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1BEC6E9" w14:textId="77777777" w:rsidR="00036251" w:rsidRDefault="00000000" w:rsidP="00E72AD2">
      <w:pPr>
        <w:pStyle w:val="affffb"/>
        <w:framePr w:wrap="around"/>
      </w:pPr>
      <w:r>
        <w:t>公路泡沫轻质土路基技术规范</w:t>
      </w:r>
    </w:p>
    <w:p w14:paraId="0EE19B7C" w14:textId="77777777" w:rsidR="00036251" w:rsidRDefault="00000000" w:rsidP="00E72AD2">
      <w:pPr>
        <w:pStyle w:val="affffb"/>
        <w:framePr w:wrap="around"/>
        <w:rPr>
          <w:shd w:val="clear" w:color="auto" w:fill="FFFF00"/>
        </w:rPr>
      </w:pPr>
      <w:r>
        <w:t>Technical Specification for Highway Subgrades with Foamed Light</w:t>
      </w:r>
      <w:r>
        <w:rPr>
          <w:rFonts w:hint="eastAsia"/>
        </w:rPr>
        <w:t>w</w:t>
      </w:r>
      <w:r>
        <w:t xml:space="preserve">eight Soil </w:t>
      </w:r>
    </w:p>
    <w:p w14:paraId="0016986E" w14:textId="77777777" w:rsidR="00036251" w:rsidRDefault="00000000">
      <w:pPr>
        <w:pStyle w:val="affffa"/>
        <w:framePr w:h="3631" w:hRule="exact" w:wrap="around" w:x="1312" w:y="5417"/>
        <w:rPr>
          <w:rFonts w:ascii="Times New Roman"/>
          <w:sz w:val="28"/>
          <w:szCs w:val="28"/>
        </w:rPr>
      </w:pPr>
      <w:r>
        <w:rPr>
          <w:rFonts w:ascii="Times New Roman"/>
          <w:sz w:val="28"/>
          <w:szCs w:val="28"/>
        </w:rPr>
        <w:t>（征求意见稿）</w:t>
      </w:r>
    </w:p>
    <w:p w14:paraId="7DE256CD" w14:textId="77777777" w:rsidR="00036251" w:rsidRDefault="00036251">
      <w:pPr>
        <w:widowControl/>
        <w:ind w:firstLineChars="364" w:firstLine="767"/>
        <w:jc w:val="right"/>
        <w:rPr>
          <w:b/>
          <w:kern w:val="0"/>
          <w:szCs w:val="21"/>
        </w:rPr>
      </w:pPr>
    </w:p>
    <w:p w14:paraId="6F28E212" w14:textId="77777777" w:rsidR="00036251" w:rsidRDefault="00000000">
      <w:pPr>
        <w:widowControl/>
        <w:ind w:firstLineChars="364" w:firstLine="3508"/>
        <w:jc w:val="right"/>
        <w:rPr>
          <w:b/>
          <w:kern w:val="0"/>
          <w:sz w:val="96"/>
          <w:szCs w:val="96"/>
        </w:rPr>
      </w:pPr>
      <w:r>
        <w:rPr>
          <w:b/>
          <w:kern w:val="0"/>
          <w:sz w:val="96"/>
          <w:szCs w:val="96"/>
        </w:rPr>
        <w:t>DB44</w:t>
      </w:r>
    </w:p>
    <w:p w14:paraId="0E75ADE0" w14:textId="77777777" w:rsidR="00036251" w:rsidRDefault="00000000">
      <w:pPr>
        <w:pStyle w:val="affffff4"/>
        <w:framePr w:hSpace="0" w:vSpace="0" w:wrap="auto" w:vAnchor="margin" w:hAnchor="text" w:xAlign="left" w:yAlign="inline"/>
        <w:spacing w:line="360" w:lineRule="auto"/>
        <w:rPr>
          <w:rFonts w:ascii="Times New Roman" w:hAnsi="Times New Roman"/>
          <w:sz w:val="52"/>
        </w:rPr>
      </w:pPr>
      <w:r>
        <w:rPr>
          <w:rFonts w:ascii="Times New Roman" w:hAnsi="Times New Roman"/>
          <w:sz w:val="52"/>
        </w:rPr>
        <w:t>广东省地方标准</w:t>
      </w:r>
    </w:p>
    <w:p w14:paraId="539C1C0D" w14:textId="77777777" w:rsidR="00036251" w:rsidRDefault="00000000">
      <w:pPr>
        <w:pStyle w:val="affffffa"/>
        <w:framePr w:wrap="around" w:hAnchor="page" w:x="1591" w:y="13141"/>
      </w:pPr>
      <w:r>
        <w:t>XXXX-XX-XX</w:t>
      </w:r>
      <w:r>
        <w:t>发布</w:t>
      </w:r>
    </w:p>
    <w:p w14:paraId="26ED08F9" w14:textId="77777777" w:rsidR="00036251" w:rsidRDefault="00000000">
      <w:pPr>
        <w:pStyle w:val="afffffc"/>
        <w:framePr w:wrap="around" w:hAnchor="page" w:x="7066" w:y="13126"/>
      </w:pPr>
      <w:r>
        <w:t>XXXX-XX-XX</w:t>
      </w:r>
      <w:r>
        <w:t>实施</w:t>
      </w:r>
    </w:p>
    <w:p w14:paraId="6E7E01A9" w14:textId="77777777" w:rsidR="00036251" w:rsidRDefault="00000000">
      <w:pPr>
        <w:widowControl/>
        <w:pBdr>
          <w:bottom w:val="single" w:sz="6" w:space="1" w:color="auto"/>
        </w:pBdr>
        <w:jc w:val="right"/>
        <w:rPr>
          <w:rFonts w:eastAsia="黑体"/>
          <w:kern w:val="0"/>
          <w:sz w:val="28"/>
          <w:szCs w:val="28"/>
        </w:rPr>
      </w:pPr>
      <w:r>
        <w:rPr>
          <w:rFonts w:eastAsia="黑体"/>
          <w:noProof/>
          <w:kern w:val="0"/>
          <w:sz w:val="28"/>
          <w:szCs w:val="28"/>
        </w:rPr>
        <mc:AlternateContent>
          <mc:Choice Requires="wps">
            <w:drawing>
              <wp:anchor distT="0" distB="0" distL="114300" distR="114300" simplePos="0" relativeHeight="251660288" behindDoc="0" locked="0" layoutInCell="1" allowOverlap="1" wp14:anchorId="6538FA3C" wp14:editId="55E4C79B">
                <wp:simplePos x="0" y="0"/>
                <wp:positionH relativeFrom="column">
                  <wp:posOffset>73660</wp:posOffset>
                </wp:positionH>
                <wp:positionV relativeFrom="paragraph">
                  <wp:posOffset>6447790</wp:posOffset>
                </wp:positionV>
                <wp:extent cx="6050280" cy="0"/>
                <wp:effectExtent l="0" t="0" r="26670" b="19050"/>
                <wp:wrapNone/>
                <wp:docPr id="50179" name="直接箭头连接符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50280" cy="0"/>
                        </a:xfrm>
                        <a:prstGeom prst="straightConnector1">
                          <a:avLst/>
                        </a:prstGeom>
                        <a:noFill/>
                        <a:ln w="9525">
                          <a:solidFill>
                            <a:srgbClr val="000000">
                              <a:lumMod val="100000"/>
                              <a:lumOff val="0"/>
                            </a:srgbClr>
                          </a:solidFill>
                          <a:round/>
                        </a:ln>
                      </wps:spPr>
                      <wps:bodyPr/>
                    </wps:wsp>
                  </a:graphicData>
                </a:graphic>
              </wp:anchor>
            </w:drawing>
          </mc:Choice>
          <mc:Fallback>
            <w:pict>
              <v:shapetype w14:anchorId="5C3BB4C7" id="_x0000_t32" coordsize="21600,21600" o:spt="32" o:oned="t" path="m,l21600,21600e" filled="f">
                <v:path arrowok="t" fillok="f" o:connecttype="none"/>
                <o:lock v:ext="edit" shapetype="t"/>
              </v:shapetype>
              <v:shape id="直接箭头连接符 27" o:spid="_x0000_s1026" type="#_x0000_t32" style="position:absolute;left:0;text-align:left;margin-left:5.8pt;margin-top:507.7pt;width:476.4pt;height:0;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"/>
            </w:pict>
          </mc:Fallback>
        </mc:AlternateContent>
      </w:r>
      <w:r>
        <w:rPr>
          <w:rFonts w:eastAsia="黑体"/>
          <w:noProof/>
          <w:kern w:val="0"/>
          <w:sz w:val="28"/>
          <w:szCs w:val="28"/>
        </w:rPr>
        <mc:AlternateContent>
          <mc:Choice Requires="wps">
            <w:drawing>
              <wp:anchor distT="0" distB="0" distL="113665" distR="113665" simplePos="0" relativeHeight="251659264" behindDoc="0" locked="0" layoutInCell="1" allowOverlap="1" wp14:anchorId="44CA7028" wp14:editId="253D891F">
                <wp:simplePos x="0" y="0"/>
                <wp:positionH relativeFrom="column">
                  <wp:posOffset>141605</wp:posOffset>
                </wp:positionH>
                <wp:positionV relativeFrom="page">
                  <wp:posOffset>7889875</wp:posOffset>
                </wp:positionV>
                <wp:extent cx="0" cy="0"/>
                <wp:effectExtent l="0" t="0" r="0" b="0"/>
                <wp:wrapNone/>
                <wp:docPr id="50177" name="直接连接符 15"/>
                <wp:cNvGraphicFramePr/>
                <a:graphic xmlns:a="http://schemas.openxmlformats.org/drawingml/2006/main">
                  <a:graphicData uri="http://schemas.microsoft.com/office/word/2010/wordprocessingShape">
                    <wps:wsp>
                      <wps:cNvCnPr/>
                      <wps:spPr>
                        <a:xfrm>
                          <a:off x="0" y="0"/>
                          <a:ext cx="0" cy="0"/>
                        </a:xfrm>
                        <a:prstGeom prst="line">
                          <a:avLst/>
                        </a:prstGeom>
                        <a:noFill/>
                        <a:ln w="6350" cap="flat" cmpd="sng" algn="ctr">
                          <a:solidFill>
                            <a:srgbClr val="000000"/>
                          </a:solidFill>
                          <a:prstDash val="solid"/>
                          <a:miter lim="800000"/>
                        </a:ln>
                      </wps:spPr>
                      <wps:bodyPr/>
                    </wps:wsp>
                  </a:graphicData>
                </a:graphic>
              </wp:anchor>
            </w:drawing>
          </mc:Choice>
          <mc:Fallback>
            <w:pict>
              <v:line w14:anchorId="0F4BAC5C" id="直接连接符 15" o:spid="_x0000_s1026" style="position:absolute;left:0;text-align:left;z-index:251659264;visibility:visible;mso-wrap-style:square;mso-wrap-distance-left:8.95pt;mso-wrap-distance-top:0;mso-wrap-distance-right:8.95pt;mso-wrap-distance-bottom:0;mso-position-horizontal:absolute;mso-position-horizontal-relative:text;mso-position-vertical:absolute;mso-position-vertical-relative:page" from="11.15pt,621.25pt" to="11.15pt,62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" strokeweight=".5pt">
                <v:stroke joinstyle="miter"/>
                <w10:wrap anchory="page"/>
              </v:line>
            </w:pict>
          </mc:Fallback>
        </mc:AlternateContent>
      </w:r>
      <w:r>
        <w:rPr>
          <w:rFonts w:eastAsia="黑体"/>
          <w:kern w:val="0"/>
          <w:sz w:val="28"/>
          <w:szCs w:val="28"/>
        </w:rPr>
        <w:t>DB44/TXXXX-XXXX</w:t>
      </w:r>
    </w:p>
    <w:p w14:paraId="0B75A883" w14:textId="77777777" w:rsidR="00036251" w:rsidRDefault="00000000">
      <w:pPr>
        <w:pStyle w:val="afffffffe"/>
        <w:framePr w:wrap="around" w:x="2197" w:y="14132"/>
        <w:snapToGrid w:val="0"/>
        <w:spacing w:line="240" w:lineRule="auto"/>
        <w:rPr>
          <w:rFonts w:ascii="Times New Roman"/>
        </w:rPr>
        <w:sectPr w:rsidR="00036251" w:rsidSect="007E2F25">
          <w:headerReference w:type="even" r:id="rId9"/>
          <w:footerReference w:type="even" r:id="rId10"/>
          <w:headerReference w:type="first" r:id="rId11"/>
          <w:footerReference w:type="first" r:id="rId12"/>
          <w:pgSz w:w="11906" w:h="16838"/>
          <w:pgMar w:top="1418" w:right="1134" w:bottom="1134" w:left="1418" w:header="1418" w:footer="1134" w:gutter="0"/>
          <w:pgNumType w:fmt="upperRoman" w:start="1"/>
          <w:cols w:space="425"/>
          <w:formProt w:val="0"/>
          <w:docGrid w:linePitch="312"/>
        </w:sectPr>
      </w:pPr>
      <w:r>
        <w:rPr>
          <w:rStyle w:val="affffffd"/>
          <w:rFonts w:ascii="Times New Roman" w:hAnsi="Times New Roman" w:hint="default"/>
          <w:spacing w:val="0"/>
        </w:rPr>
        <w:t>广东省市场监督管理局</w:t>
      </w:r>
      <w:r>
        <w:rPr>
          <w:rStyle w:val="affffffd"/>
          <w:rFonts w:ascii="Times New Roman" w:hAnsi="Times New Roman" w:hint="default"/>
          <w:spacing w:val="0"/>
        </w:rPr>
        <w:t xml:space="preserve">    </w:t>
      </w:r>
      <w:r>
        <w:rPr>
          <w:rStyle w:val="affffffd"/>
          <w:rFonts w:ascii="Times New Roman" w:hAnsi="Times New Roman" w:hint="default"/>
          <w:spacing w:val="0"/>
        </w:rPr>
        <w:t>发</w:t>
      </w:r>
      <w:r>
        <w:rPr>
          <w:rStyle w:val="affffffd"/>
          <w:rFonts w:ascii="Times New Roman" w:hAnsi="Times New Roman" w:hint="default"/>
          <w:spacing w:val="0"/>
        </w:rPr>
        <w:t xml:space="preserve">  </w:t>
      </w:r>
      <w:r>
        <w:rPr>
          <w:rStyle w:val="affffffd"/>
          <w:rFonts w:ascii="Times New Roman" w:hAnsi="Times New Roman" w:hint="default"/>
          <w:spacing w:val="170"/>
        </w:rPr>
        <w:t>布</w:t>
      </w:r>
    </w:p>
    <w:sdt>
      <w:sdtPr>
        <w:rPr>
          <w:rFonts w:ascii="宋体" w:hAnsi="宋体"/>
          <w:szCs w:val="21"/>
        </w:rPr>
        <w:id w:val="147457491"/>
        <w15:color w:val="DBDBDB"/>
        <w:docPartObj>
          <w:docPartGallery w:val="Table of Contents"/>
          <w:docPartUnique/>
        </w:docPartObj>
      </w:sdtPr>
      <w:sdtEndPr>
        <w:rPr>
          <w:rFonts w:hAnsi="Times New Roman"/>
          <w:b/>
          <w:bCs/>
          <w:lang w:val="zh-CN"/>
        </w:rPr>
      </w:sdtEndPr>
      <w:sdtContent>
        <w:p w14:paraId="3BCE641C" w14:textId="77777777" w:rsidR="00036251" w:rsidRDefault="00000000">
          <w:pPr>
            <w:jc w:val="center"/>
            <w:rPr>
              <w:b/>
              <w:bCs/>
              <w:sz w:val="24"/>
            </w:rPr>
          </w:pPr>
          <w:r>
            <w:rPr>
              <w:rFonts w:ascii="宋体" w:hAnsi="宋体"/>
              <w:b/>
              <w:bCs/>
              <w:sz w:val="24"/>
            </w:rPr>
            <w:t>目</w:t>
          </w:r>
          <w:r>
            <w:rPr>
              <w:rFonts w:ascii="宋体" w:hAnsi="宋体" w:hint="eastAsia"/>
              <w:b/>
              <w:bCs/>
              <w:sz w:val="24"/>
            </w:rPr>
            <w:t xml:space="preserve">  </w:t>
          </w:r>
          <w:r>
            <w:rPr>
              <w:rFonts w:ascii="宋体" w:hAnsi="宋体"/>
              <w:b/>
              <w:bCs/>
              <w:sz w:val="24"/>
            </w:rPr>
            <w:t>录</w:t>
          </w:r>
        </w:p>
        <w:p w14:paraId="41F6C084" w14:textId="3D56383B" w:rsidR="001F6496" w:rsidRDefault="00000000">
          <w:pPr>
            <w:pStyle w:val="TOC1"/>
            <w:rPr>
              <w:rFonts w:asciiTheme="minorHAnsi" w:eastAsiaTheme="minorEastAsia" w:hAnsiTheme="minorHAnsi" w:cstheme="minorBidi"/>
              <w:noProof/>
              <w:szCs w:val="22"/>
              <w14:ligatures w14:val="standardContextual"/>
            </w:rPr>
          </w:pPr>
          <w:r>
            <w:rPr>
              <w:b/>
              <w:bCs/>
              <w:kern w:val="0"/>
              <w:sz w:val="20"/>
              <w:szCs w:val="20"/>
              <w:lang w:val="zh-CN"/>
            </w:rPr>
            <w:fldChar w:fldCharType="begin"/>
          </w:r>
          <w:r>
            <w:rPr>
              <w:rFonts w:ascii="Times New Roman"/>
              <w:b/>
              <w:bCs/>
              <w:lang w:val="zh-CN"/>
            </w:rPr>
            <w:instrText xml:space="preserve">TOC \o "1-2" \h \u </w:instrText>
          </w:r>
          <w:r>
            <w:rPr>
              <w:b/>
              <w:bCs/>
              <w:kern w:val="0"/>
              <w:sz w:val="20"/>
              <w:szCs w:val="20"/>
              <w:lang w:val="zh-CN"/>
            </w:rPr>
            <w:fldChar w:fldCharType="separate"/>
          </w:r>
          <w:hyperlink w:anchor="_Toc161038950" w:history="1">
            <w:r w:rsidR="001F6496" w:rsidRPr="00AB7F17">
              <w:rPr>
                <w:rStyle w:val="affff0"/>
                <w:noProof/>
              </w:rPr>
              <w:t>前</w:t>
            </w:r>
            <w:r w:rsidR="001F6496" w:rsidRPr="00AB7F17">
              <w:rPr>
                <w:rStyle w:val="affff0"/>
                <w:noProof/>
              </w:rPr>
              <w:t>  </w:t>
            </w:r>
            <w:r w:rsidR="001F6496" w:rsidRPr="00AB7F17">
              <w:rPr>
                <w:rStyle w:val="affff0"/>
                <w:noProof/>
              </w:rPr>
              <w:t>言</w:t>
            </w:r>
            <w:r w:rsidR="001F6496">
              <w:rPr>
                <w:noProof/>
              </w:rPr>
              <w:tab/>
            </w:r>
            <w:r w:rsidR="001F6496">
              <w:rPr>
                <w:noProof/>
              </w:rPr>
              <w:fldChar w:fldCharType="begin"/>
            </w:r>
            <w:r w:rsidR="001F6496">
              <w:rPr>
                <w:noProof/>
              </w:rPr>
              <w:instrText xml:space="preserve"> PAGEREF _Toc161038950 \h </w:instrText>
            </w:r>
            <w:r w:rsidR="001F6496">
              <w:rPr>
                <w:noProof/>
              </w:rPr>
            </w:r>
            <w:r w:rsidR="001F6496">
              <w:rPr>
                <w:noProof/>
              </w:rPr>
              <w:fldChar w:fldCharType="separate"/>
            </w:r>
            <w:r w:rsidR="001F6496">
              <w:rPr>
                <w:noProof/>
              </w:rPr>
              <w:t>II</w:t>
            </w:r>
            <w:r w:rsidR="001F6496">
              <w:rPr>
                <w:noProof/>
              </w:rPr>
              <w:fldChar w:fldCharType="end"/>
            </w:r>
          </w:hyperlink>
        </w:p>
        <w:p w14:paraId="32446757" w14:textId="5824773C" w:rsidR="001F6496" w:rsidRDefault="001F6496">
          <w:pPr>
            <w:pStyle w:val="TOC1"/>
            <w:rPr>
              <w:rFonts w:asciiTheme="minorHAnsi" w:eastAsiaTheme="minorEastAsia" w:hAnsiTheme="minorHAnsi" w:cstheme="minorBidi"/>
              <w:noProof/>
              <w:szCs w:val="22"/>
              <w14:ligatures w14:val="standardContextual"/>
            </w:rPr>
          </w:pPr>
          <w:hyperlink w:anchor="_Toc161038951" w:history="1">
            <w:r w:rsidRPr="00AB7F17">
              <w:rPr>
                <w:rStyle w:val="affff0"/>
                <w:noProof/>
              </w:rPr>
              <w:t>引</w:t>
            </w:r>
            <w:r w:rsidRPr="00AB7F17">
              <w:rPr>
                <w:rStyle w:val="affff0"/>
                <w:noProof/>
              </w:rPr>
              <w:t>  </w:t>
            </w:r>
            <w:r w:rsidRPr="00AB7F17">
              <w:rPr>
                <w:rStyle w:val="affff0"/>
                <w:noProof/>
              </w:rPr>
              <w:t>言</w:t>
            </w:r>
            <w:r>
              <w:rPr>
                <w:noProof/>
              </w:rPr>
              <w:tab/>
            </w:r>
            <w:r>
              <w:rPr>
                <w:noProof/>
              </w:rPr>
              <w:fldChar w:fldCharType="begin"/>
            </w:r>
            <w:r>
              <w:rPr>
                <w:noProof/>
              </w:rPr>
              <w:instrText xml:space="preserve"> PAGEREF _Toc161038951 \h </w:instrText>
            </w:r>
            <w:r>
              <w:rPr>
                <w:noProof/>
              </w:rPr>
            </w:r>
            <w:r>
              <w:rPr>
                <w:noProof/>
              </w:rPr>
              <w:fldChar w:fldCharType="separate"/>
            </w:r>
            <w:r>
              <w:rPr>
                <w:noProof/>
              </w:rPr>
              <w:t>III</w:t>
            </w:r>
            <w:r>
              <w:rPr>
                <w:noProof/>
              </w:rPr>
              <w:fldChar w:fldCharType="end"/>
            </w:r>
          </w:hyperlink>
        </w:p>
        <w:p w14:paraId="053D30DA" w14:textId="5934BED8" w:rsidR="001F6496" w:rsidRDefault="001F6496">
          <w:pPr>
            <w:pStyle w:val="TOC2"/>
            <w:rPr>
              <w:rFonts w:asciiTheme="minorHAnsi" w:eastAsiaTheme="minorEastAsia" w:hAnsiTheme="minorHAnsi" w:cstheme="minorBidi"/>
              <w:noProof/>
              <w:szCs w:val="22"/>
              <w14:ligatures w14:val="standardContextual"/>
            </w:rPr>
          </w:pPr>
          <w:hyperlink w:anchor="_Toc161038952" w:history="1">
            <w:r w:rsidRPr="00AB7F17">
              <w:rPr>
                <w:rStyle w:val="affff0"/>
                <w:noProof/>
              </w:rPr>
              <w:t>1 范围</w:t>
            </w:r>
            <w:r>
              <w:rPr>
                <w:noProof/>
              </w:rPr>
              <w:tab/>
            </w:r>
            <w:r>
              <w:rPr>
                <w:noProof/>
              </w:rPr>
              <w:fldChar w:fldCharType="begin"/>
            </w:r>
            <w:r>
              <w:rPr>
                <w:noProof/>
              </w:rPr>
              <w:instrText xml:space="preserve"> PAGEREF _Toc161038952 \h </w:instrText>
            </w:r>
            <w:r>
              <w:rPr>
                <w:noProof/>
              </w:rPr>
            </w:r>
            <w:r>
              <w:rPr>
                <w:noProof/>
              </w:rPr>
              <w:fldChar w:fldCharType="separate"/>
            </w:r>
            <w:r>
              <w:rPr>
                <w:noProof/>
              </w:rPr>
              <w:t>1</w:t>
            </w:r>
            <w:r>
              <w:rPr>
                <w:noProof/>
              </w:rPr>
              <w:fldChar w:fldCharType="end"/>
            </w:r>
          </w:hyperlink>
        </w:p>
        <w:p w14:paraId="1787D02C" w14:textId="258303C6" w:rsidR="001F6496" w:rsidRDefault="001F6496">
          <w:pPr>
            <w:pStyle w:val="TOC2"/>
            <w:rPr>
              <w:rFonts w:asciiTheme="minorHAnsi" w:eastAsiaTheme="minorEastAsia" w:hAnsiTheme="minorHAnsi" w:cstheme="minorBidi"/>
              <w:noProof/>
              <w:szCs w:val="22"/>
              <w14:ligatures w14:val="standardContextual"/>
            </w:rPr>
          </w:pPr>
          <w:hyperlink w:anchor="_Toc161038953" w:history="1">
            <w:r w:rsidRPr="00AB7F17">
              <w:rPr>
                <w:rStyle w:val="affff0"/>
                <w:noProof/>
              </w:rPr>
              <w:t>2 规范性引用文件</w:t>
            </w:r>
            <w:r>
              <w:rPr>
                <w:noProof/>
              </w:rPr>
              <w:tab/>
            </w:r>
            <w:r>
              <w:rPr>
                <w:noProof/>
              </w:rPr>
              <w:fldChar w:fldCharType="begin"/>
            </w:r>
            <w:r>
              <w:rPr>
                <w:noProof/>
              </w:rPr>
              <w:instrText xml:space="preserve"> PAGEREF _Toc161038953 \h </w:instrText>
            </w:r>
            <w:r>
              <w:rPr>
                <w:noProof/>
              </w:rPr>
            </w:r>
            <w:r>
              <w:rPr>
                <w:noProof/>
              </w:rPr>
              <w:fldChar w:fldCharType="separate"/>
            </w:r>
            <w:r>
              <w:rPr>
                <w:noProof/>
              </w:rPr>
              <w:t>1</w:t>
            </w:r>
            <w:r>
              <w:rPr>
                <w:noProof/>
              </w:rPr>
              <w:fldChar w:fldCharType="end"/>
            </w:r>
          </w:hyperlink>
        </w:p>
        <w:p w14:paraId="5049EB92" w14:textId="684F40C4" w:rsidR="001F6496" w:rsidRDefault="001F6496">
          <w:pPr>
            <w:pStyle w:val="TOC2"/>
            <w:rPr>
              <w:rFonts w:asciiTheme="minorHAnsi" w:eastAsiaTheme="minorEastAsia" w:hAnsiTheme="minorHAnsi" w:cstheme="minorBidi"/>
              <w:noProof/>
              <w:szCs w:val="22"/>
              <w14:ligatures w14:val="standardContextual"/>
            </w:rPr>
          </w:pPr>
          <w:hyperlink w:anchor="_Toc161038954" w:history="1">
            <w:r w:rsidRPr="00AB7F17">
              <w:rPr>
                <w:rStyle w:val="affff0"/>
                <w:noProof/>
              </w:rPr>
              <w:t>3 术语和定义</w:t>
            </w:r>
            <w:r>
              <w:rPr>
                <w:noProof/>
              </w:rPr>
              <w:tab/>
            </w:r>
            <w:r>
              <w:rPr>
                <w:noProof/>
              </w:rPr>
              <w:fldChar w:fldCharType="begin"/>
            </w:r>
            <w:r>
              <w:rPr>
                <w:noProof/>
              </w:rPr>
              <w:instrText xml:space="preserve"> PAGEREF _Toc161038954 \h </w:instrText>
            </w:r>
            <w:r>
              <w:rPr>
                <w:noProof/>
              </w:rPr>
            </w:r>
            <w:r>
              <w:rPr>
                <w:noProof/>
              </w:rPr>
              <w:fldChar w:fldCharType="separate"/>
            </w:r>
            <w:r>
              <w:rPr>
                <w:noProof/>
              </w:rPr>
              <w:t>1</w:t>
            </w:r>
            <w:r>
              <w:rPr>
                <w:noProof/>
              </w:rPr>
              <w:fldChar w:fldCharType="end"/>
            </w:r>
          </w:hyperlink>
        </w:p>
        <w:p w14:paraId="3EDF13BC" w14:textId="494B3D92" w:rsidR="001F6496" w:rsidRDefault="001F6496">
          <w:pPr>
            <w:pStyle w:val="TOC2"/>
            <w:rPr>
              <w:rFonts w:asciiTheme="minorHAnsi" w:eastAsiaTheme="minorEastAsia" w:hAnsiTheme="minorHAnsi" w:cstheme="minorBidi"/>
              <w:noProof/>
              <w:szCs w:val="22"/>
              <w14:ligatures w14:val="standardContextual"/>
            </w:rPr>
          </w:pPr>
          <w:hyperlink w:anchor="_Toc161038955" w:history="1">
            <w:r w:rsidRPr="00AB7F17">
              <w:rPr>
                <w:rStyle w:val="affff0"/>
                <w:noProof/>
              </w:rPr>
              <w:t>4 材料与性能</w:t>
            </w:r>
            <w:r>
              <w:rPr>
                <w:noProof/>
              </w:rPr>
              <w:tab/>
            </w:r>
            <w:r>
              <w:rPr>
                <w:noProof/>
              </w:rPr>
              <w:fldChar w:fldCharType="begin"/>
            </w:r>
            <w:r>
              <w:rPr>
                <w:noProof/>
              </w:rPr>
              <w:instrText xml:space="preserve"> PAGEREF _Toc161038955 \h </w:instrText>
            </w:r>
            <w:r>
              <w:rPr>
                <w:noProof/>
              </w:rPr>
            </w:r>
            <w:r>
              <w:rPr>
                <w:noProof/>
              </w:rPr>
              <w:fldChar w:fldCharType="separate"/>
            </w:r>
            <w:r>
              <w:rPr>
                <w:noProof/>
              </w:rPr>
              <w:t>2</w:t>
            </w:r>
            <w:r>
              <w:rPr>
                <w:noProof/>
              </w:rPr>
              <w:fldChar w:fldCharType="end"/>
            </w:r>
          </w:hyperlink>
        </w:p>
        <w:p w14:paraId="0F04E905" w14:textId="0C2AC8BA" w:rsidR="001F6496" w:rsidRDefault="001F6496">
          <w:pPr>
            <w:pStyle w:val="TOC2"/>
            <w:rPr>
              <w:rFonts w:asciiTheme="minorHAnsi" w:eastAsiaTheme="minorEastAsia" w:hAnsiTheme="minorHAnsi" w:cstheme="minorBidi"/>
              <w:noProof/>
              <w:szCs w:val="22"/>
              <w14:ligatures w14:val="standardContextual"/>
            </w:rPr>
          </w:pPr>
          <w:hyperlink w:anchor="_Toc161038956" w:history="1">
            <w:r w:rsidRPr="00AB7F17">
              <w:rPr>
                <w:rStyle w:val="affff0"/>
                <w:noProof/>
              </w:rPr>
              <w:t>4.1 原材料</w:t>
            </w:r>
            <w:r>
              <w:rPr>
                <w:noProof/>
              </w:rPr>
              <w:tab/>
            </w:r>
            <w:r>
              <w:rPr>
                <w:noProof/>
              </w:rPr>
              <w:fldChar w:fldCharType="begin"/>
            </w:r>
            <w:r>
              <w:rPr>
                <w:noProof/>
              </w:rPr>
              <w:instrText xml:space="preserve"> PAGEREF _Toc161038956 \h </w:instrText>
            </w:r>
            <w:r>
              <w:rPr>
                <w:noProof/>
              </w:rPr>
            </w:r>
            <w:r>
              <w:rPr>
                <w:noProof/>
              </w:rPr>
              <w:fldChar w:fldCharType="separate"/>
            </w:r>
            <w:r>
              <w:rPr>
                <w:noProof/>
              </w:rPr>
              <w:t>2</w:t>
            </w:r>
            <w:r>
              <w:rPr>
                <w:noProof/>
              </w:rPr>
              <w:fldChar w:fldCharType="end"/>
            </w:r>
          </w:hyperlink>
        </w:p>
        <w:p w14:paraId="4A6C1080" w14:textId="102AA831" w:rsidR="001F6496" w:rsidRDefault="001F6496">
          <w:pPr>
            <w:pStyle w:val="TOC2"/>
            <w:rPr>
              <w:rFonts w:asciiTheme="minorHAnsi" w:eastAsiaTheme="minorEastAsia" w:hAnsiTheme="minorHAnsi" w:cstheme="minorBidi"/>
              <w:noProof/>
              <w:szCs w:val="22"/>
              <w14:ligatures w14:val="standardContextual"/>
            </w:rPr>
          </w:pPr>
          <w:hyperlink w:anchor="_Toc161038957" w:history="1">
            <w:r w:rsidRPr="00AB7F17">
              <w:rPr>
                <w:rStyle w:val="affff0"/>
                <w:noProof/>
              </w:rPr>
              <w:t>4.2 辅助材料</w:t>
            </w:r>
            <w:r>
              <w:rPr>
                <w:noProof/>
              </w:rPr>
              <w:tab/>
            </w:r>
            <w:r>
              <w:rPr>
                <w:noProof/>
              </w:rPr>
              <w:fldChar w:fldCharType="begin"/>
            </w:r>
            <w:r>
              <w:rPr>
                <w:noProof/>
              </w:rPr>
              <w:instrText xml:space="preserve"> PAGEREF _Toc161038957 \h </w:instrText>
            </w:r>
            <w:r>
              <w:rPr>
                <w:noProof/>
              </w:rPr>
            </w:r>
            <w:r>
              <w:rPr>
                <w:noProof/>
              </w:rPr>
              <w:fldChar w:fldCharType="separate"/>
            </w:r>
            <w:r>
              <w:rPr>
                <w:noProof/>
              </w:rPr>
              <w:t>3</w:t>
            </w:r>
            <w:r>
              <w:rPr>
                <w:noProof/>
              </w:rPr>
              <w:fldChar w:fldCharType="end"/>
            </w:r>
          </w:hyperlink>
        </w:p>
        <w:p w14:paraId="2EC1D45F" w14:textId="08B56C09" w:rsidR="001F6496" w:rsidRDefault="001F6496">
          <w:pPr>
            <w:pStyle w:val="TOC2"/>
            <w:rPr>
              <w:rFonts w:asciiTheme="minorHAnsi" w:eastAsiaTheme="minorEastAsia" w:hAnsiTheme="minorHAnsi" w:cstheme="minorBidi"/>
              <w:noProof/>
              <w:szCs w:val="22"/>
              <w14:ligatures w14:val="standardContextual"/>
            </w:rPr>
          </w:pPr>
          <w:hyperlink w:anchor="_Toc161038958" w:history="1">
            <w:r w:rsidRPr="00AB7F17">
              <w:rPr>
                <w:rStyle w:val="affff0"/>
                <w:noProof/>
              </w:rPr>
              <w:t>4.3 性能</w:t>
            </w:r>
            <w:r>
              <w:rPr>
                <w:noProof/>
              </w:rPr>
              <w:tab/>
            </w:r>
            <w:r>
              <w:rPr>
                <w:noProof/>
              </w:rPr>
              <w:fldChar w:fldCharType="begin"/>
            </w:r>
            <w:r>
              <w:rPr>
                <w:noProof/>
              </w:rPr>
              <w:instrText xml:space="preserve"> PAGEREF _Toc161038958 \h </w:instrText>
            </w:r>
            <w:r>
              <w:rPr>
                <w:noProof/>
              </w:rPr>
            </w:r>
            <w:r>
              <w:rPr>
                <w:noProof/>
              </w:rPr>
              <w:fldChar w:fldCharType="separate"/>
            </w:r>
            <w:r>
              <w:rPr>
                <w:noProof/>
              </w:rPr>
              <w:t>4</w:t>
            </w:r>
            <w:r>
              <w:rPr>
                <w:noProof/>
              </w:rPr>
              <w:fldChar w:fldCharType="end"/>
            </w:r>
          </w:hyperlink>
        </w:p>
        <w:p w14:paraId="5CFCFA21" w14:textId="5F4DC9B8" w:rsidR="001F6496" w:rsidRDefault="001F6496">
          <w:pPr>
            <w:pStyle w:val="TOC2"/>
            <w:rPr>
              <w:rFonts w:asciiTheme="minorHAnsi" w:eastAsiaTheme="minorEastAsia" w:hAnsiTheme="minorHAnsi" w:cstheme="minorBidi"/>
              <w:noProof/>
              <w:szCs w:val="22"/>
              <w14:ligatures w14:val="standardContextual"/>
            </w:rPr>
          </w:pPr>
          <w:hyperlink w:anchor="_Toc161038959" w:history="1">
            <w:r w:rsidRPr="00AB7F17">
              <w:rPr>
                <w:rStyle w:val="affff0"/>
                <w:noProof/>
              </w:rPr>
              <w:t>5 勘察设计</w:t>
            </w:r>
            <w:r>
              <w:rPr>
                <w:noProof/>
              </w:rPr>
              <w:tab/>
            </w:r>
            <w:r>
              <w:rPr>
                <w:noProof/>
              </w:rPr>
              <w:fldChar w:fldCharType="begin"/>
            </w:r>
            <w:r>
              <w:rPr>
                <w:noProof/>
              </w:rPr>
              <w:instrText xml:space="preserve"> PAGEREF _Toc161038959 \h </w:instrText>
            </w:r>
            <w:r>
              <w:rPr>
                <w:noProof/>
              </w:rPr>
            </w:r>
            <w:r>
              <w:rPr>
                <w:noProof/>
              </w:rPr>
              <w:fldChar w:fldCharType="separate"/>
            </w:r>
            <w:r>
              <w:rPr>
                <w:noProof/>
              </w:rPr>
              <w:t>6</w:t>
            </w:r>
            <w:r>
              <w:rPr>
                <w:noProof/>
              </w:rPr>
              <w:fldChar w:fldCharType="end"/>
            </w:r>
          </w:hyperlink>
        </w:p>
        <w:p w14:paraId="7014B7FA" w14:textId="4A83A89D" w:rsidR="001F6496" w:rsidRDefault="001F6496">
          <w:pPr>
            <w:pStyle w:val="TOC2"/>
            <w:rPr>
              <w:rFonts w:asciiTheme="minorHAnsi" w:eastAsiaTheme="minorEastAsia" w:hAnsiTheme="minorHAnsi" w:cstheme="minorBidi"/>
              <w:noProof/>
              <w:szCs w:val="22"/>
              <w14:ligatures w14:val="standardContextual"/>
            </w:rPr>
          </w:pPr>
          <w:hyperlink w:anchor="_Toc161038960" w:history="1">
            <w:r w:rsidRPr="00AB7F17">
              <w:rPr>
                <w:rStyle w:val="affff0"/>
                <w:noProof/>
              </w:rPr>
              <w:t>5.1 一般规定</w:t>
            </w:r>
            <w:r>
              <w:rPr>
                <w:noProof/>
              </w:rPr>
              <w:tab/>
            </w:r>
            <w:r>
              <w:rPr>
                <w:noProof/>
              </w:rPr>
              <w:fldChar w:fldCharType="begin"/>
            </w:r>
            <w:r>
              <w:rPr>
                <w:noProof/>
              </w:rPr>
              <w:instrText xml:space="preserve"> PAGEREF _Toc161038960 \h </w:instrText>
            </w:r>
            <w:r>
              <w:rPr>
                <w:noProof/>
              </w:rPr>
            </w:r>
            <w:r>
              <w:rPr>
                <w:noProof/>
              </w:rPr>
              <w:fldChar w:fldCharType="separate"/>
            </w:r>
            <w:r>
              <w:rPr>
                <w:noProof/>
              </w:rPr>
              <w:t>6</w:t>
            </w:r>
            <w:r>
              <w:rPr>
                <w:noProof/>
              </w:rPr>
              <w:fldChar w:fldCharType="end"/>
            </w:r>
          </w:hyperlink>
        </w:p>
        <w:p w14:paraId="65E2D28D" w14:textId="7B83D758" w:rsidR="001F6496" w:rsidRDefault="001F6496">
          <w:pPr>
            <w:pStyle w:val="TOC2"/>
            <w:rPr>
              <w:rFonts w:asciiTheme="minorHAnsi" w:eastAsiaTheme="minorEastAsia" w:hAnsiTheme="minorHAnsi" w:cstheme="minorBidi"/>
              <w:noProof/>
              <w:szCs w:val="22"/>
              <w14:ligatures w14:val="standardContextual"/>
            </w:rPr>
          </w:pPr>
          <w:hyperlink w:anchor="_Toc161038961" w:history="1">
            <w:r w:rsidRPr="00AB7F17">
              <w:rPr>
                <w:rStyle w:val="affff0"/>
                <w:noProof/>
              </w:rPr>
              <w:t>5.2 勘察与调查</w:t>
            </w:r>
            <w:r>
              <w:rPr>
                <w:noProof/>
              </w:rPr>
              <w:tab/>
            </w:r>
            <w:r>
              <w:rPr>
                <w:noProof/>
              </w:rPr>
              <w:fldChar w:fldCharType="begin"/>
            </w:r>
            <w:r>
              <w:rPr>
                <w:noProof/>
              </w:rPr>
              <w:instrText xml:space="preserve"> PAGEREF _Toc161038961 \h </w:instrText>
            </w:r>
            <w:r>
              <w:rPr>
                <w:noProof/>
              </w:rPr>
            </w:r>
            <w:r>
              <w:rPr>
                <w:noProof/>
              </w:rPr>
              <w:fldChar w:fldCharType="separate"/>
            </w:r>
            <w:r>
              <w:rPr>
                <w:noProof/>
              </w:rPr>
              <w:t>7</w:t>
            </w:r>
            <w:r>
              <w:rPr>
                <w:noProof/>
              </w:rPr>
              <w:fldChar w:fldCharType="end"/>
            </w:r>
          </w:hyperlink>
        </w:p>
        <w:p w14:paraId="49B4583E" w14:textId="356D5019" w:rsidR="001F6496" w:rsidRDefault="001F6496">
          <w:pPr>
            <w:pStyle w:val="TOC2"/>
            <w:rPr>
              <w:rFonts w:asciiTheme="minorHAnsi" w:eastAsiaTheme="minorEastAsia" w:hAnsiTheme="minorHAnsi" w:cstheme="minorBidi"/>
              <w:noProof/>
              <w:szCs w:val="22"/>
              <w14:ligatures w14:val="standardContextual"/>
            </w:rPr>
          </w:pPr>
          <w:hyperlink w:anchor="_Toc161038962" w:history="1">
            <w:r w:rsidRPr="00AB7F17">
              <w:rPr>
                <w:rStyle w:val="affff0"/>
                <w:noProof/>
              </w:rPr>
              <w:t>5.3 性能设计</w:t>
            </w:r>
            <w:r>
              <w:rPr>
                <w:noProof/>
              </w:rPr>
              <w:tab/>
            </w:r>
            <w:r>
              <w:rPr>
                <w:noProof/>
              </w:rPr>
              <w:fldChar w:fldCharType="begin"/>
            </w:r>
            <w:r>
              <w:rPr>
                <w:noProof/>
              </w:rPr>
              <w:instrText xml:space="preserve"> PAGEREF _Toc161038962 \h </w:instrText>
            </w:r>
            <w:r>
              <w:rPr>
                <w:noProof/>
              </w:rPr>
            </w:r>
            <w:r>
              <w:rPr>
                <w:noProof/>
              </w:rPr>
              <w:fldChar w:fldCharType="separate"/>
            </w:r>
            <w:r>
              <w:rPr>
                <w:noProof/>
              </w:rPr>
              <w:t>7</w:t>
            </w:r>
            <w:r>
              <w:rPr>
                <w:noProof/>
              </w:rPr>
              <w:fldChar w:fldCharType="end"/>
            </w:r>
          </w:hyperlink>
        </w:p>
        <w:p w14:paraId="26AA2761" w14:textId="43CE0630" w:rsidR="001F6496" w:rsidRDefault="001F6496">
          <w:pPr>
            <w:pStyle w:val="TOC2"/>
            <w:rPr>
              <w:rFonts w:asciiTheme="minorHAnsi" w:eastAsiaTheme="minorEastAsia" w:hAnsiTheme="minorHAnsi" w:cstheme="minorBidi"/>
              <w:noProof/>
              <w:szCs w:val="22"/>
              <w14:ligatures w14:val="standardContextual"/>
            </w:rPr>
          </w:pPr>
          <w:hyperlink w:anchor="_Toc161038963" w:history="1">
            <w:r w:rsidRPr="00AB7F17">
              <w:rPr>
                <w:rStyle w:val="affff0"/>
                <w:noProof/>
              </w:rPr>
              <w:t>5.4 路基断面设计</w:t>
            </w:r>
            <w:r>
              <w:rPr>
                <w:noProof/>
              </w:rPr>
              <w:tab/>
            </w:r>
            <w:r>
              <w:rPr>
                <w:noProof/>
              </w:rPr>
              <w:fldChar w:fldCharType="begin"/>
            </w:r>
            <w:r>
              <w:rPr>
                <w:noProof/>
              </w:rPr>
              <w:instrText xml:space="preserve"> PAGEREF _Toc161038963 \h </w:instrText>
            </w:r>
            <w:r>
              <w:rPr>
                <w:noProof/>
              </w:rPr>
            </w:r>
            <w:r>
              <w:rPr>
                <w:noProof/>
              </w:rPr>
              <w:fldChar w:fldCharType="separate"/>
            </w:r>
            <w:r>
              <w:rPr>
                <w:noProof/>
              </w:rPr>
              <w:t>8</w:t>
            </w:r>
            <w:r>
              <w:rPr>
                <w:noProof/>
              </w:rPr>
              <w:fldChar w:fldCharType="end"/>
            </w:r>
          </w:hyperlink>
        </w:p>
        <w:p w14:paraId="68B57A72" w14:textId="0EE7FFBC" w:rsidR="001F6496" w:rsidRDefault="001F6496">
          <w:pPr>
            <w:pStyle w:val="TOC2"/>
            <w:rPr>
              <w:rFonts w:asciiTheme="minorHAnsi" w:eastAsiaTheme="minorEastAsia" w:hAnsiTheme="minorHAnsi" w:cstheme="minorBidi"/>
              <w:noProof/>
              <w:szCs w:val="22"/>
              <w14:ligatures w14:val="standardContextual"/>
            </w:rPr>
          </w:pPr>
          <w:hyperlink w:anchor="_Toc161038964" w:history="1">
            <w:r w:rsidRPr="00AB7F17">
              <w:rPr>
                <w:rStyle w:val="affff0"/>
                <w:noProof/>
              </w:rPr>
              <w:t>5.5 附属工程设计</w:t>
            </w:r>
            <w:r>
              <w:rPr>
                <w:noProof/>
              </w:rPr>
              <w:tab/>
            </w:r>
            <w:r>
              <w:rPr>
                <w:noProof/>
              </w:rPr>
              <w:fldChar w:fldCharType="begin"/>
            </w:r>
            <w:r>
              <w:rPr>
                <w:noProof/>
              </w:rPr>
              <w:instrText xml:space="preserve"> PAGEREF _Toc161038964 \h </w:instrText>
            </w:r>
            <w:r>
              <w:rPr>
                <w:noProof/>
              </w:rPr>
            </w:r>
            <w:r>
              <w:rPr>
                <w:noProof/>
              </w:rPr>
              <w:fldChar w:fldCharType="separate"/>
            </w:r>
            <w:r>
              <w:rPr>
                <w:noProof/>
              </w:rPr>
              <w:t>13</w:t>
            </w:r>
            <w:r>
              <w:rPr>
                <w:noProof/>
              </w:rPr>
              <w:fldChar w:fldCharType="end"/>
            </w:r>
          </w:hyperlink>
        </w:p>
        <w:p w14:paraId="152748D3" w14:textId="4B9D96FE" w:rsidR="001F6496" w:rsidRDefault="001F6496">
          <w:pPr>
            <w:pStyle w:val="TOC2"/>
            <w:rPr>
              <w:rFonts w:asciiTheme="minorHAnsi" w:eastAsiaTheme="minorEastAsia" w:hAnsiTheme="minorHAnsi" w:cstheme="minorBidi"/>
              <w:noProof/>
              <w:szCs w:val="22"/>
              <w14:ligatures w14:val="standardContextual"/>
            </w:rPr>
          </w:pPr>
          <w:hyperlink w:anchor="_Toc161038965" w:history="1">
            <w:r w:rsidRPr="00AB7F17">
              <w:rPr>
                <w:rStyle w:val="affff0"/>
                <w:noProof/>
              </w:rPr>
              <w:t>5.6 设计计算</w:t>
            </w:r>
            <w:r>
              <w:rPr>
                <w:noProof/>
              </w:rPr>
              <w:tab/>
            </w:r>
            <w:r>
              <w:rPr>
                <w:noProof/>
              </w:rPr>
              <w:fldChar w:fldCharType="begin"/>
            </w:r>
            <w:r>
              <w:rPr>
                <w:noProof/>
              </w:rPr>
              <w:instrText xml:space="preserve"> PAGEREF _Toc161038965 \h </w:instrText>
            </w:r>
            <w:r>
              <w:rPr>
                <w:noProof/>
              </w:rPr>
            </w:r>
            <w:r>
              <w:rPr>
                <w:noProof/>
              </w:rPr>
              <w:fldChar w:fldCharType="separate"/>
            </w:r>
            <w:r>
              <w:rPr>
                <w:noProof/>
              </w:rPr>
              <w:t>19</w:t>
            </w:r>
            <w:r>
              <w:rPr>
                <w:noProof/>
              </w:rPr>
              <w:fldChar w:fldCharType="end"/>
            </w:r>
          </w:hyperlink>
        </w:p>
        <w:p w14:paraId="1F217F3A" w14:textId="1A76DFD3" w:rsidR="001F6496" w:rsidRDefault="001F6496">
          <w:pPr>
            <w:pStyle w:val="TOC2"/>
            <w:rPr>
              <w:rFonts w:asciiTheme="minorHAnsi" w:eastAsiaTheme="minorEastAsia" w:hAnsiTheme="minorHAnsi" w:cstheme="minorBidi"/>
              <w:noProof/>
              <w:szCs w:val="22"/>
              <w14:ligatures w14:val="standardContextual"/>
            </w:rPr>
          </w:pPr>
          <w:hyperlink w:anchor="_Toc161038966" w:history="1">
            <w:r w:rsidRPr="00AB7F17">
              <w:rPr>
                <w:rStyle w:val="affff0"/>
                <w:noProof/>
              </w:rPr>
              <w:t>6 配合比</w:t>
            </w:r>
            <w:r>
              <w:rPr>
                <w:noProof/>
              </w:rPr>
              <w:tab/>
            </w:r>
            <w:r>
              <w:rPr>
                <w:noProof/>
              </w:rPr>
              <w:fldChar w:fldCharType="begin"/>
            </w:r>
            <w:r>
              <w:rPr>
                <w:noProof/>
              </w:rPr>
              <w:instrText xml:space="preserve"> PAGEREF _Toc161038966 \h </w:instrText>
            </w:r>
            <w:r>
              <w:rPr>
                <w:noProof/>
              </w:rPr>
            </w:r>
            <w:r>
              <w:rPr>
                <w:noProof/>
              </w:rPr>
              <w:fldChar w:fldCharType="separate"/>
            </w:r>
            <w:r>
              <w:rPr>
                <w:noProof/>
              </w:rPr>
              <w:t>24</w:t>
            </w:r>
            <w:r>
              <w:rPr>
                <w:noProof/>
              </w:rPr>
              <w:fldChar w:fldCharType="end"/>
            </w:r>
          </w:hyperlink>
        </w:p>
        <w:p w14:paraId="631A8CDD" w14:textId="3499831D" w:rsidR="001F6496" w:rsidRDefault="001F6496">
          <w:pPr>
            <w:pStyle w:val="TOC2"/>
            <w:rPr>
              <w:rFonts w:asciiTheme="minorHAnsi" w:eastAsiaTheme="minorEastAsia" w:hAnsiTheme="minorHAnsi" w:cstheme="minorBidi"/>
              <w:noProof/>
              <w:szCs w:val="22"/>
              <w14:ligatures w14:val="standardContextual"/>
            </w:rPr>
          </w:pPr>
          <w:hyperlink w:anchor="_Toc161038967" w:history="1">
            <w:r w:rsidRPr="00AB7F17">
              <w:rPr>
                <w:rStyle w:val="affff0"/>
                <w:noProof/>
              </w:rPr>
              <w:t>6.1 一般规定</w:t>
            </w:r>
            <w:r>
              <w:rPr>
                <w:noProof/>
              </w:rPr>
              <w:tab/>
            </w:r>
            <w:r>
              <w:rPr>
                <w:noProof/>
              </w:rPr>
              <w:fldChar w:fldCharType="begin"/>
            </w:r>
            <w:r>
              <w:rPr>
                <w:noProof/>
              </w:rPr>
              <w:instrText xml:space="preserve"> PAGEREF _Toc161038967 \h </w:instrText>
            </w:r>
            <w:r>
              <w:rPr>
                <w:noProof/>
              </w:rPr>
            </w:r>
            <w:r>
              <w:rPr>
                <w:noProof/>
              </w:rPr>
              <w:fldChar w:fldCharType="separate"/>
            </w:r>
            <w:r>
              <w:rPr>
                <w:noProof/>
              </w:rPr>
              <w:t>24</w:t>
            </w:r>
            <w:r>
              <w:rPr>
                <w:noProof/>
              </w:rPr>
              <w:fldChar w:fldCharType="end"/>
            </w:r>
          </w:hyperlink>
        </w:p>
        <w:p w14:paraId="0C9AEE5A" w14:textId="4E480B9E" w:rsidR="001F6496" w:rsidRDefault="001F6496">
          <w:pPr>
            <w:pStyle w:val="TOC2"/>
            <w:rPr>
              <w:rFonts w:asciiTheme="minorHAnsi" w:eastAsiaTheme="minorEastAsia" w:hAnsiTheme="minorHAnsi" w:cstheme="minorBidi"/>
              <w:noProof/>
              <w:szCs w:val="22"/>
              <w14:ligatures w14:val="standardContextual"/>
            </w:rPr>
          </w:pPr>
          <w:hyperlink w:anchor="_Toc161038968" w:history="1">
            <w:r w:rsidRPr="00AB7F17">
              <w:rPr>
                <w:rStyle w:val="affff0"/>
                <w:noProof/>
              </w:rPr>
              <w:t>6.2 配合比计算</w:t>
            </w:r>
            <w:r>
              <w:rPr>
                <w:noProof/>
              </w:rPr>
              <w:tab/>
            </w:r>
            <w:r>
              <w:rPr>
                <w:noProof/>
              </w:rPr>
              <w:fldChar w:fldCharType="begin"/>
            </w:r>
            <w:r>
              <w:rPr>
                <w:noProof/>
              </w:rPr>
              <w:instrText xml:space="preserve"> PAGEREF _Toc161038968 \h </w:instrText>
            </w:r>
            <w:r>
              <w:rPr>
                <w:noProof/>
              </w:rPr>
            </w:r>
            <w:r>
              <w:rPr>
                <w:noProof/>
              </w:rPr>
              <w:fldChar w:fldCharType="separate"/>
            </w:r>
            <w:r>
              <w:rPr>
                <w:noProof/>
              </w:rPr>
              <w:t>24</w:t>
            </w:r>
            <w:r>
              <w:rPr>
                <w:noProof/>
              </w:rPr>
              <w:fldChar w:fldCharType="end"/>
            </w:r>
          </w:hyperlink>
        </w:p>
        <w:p w14:paraId="2EB6B409" w14:textId="48A7659B" w:rsidR="001F6496" w:rsidRDefault="001F6496">
          <w:pPr>
            <w:pStyle w:val="TOC2"/>
            <w:rPr>
              <w:rFonts w:asciiTheme="minorHAnsi" w:eastAsiaTheme="minorEastAsia" w:hAnsiTheme="minorHAnsi" w:cstheme="minorBidi"/>
              <w:noProof/>
              <w:szCs w:val="22"/>
              <w14:ligatures w14:val="standardContextual"/>
            </w:rPr>
          </w:pPr>
          <w:hyperlink w:anchor="_Toc161038969" w:history="1">
            <w:r w:rsidRPr="00AB7F17">
              <w:rPr>
                <w:rStyle w:val="affff0"/>
                <w:noProof/>
              </w:rPr>
              <w:t>6.3 配合比试配</w:t>
            </w:r>
            <w:r>
              <w:rPr>
                <w:noProof/>
              </w:rPr>
              <w:tab/>
            </w:r>
            <w:r>
              <w:rPr>
                <w:noProof/>
              </w:rPr>
              <w:fldChar w:fldCharType="begin"/>
            </w:r>
            <w:r>
              <w:rPr>
                <w:noProof/>
              </w:rPr>
              <w:instrText xml:space="preserve"> PAGEREF _Toc161038969 \h </w:instrText>
            </w:r>
            <w:r>
              <w:rPr>
                <w:noProof/>
              </w:rPr>
            </w:r>
            <w:r>
              <w:rPr>
                <w:noProof/>
              </w:rPr>
              <w:fldChar w:fldCharType="separate"/>
            </w:r>
            <w:r>
              <w:rPr>
                <w:noProof/>
              </w:rPr>
              <w:t>26</w:t>
            </w:r>
            <w:r>
              <w:rPr>
                <w:noProof/>
              </w:rPr>
              <w:fldChar w:fldCharType="end"/>
            </w:r>
          </w:hyperlink>
        </w:p>
        <w:p w14:paraId="32257FBB" w14:textId="1F34C9CE" w:rsidR="001F6496" w:rsidRDefault="001F6496">
          <w:pPr>
            <w:pStyle w:val="TOC2"/>
            <w:rPr>
              <w:rFonts w:asciiTheme="minorHAnsi" w:eastAsiaTheme="minorEastAsia" w:hAnsiTheme="minorHAnsi" w:cstheme="minorBidi"/>
              <w:noProof/>
              <w:szCs w:val="22"/>
              <w14:ligatures w14:val="standardContextual"/>
            </w:rPr>
          </w:pPr>
          <w:hyperlink w:anchor="_Toc161038970" w:history="1">
            <w:r w:rsidRPr="00AB7F17">
              <w:rPr>
                <w:rStyle w:val="affff0"/>
                <w:noProof/>
              </w:rPr>
              <w:t>6.4 配合比确定</w:t>
            </w:r>
            <w:r>
              <w:rPr>
                <w:noProof/>
              </w:rPr>
              <w:tab/>
            </w:r>
            <w:r>
              <w:rPr>
                <w:noProof/>
              </w:rPr>
              <w:fldChar w:fldCharType="begin"/>
            </w:r>
            <w:r>
              <w:rPr>
                <w:noProof/>
              </w:rPr>
              <w:instrText xml:space="preserve"> PAGEREF _Toc161038970 \h </w:instrText>
            </w:r>
            <w:r>
              <w:rPr>
                <w:noProof/>
              </w:rPr>
            </w:r>
            <w:r>
              <w:rPr>
                <w:noProof/>
              </w:rPr>
              <w:fldChar w:fldCharType="separate"/>
            </w:r>
            <w:r>
              <w:rPr>
                <w:noProof/>
              </w:rPr>
              <w:t>26</w:t>
            </w:r>
            <w:r>
              <w:rPr>
                <w:noProof/>
              </w:rPr>
              <w:fldChar w:fldCharType="end"/>
            </w:r>
          </w:hyperlink>
        </w:p>
        <w:p w14:paraId="63A20731" w14:textId="7A3C0A1B" w:rsidR="001F6496" w:rsidRDefault="001F6496">
          <w:pPr>
            <w:pStyle w:val="TOC2"/>
            <w:rPr>
              <w:rFonts w:asciiTheme="minorHAnsi" w:eastAsiaTheme="minorEastAsia" w:hAnsiTheme="minorHAnsi" w:cstheme="minorBidi"/>
              <w:noProof/>
              <w:szCs w:val="22"/>
              <w14:ligatures w14:val="standardContextual"/>
            </w:rPr>
          </w:pPr>
          <w:hyperlink w:anchor="_Toc161038971" w:history="1">
            <w:r w:rsidRPr="00AB7F17">
              <w:rPr>
                <w:rStyle w:val="affff0"/>
                <w:noProof/>
              </w:rPr>
              <w:t>7 施工</w:t>
            </w:r>
            <w:r>
              <w:rPr>
                <w:noProof/>
              </w:rPr>
              <w:tab/>
            </w:r>
            <w:r>
              <w:rPr>
                <w:noProof/>
              </w:rPr>
              <w:fldChar w:fldCharType="begin"/>
            </w:r>
            <w:r>
              <w:rPr>
                <w:noProof/>
              </w:rPr>
              <w:instrText xml:space="preserve"> PAGEREF _Toc161038971 \h </w:instrText>
            </w:r>
            <w:r>
              <w:rPr>
                <w:noProof/>
              </w:rPr>
            </w:r>
            <w:r>
              <w:rPr>
                <w:noProof/>
              </w:rPr>
              <w:fldChar w:fldCharType="separate"/>
            </w:r>
            <w:r>
              <w:rPr>
                <w:noProof/>
              </w:rPr>
              <w:t>26</w:t>
            </w:r>
            <w:r>
              <w:rPr>
                <w:noProof/>
              </w:rPr>
              <w:fldChar w:fldCharType="end"/>
            </w:r>
          </w:hyperlink>
        </w:p>
        <w:p w14:paraId="59FACFF8" w14:textId="75CE443A" w:rsidR="001F6496" w:rsidRDefault="001F6496">
          <w:pPr>
            <w:pStyle w:val="TOC2"/>
            <w:rPr>
              <w:rFonts w:asciiTheme="minorHAnsi" w:eastAsiaTheme="minorEastAsia" w:hAnsiTheme="minorHAnsi" w:cstheme="minorBidi"/>
              <w:noProof/>
              <w:szCs w:val="22"/>
              <w14:ligatures w14:val="standardContextual"/>
            </w:rPr>
          </w:pPr>
          <w:hyperlink w:anchor="_Toc161038972" w:history="1">
            <w:r w:rsidRPr="00AB7F17">
              <w:rPr>
                <w:rStyle w:val="affff0"/>
                <w:noProof/>
              </w:rPr>
              <w:t>7.1 一般规定</w:t>
            </w:r>
            <w:r>
              <w:rPr>
                <w:noProof/>
              </w:rPr>
              <w:tab/>
            </w:r>
            <w:r>
              <w:rPr>
                <w:noProof/>
              </w:rPr>
              <w:fldChar w:fldCharType="begin"/>
            </w:r>
            <w:r>
              <w:rPr>
                <w:noProof/>
              </w:rPr>
              <w:instrText xml:space="preserve"> PAGEREF _Toc161038972 \h </w:instrText>
            </w:r>
            <w:r>
              <w:rPr>
                <w:noProof/>
              </w:rPr>
            </w:r>
            <w:r>
              <w:rPr>
                <w:noProof/>
              </w:rPr>
              <w:fldChar w:fldCharType="separate"/>
            </w:r>
            <w:r>
              <w:rPr>
                <w:noProof/>
              </w:rPr>
              <w:t>26</w:t>
            </w:r>
            <w:r>
              <w:rPr>
                <w:noProof/>
              </w:rPr>
              <w:fldChar w:fldCharType="end"/>
            </w:r>
          </w:hyperlink>
        </w:p>
        <w:p w14:paraId="06094FE3" w14:textId="1A0EA9AE" w:rsidR="001F6496" w:rsidRDefault="001F6496">
          <w:pPr>
            <w:pStyle w:val="TOC2"/>
            <w:rPr>
              <w:rFonts w:asciiTheme="minorHAnsi" w:eastAsiaTheme="minorEastAsia" w:hAnsiTheme="minorHAnsi" w:cstheme="minorBidi"/>
              <w:noProof/>
              <w:szCs w:val="22"/>
              <w14:ligatures w14:val="standardContextual"/>
            </w:rPr>
          </w:pPr>
          <w:hyperlink w:anchor="_Toc161038973" w:history="1">
            <w:r w:rsidRPr="00AB7F17">
              <w:rPr>
                <w:rStyle w:val="affff0"/>
                <w:noProof/>
              </w:rPr>
              <w:t>7.2 施工准备</w:t>
            </w:r>
            <w:r>
              <w:rPr>
                <w:noProof/>
              </w:rPr>
              <w:tab/>
            </w:r>
            <w:r>
              <w:rPr>
                <w:noProof/>
              </w:rPr>
              <w:fldChar w:fldCharType="begin"/>
            </w:r>
            <w:r>
              <w:rPr>
                <w:noProof/>
              </w:rPr>
              <w:instrText xml:space="preserve"> PAGEREF _Toc161038973 \h </w:instrText>
            </w:r>
            <w:r>
              <w:rPr>
                <w:noProof/>
              </w:rPr>
            </w:r>
            <w:r>
              <w:rPr>
                <w:noProof/>
              </w:rPr>
              <w:fldChar w:fldCharType="separate"/>
            </w:r>
            <w:r>
              <w:rPr>
                <w:noProof/>
              </w:rPr>
              <w:t>26</w:t>
            </w:r>
            <w:r>
              <w:rPr>
                <w:noProof/>
              </w:rPr>
              <w:fldChar w:fldCharType="end"/>
            </w:r>
          </w:hyperlink>
        </w:p>
        <w:p w14:paraId="2E4A756F" w14:textId="06C25C9C" w:rsidR="001F6496" w:rsidRDefault="001F6496">
          <w:pPr>
            <w:pStyle w:val="TOC2"/>
            <w:rPr>
              <w:rFonts w:asciiTheme="minorHAnsi" w:eastAsiaTheme="minorEastAsia" w:hAnsiTheme="minorHAnsi" w:cstheme="minorBidi"/>
              <w:noProof/>
              <w:szCs w:val="22"/>
              <w14:ligatures w14:val="standardContextual"/>
            </w:rPr>
          </w:pPr>
          <w:hyperlink w:anchor="_Toc161038974" w:history="1">
            <w:r w:rsidRPr="00AB7F17">
              <w:rPr>
                <w:rStyle w:val="affff0"/>
                <w:noProof/>
              </w:rPr>
              <w:t>7.3 现场浇筑</w:t>
            </w:r>
            <w:r>
              <w:rPr>
                <w:noProof/>
              </w:rPr>
              <w:tab/>
            </w:r>
            <w:r>
              <w:rPr>
                <w:noProof/>
              </w:rPr>
              <w:fldChar w:fldCharType="begin"/>
            </w:r>
            <w:r>
              <w:rPr>
                <w:noProof/>
              </w:rPr>
              <w:instrText xml:space="preserve"> PAGEREF _Toc161038974 \h </w:instrText>
            </w:r>
            <w:r>
              <w:rPr>
                <w:noProof/>
              </w:rPr>
            </w:r>
            <w:r>
              <w:rPr>
                <w:noProof/>
              </w:rPr>
              <w:fldChar w:fldCharType="separate"/>
            </w:r>
            <w:r>
              <w:rPr>
                <w:noProof/>
              </w:rPr>
              <w:t>27</w:t>
            </w:r>
            <w:r>
              <w:rPr>
                <w:noProof/>
              </w:rPr>
              <w:fldChar w:fldCharType="end"/>
            </w:r>
          </w:hyperlink>
        </w:p>
        <w:p w14:paraId="7987DF1D" w14:textId="01C5A051" w:rsidR="001F6496" w:rsidRDefault="001F6496">
          <w:pPr>
            <w:pStyle w:val="TOC2"/>
            <w:rPr>
              <w:rFonts w:asciiTheme="minorHAnsi" w:eastAsiaTheme="minorEastAsia" w:hAnsiTheme="minorHAnsi" w:cstheme="minorBidi"/>
              <w:noProof/>
              <w:szCs w:val="22"/>
              <w14:ligatures w14:val="standardContextual"/>
            </w:rPr>
          </w:pPr>
          <w:hyperlink w:anchor="_Toc161038975" w:history="1">
            <w:r w:rsidRPr="00AB7F17">
              <w:rPr>
                <w:rStyle w:val="affff0"/>
                <w:noProof/>
              </w:rPr>
              <w:t>7.4 附属工程施工</w:t>
            </w:r>
            <w:r>
              <w:rPr>
                <w:noProof/>
              </w:rPr>
              <w:tab/>
            </w:r>
            <w:r>
              <w:rPr>
                <w:noProof/>
              </w:rPr>
              <w:fldChar w:fldCharType="begin"/>
            </w:r>
            <w:r>
              <w:rPr>
                <w:noProof/>
              </w:rPr>
              <w:instrText xml:space="preserve"> PAGEREF _Toc161038975 \h </w:instrText>
            </w:r>
            <w:r>
              <w:rPr>
                <w:noProof/>
              </w:rPr>
            </w:r>
            <w:r>
              <w:rPr>
                <w:noProof/>
              </w:rPr>
              <w:fldChar w:fldCharType="separate"/>
            </w:r>
            <w:r>
              <w:rPr>
                <w:noProof/>
              </w:rPr>
              <w:t>28</w:t>
            </w:r>
            <w:r>
              <w:rPr>
                <w:noProof/>
              </w:rPr>
              <w:fldChar w:fldCharType="end"/>
            </w:r>
          </w:hyperlink>
        </w:p>
        <w:p w14:paraId="6C8759C9" w14:textId="2BCD8340" w:rsidR="001F6496" w:rsidRDefault="001F6496">
          <w:pPr>
            <w:pStyle w:val="TOC2"/>
            <w:rPr>
              <w:rFonts w:asciiTheme="minorHAnsi" w:eastAsiaTheme="minorEastAsia" w:hAnsiTheme="minorHAnsi" w:cstheme="minorBidi"/>
              <w:noProof/>
              <w:szCs w:val="22"/>
              <w14:ligatures w14:val="standardContextual"/>
            </w:rPr>
          </w:pPr>
          <w:hyperlink w:anchor="_Toc161038976" w:history="1">
            <w:r w:rsidRPr="00AB7F17">
              <w:rPr>
                <w:rStyle w:val="affff0"/>
                <w:noProof/>
              </w:rPr>
              <w:t>7.5 养护</w:t>
            </w:r>
            <w:r>
              <w:rPr>
                <w:noProof/>
              </w:rPr>
              <w:tab/>
            </w:r>
            <w:r>
              <w:rPr>
                <w:noProof/>
              </w:rPr>
              <w:fldChar w:fldCharType="begin"/>
            </w:r>
            <w:r>
              <w:rPr>
                <w:noProof/>
              </w:rPr>
              <w:instrText xml:space="preserve"> PAGEREF _Toc161038976 \h </w:instrText>
            </w:r>
            <w:r>
              <w:rPr>
                <w:noProof/>
              </w:rPr>
            </w:r>
            <w:r>
              <w:rPr>
                <w:noProof/>
              </w:rPr>
              <w:fldChar w:fldCharType="separate"/>
            </w:r>
            <w:r>
              <w:rPr>
                <w:noProof/>
              </w:rPr>
              <w:t>29</w:t>
            </w:r>
            <w:r>
              <w:rPr>
                <w:noProof/>
              </w:rPr>
              <w:fldChar w:fldCharType="end"/>
            </w:r>
          </w:hyperlink>
        </w:p>
        <w:p w14:paraId="1F8C76C6" w14:textId="5590151F" w:rsidR="001F6496" w:rsidRDefault="001F6496">
          <w:pPr>
            <w:pStyle w:val="TOC2"/>
            <w:rPr>
              <w:rFonts w:asciiTheme="minorHAnsi" w:eastAsiaTheme="minorEastAsia" w:hAnsiTheme="minorHAnsi" w:cstheme="minorBidi"/>
              <w:noProof/>
              <w:szCs w:val="22"/>
              <w14:ligatures w14:val="standardContextual"/>
            </w:rPr>
          </w:pPr>
          <w:hyperlink w:anchor="_Toc161038977" w:history="1">
            <w:r w:rsidRPr="00AB7F17">
              <w:rPr>
                <w:rStyle w:val="affff0"/>
                <w:noProof/>
              </w:rPr>
              <w:t>8 质量检验与评定</w:t>
            </w:r>
            <w:r>
              <w:rPr>
                <w:noProof/>
              </w:rPr>
              <w:tab/>
            </w:r>
            <w:r>
              <w:rPr>
                <w:noProof/>
              </w:rPr>
              <w:fldChar w:fldCharType="begin"/>
            </w:r>
            <w:r>
              <w:rPr>
                <w:noProof/>
              </w:rPr>
              <w:instrText xml:space="preserve"> PAGEREF _Toc161038977 \h </w:instrText>
            </w:r>
            <w:r>
              <w:rPr>
                <w:noProof/>
              </w:rPr>
            </w:r>
            <w:r>
              <w:rPr>
                <w:noProof/>
              </w:rPr>
              <w:fldChar w:fldCharType="separate"/>
            </w:r>
            <w:r>
              <w:rPr>
                <w:noProof/>
              </w:rPr>
              <w:t>29</w:t>
            </w:r>
            <w:r>
              <w:rPr>
                <w:noProof/>
              </w:rPr>
              <w:fldChar w:fldCharType="end"/>
            </w:r>
          </w:hyperlink>
        </w:p>
        <w:p w14:paraId="6AB53C0E" w14:textId="62E6D62E" w:rsidR="001F6496" w:rsidRDefault="001F6496">
          <w:pPr>
            <w:pStyle w:val="TOC2"/>
            <w:rPr>
              <w:rFonts w:asciiTheme="minorHAnsi" w:eastAsiaTheme="minorEastAsia" w:hAnsiTheme="minorHAnsi" w:cstheme="minorBidi"/>
              <w:noProof/>
              <w:szCs w:val="22"/>
              <w14:ligatures w14:val="standardContextual"/>
            </w:rPr>
          </w:pPr>
          <w:hyperlink w:anchor="_Toc161038978" w:history="1">
            <w:r w:rsidRPr="00AB7F17">
              <w:rPr>
                <w:rStyle w:val="affff0"/>
                <w:noProof/>
              </w:rPr>
              <w:t>8.1 一般规定</w:t>
            </w:r>
            <w:r>
              <w:rPr>
                <w:noProof/>
              </w:rPr>
              <w:tab/>
            </w:r>
            <w:r>
              <w:rPr>
                <w:noProof/>
              </w:rPr>
              <w:fldChar w:fldCharType="begin"/>
            </w:r>
            <w:r>
              <w:rPr>
                <w:noProof/>
              </w:rPr>
              <w:instrText xml:space="preserve"> PAGEREF _Toc161038978 \h </w:instrText>
            </w:r>
            <w:r>
              <w:rPr>
                <w:noProof/>
              </w:rPr>
            </w:r>
            <w:r>
              <w:rPr>
                <w:noProof/>
              </w:rPr>
              <w:fldChar w:fldCharType="separate"/>
            </w:r>
            <w:r>
              <w:rPr>
                <w:noProof/>
              </w:rPr>
              <w:t>29</w:t>
            </w:r>
            <w:r>
              <w:rPr>
                <w:noProof/>
              </w:rPr>
              <w:fldChar w:fldCharType="end"/>
            </w:r>
          </w:hyperlink>
        </w:p>
        <w:p w14:paraId="45CDD2C8" w14:textId="7AAAC1FE" w:rsidR="001F6496" w:rsidRDefault="001F6496">
          <w:pPr>
            <w:pStyle w:val="TOC2"/>
            <w:rPr>
              <w:rFonts w:asciiTheme="minorHAnsi" w:eastAsiaTheme="minorEastAsia" w:hAnsiTheme="minorHAnsi" w:cstheme="minorBidi"/>
              <w:noProof/>
              <w:szCs w:val="22"/>
              <w14:ligatures w14:val="standardContextual"/>
            </w:rPr>
          </w:pPr>
          <w:hyperlink w:anchor="_Toc161038979" w:history="1">
            <w:r w:rsidRPr="00AB7F17">
              <w:rPr>
                <w:rStyle w:val="affff0"/>
                <w:noProof/>
              </w:rPr>
              <w:t>8.2 泡沫轻质土</w:t>
            </w:r>
            <w:r>
              <w:rPr>
                <w:noProof/>
              </w:rPr>
              <w:tab/>
            </w:r>
            <w:r>
              <w:rPr>
                <w:noProof/>
              </w:rPr>
              <w:fldChar w:fldCharType="begin"/>
            </w:r>
            <w:r>
              <w:rPr>
                <w:noProof/>
              </w:rPr>
              <w:instrText xml:space="preserve"> PAGEREF _Toc161038979 \h </w:instrText>
            </w:r>
            <w:r>
              <w:rPr>
                <w:noProof/>
              </w:rPr>
            </w:r>
            <w:r>
              <w:rPr>
                <w:noProof/>
              </w:rPr>
              <w:fldChar w:fldCharType="separate"/>
            </w:r>
            <w:r>
              <w:rPr>
                <w:noProof/>
              </w:rPr>
              <w:t>29</w:t>
            </w:r>
            <w:r>
              <w:rPr>
                <w:noProof/>
              </w:rPr>
              <w:fldChar w:fldCharType="end"/>
            </w:r>
          </w:hyperlink>
        </w:p>
        <w:p w14:paraId="041C1981" w14:textId="37C1FD60" w:rsidR="001F6496" w:rsidRDefault="001F6496">
          <w:pPr>
            <w:pStyle w:val="TOC2"/>
            <w:rPr>
              <w:rFonts w:asciiTheme="minorHAnsi" w:eastAsiaTheme="minorEastAsia" w:hAnsiTheme="minorHAnsi" w:cstheme="minorBidi"/>
              <w:noProof/>
              <w:szCs w:val="22"/>
              <w14:ligatures w14:val="standardContextual"/>
            </w:rPr>
          </w:pPr>
          <w:hyperlink w:anchor="_Toc161038980" w:history="1">
            <w:r w:rsidRPr="00AB7F17">
              <w:rPr>
                <w:rStyle w:val="affff0"/>
                <w:noProof/>
              </w:rPr>
              <w:t>8.3 护壁</w:t>
            </w:r>
            <w:r>
              <w:rPr>
                <w:noProof/>
              </w:rPr>
              <w:tab/>
            </w:r>
            <w:r>
              <w:rPr>
                <w:noProof/>
              </w:rPr>
              <w:fldChar w:fldCharType="begin"/>
            </w:r>
            <w:r>
              <w:rPr>
                <w:noProof/>
              </w:rPr>
              <w:instrText xml:space="preserve"> PAGEREF _Toc161038980 \h </w:instrText>
            </w:r>
            <w:r>
              <w:rPr>
                <w:noProof/>
              </w:rPr>
            </w:r>
            <w:r>
              <w:rPr>
                <w:noProof/>
              </w:rPr>
              <w:fldChar w:fldCharType="separate"/>
            </w:r>
            <w:r>
              <w:rPr>
                <w:noProof/>
              </w:rPr>
              <w:t>30</w:t>
            </w:r>
            <w:r>
              <w:rPr>
                <w:noProof/>
              </w:rPr>
              <w:fldChar w:fldCharType="end"/>
            </w:r>
          </w:hyperlink>
        </w:p>
        <w:p w14:paraId="450B0AFB" w14:textId="13872D41" w:rsidR="001F6496" w:rsidRDefault="001F6496">
          <w:pPr>
            <w:pStyle w:val="TOC2"/>
            <w:rPr>
              <w:rFonts w:asciiTheme="minorHAnsi" w:eastAsiaTheme="minorEastAsia" w:hAnsiTheme="minorHAnsi" w:cstheme="minorBidi"/>
              <w:noProof/>
              <w:szCs w:val="22"/>
              <w14:ligatures w14:val="standardContextual"/>
            </w:rPr>
          </w:pPr>
          <w:hyperlink w:anchor="_Toc161038981" w:history="1">
            <w:r w:rsidRPr="00AB7F17">
              <w:rPr>
                <w:rStyle w:val="affff0"/>
                <w:noProof/>
              </w:rPr>
              <w:t>8.4 现浇顶板</w:t>
            </w:r>
            <w:r>
              <w:rPr>
                <w:noProof/>
              </w:rPr>
              <w:tab/>
            </w:r>
            <w:r>
              <w:rPr>
                <w:noProof/>
              </w:rPr>
              <w:fldChar w:fldCharType="begin"/>
            </w:r>
            <w:r>
              <w:rPr>
                <w:noProof/>
              </w:rPr>
              <w:instrText xml:space="preserve"> PAGEREF _Toc161038981 \h </w:instrText>
            </w:r>
            <w:r>
              <w:rPr>
                <w:noProof/>
              </w:rPr>
            </w:r>
            <w:r>
              <w:rPr>
                <w:noProof/>
              </w:rPr>
              <w:fldChar w:fldCharType="separate"/>
            </w:r>
            <w:r>
              <w:rPr>
                <w:noProof/>
              </w:rPr>
              <w:t>31</w:t>
            </w:r>
            <w:r>
              <w:rPr>
                <w:noProof/>
              </w:rPr>
              <w:fldChar w:fldCharType="end"/>
            </w:r>
          </w:hyperlink>
        </w:p>
        <w:p w14:paraId="53B123F6" w14:textId="49F9DA53" w:rsidR="001F6496" w:rsidRDefault="001F6496">
          <w:pPr>
            <w:pStyle w:val="TOC2"/>
            <w:rPr>
              <w:rFonts w:asciiTheme="minorHAnsi" w:eastAsiaTheme="minorEastAsia" w:hAnsiTheme="minorHAnsi" w:cstheme="minorBidi"/>
              <w:noProof/>
              <w:szCs w:val="22"/>
              <w14:ligatures w14:val="standardContextual"/>
            </w:rPr>
          </w:pPr>
          <w:hyperlink w:anchor="_Toc161038982" w:history="1">
            <w:r w:rsidRPr="00AB7F17">
              <w:rPr>
                <w:rStyle w:val="affff0"/>
                <w:noProof/>
              </w:rPr>
              <w:t>附录A 吸水及软化性能试验</w:t>
            </w:r>
            <w:r>
              <w:rPr>
                <w:noProof/>
              </w:rPr>
              <w:tab/>
            </w:r>
            <w:r>
              <w:rPr>
                <w:noProof/>
              </w:rPr>
              <w:fldChar w:fldCharType="begin"/>
            </w:r>
            <w:r>
              <w:rPr>
                <w:noProof/>
              </w:rPr>
              <w:instrText xml:space="preserve"> PAGEREF _Toc161038982 \h </w:instrText>
            </w:r>
            <w:r>
              <w:rPr>
                <w:noProof/>
              </w:rPr>
            </w:r>
            <w:r>
              <w:rPr>
                <w:noProof/>
              </w:rPr>
              <w:fldChar w:fldCharType="separate"/>
            </w:r>
            <w:r>
              <w:rPr>
                <w:noProof/>
              </w:rPr>
              <w:t>33</w:t>
            </w:r>
            <w:r>
              <w:rPr>
                <w:noProof/>
              </w:rPr>
              <w:fldChar w:fldCharType="end"/>
            </w:r>
          </w:hyperlink>
        </w:p>
        <w:p w14:paraId="4DBD79F8" w14:textId="705063FD" w:rsidR="001F6496" w:rsidRDefault="001F6496">
          <w:pPr>
            <w:pStyle w:val="TOC2"/>
            <w:rPr>
              <w:rFonts w:asciiTheme="minorHAnsi" w:eastAsiaTheme="minorEastAsia" w:hAnsiTheme="minorHAnsi" w:cstheme="minorBidi"/>
              <w:noProof/>
              <w:szCs w:val="22"/>
              <w14:ligatures w14:val="standardContextual"/>
            </w:rPr>
          </w:pPr>
          <w:hyperlink w:anchor="_Toc161038983" w:history="1">
            <w:r w:rsidRPr="00AB7F17">
              <w:rPr>
                <w:rStyle w:val="affff0"/>
                <w:noProof/>
              </w:rPr>
              <w:t>附录B 干湿循环性能试验</w:t>
            </w:r>
            <w:r>
              <w:rPr>
                <w:noProof/>
              </w:rPr>
              <w:tab/>
            </w:r>
            <w:r>
              <w:rPr>
                <w:noProof/>
              </w:rPr>
              <w:fldChar w:fldCharType="begin"/>
            </w:r>
            <w:r>
              <w:rPr>
                <w:noProof/>
              </w:rPr>
              <w:instrText xml:space="preserve"> PAGEREF _Toc161038983 \h </w:instrText>
            </w:r>
            <w:r>
              <w:rPr>
                <w:noProof/>
              </w:rPr>
            </w:r>
            <w:r>
              <w:rPr>
                <w:noProof/>
              </w:rPr>
              <w:fldChar w:fldCharType="separate"/>
            </w:r>
            <w:r>
              <w:rPr>
                <w:noProof/>
              </w:rPr>
              <w:t>34</w:t>
            </w:r>
            <w:r>
              <w:rPr>
                <w:noProof/>
              </w:rPr>
              <w:fldChar w:fldCharType="end"/>
            </w:r>
          </w:hyperlink>
        </w:p>
        <w:p w14:paraId="78FD049E" w14:textId="30116A08" w:rsidR="001F6496" w:rsidRDefault="001F6496">
          <w:pPr>
            <w:pStyle w:val="TOC2"/>
            <w:rPr>
              <w:rFonts w:asciiTheme="minorHAnsi" w:eastAsiaTheme="minorEastAsia" w:hAnsiTheme="minorHAnsi" w:cstheme="minorBidi"/>
              <w:noProof/>
              <w:szCs w:val="22"/>
              <w14:ligatures w14:val="standardContextual"/>
            </w:rPr>
          </w:pPr>
          <w:hyperlink w:anchor="_Toc161038984" w:history="1">
            <w:r w:rsidRPr="00AB7F17">
              <w:rPr>
                <w:rStyle w:val="affff0"/>
                <w:noProof/>
              </w:rPr>
              <w:t>附录C 表干容重、饱和容重试验</w:t>
            </w:r>
            <w:r>
              <w:rPr>
                <w:noProof/>
              </w:rPr>
              <w:tab/>
            </w:r>
            <w:r>
              <w:rPr>
                <w:noProof/>
              </w:rPr>
              <w:fldChar w:fldCharType="begin"/>
            </w:r>
            <w:r>
              <w:rPr>
                <w:noProof/>
              </w:rPr>
              <w:instrText xml:space="preserve"> PAGEREF _Toc161038984 \h </w:instrText>
            </w:r>
            <w:r>
              <w:rPr>
                <w:noProof/>
              </w:rPr>
            </w:r>
            <w:r>
              <w:rPr>
                <w:noProof/>
              </w:rPr>
              <w:fldChar w:fldCharType="separate"/>
            </w:r>
            <w:r>
              <w:rPr>
                <w:noProof/>
              </w:rPr>
              <w:t>35</w:t>
            </w:r>
            <w:r>
              <w:rPr>
                <w:noProof/>
              </w:rPr>
              <w:fldChar w:fldCharType="end"/>
            </w:r>
          </w:hyperlink>
        </w:p>
        <w:p w14:paraId="1DA72653" w14:textId="2205A886" w:rsidR="001F6496" w:rsidRDefault="001F6496">
          <w:pPr>
            <w:pStyle w:val="TOC2"/>
            <w:rPr>
              <w:rFonts w:asciiTheme="minorHAnsi" w:eastAsiaTheme="minorEastAsia" w:hAnsiTheme="minorHAnsi" w:cstheme="minorBidi"/>
              <w:noProof/>
              <w:szCs w:val="22"/>
              <w14:ligatures w14:val="standardContextual"/>
            </w:rPr>
          </w:pPr>
          <w:hyperlink w:anchor="_Toc161038985" w:history="1">
            <w:r w:rsidRPr="00AB7F17">
              <w:rPr>
                <w:rStyle w:val="affff0"/>
                <w:noProof/>
              </w:rPr>
              <w:t>附录D  N</w:t>
            </w:r>
            <w:r w:rsidRPr="00AB7F17">
              <w:rPr>
                <w:rStyle w:val="affff0"/>
                <w:noProof/>
                <w:vertAlign w:val="subscript"/>
              </w:rPr>
              <w:t>20</w:t>
            </w:r>
            <w:r w:rsidRPr="00AB7F17">
              <w:rPr>
                <w:rStyle w:val="affff0"/>
                <w:noProof/>
              </w:rPr>
              <w:t>圆锥动力触探法</w:t>
            </w:r>
            <w:r>
              <w:rPr>
                <w:noProof/>
              </w:rPr>
              <w:tab/>
            </w:r>
            <w:r>
              <w:rPr>
                <w:noProof/>
              </w:rPr>
              <w:fldChar w:fldCharType="begin"/>
            </w:r>
            <w:r>
              <w:rPr>
                <w:noProof/>
              </w:rPr>
              <w:instrText xml:space="preserve"> PAGEREF _Toc161038985 \h </w:instrText>
            </w:r>
            <w:r>
              <w:rPr>
                <w:noProof/>
              </w:rPr>
            </w:r>
            <w:r>
              <w:rPr>
                <w:noProof/>
              </w:rPr>
              <w:fldChar w:fldCharType="separate"/>
            </w:r>
            <w:r>
              <w:rPr>
                <w:noProof/>
              </w:rPr>
              <w:t>36</w:t>
            </w:r>
            <w:r>
              <w:rPr>
                <w:noProof/>
              </w:rPr>
              <w:fldChar w:fldCharType="end"/>
            </w:r>
          </w:hyperlink>
        </w:p>
        <w:p w14:paraId="3075FA9F" w14:textId="7F090EAE" w:rsidR="001F6496" w:rsidRDefault="001F6496">
          <w:pPr>
            <w:pStyle w:val="TOC2"/>
            <w:rPr>
              <w:rFonts w:asciiTheme="minorHAnsi" w:eastAsiaTheme="minorEastAsia" w:hAnsiTheme="minorHAnsi" w:cstheme="minorBidi"/>
              <w:noProof/>
              <w:szCs w:val="22"/>
              <w14:ligatures w14:val="standardContextual"/>
            </w:rPr>
          </w:pPr>
          <w:hyperlink w:anchor="_Toc161038986" w:history="1">
            <w:r w:rsidRPr="00AB7F17">
              <w:rPr>
                <w:rStyle w:val="affff0"/>
                <w:noProof/>
              </w:rPr>
              <w:t>附录E 填筑体钻芯法</w:t>
            </w:r>
            <w:r>
              <w:rPr>
                <w:noProof/>
              </w:rPr>
              <w:tab/>
            </w:r>
            <w:r>
              <w:rPr>
                <w:noProof/>
              </w:rPr>
              <w:fldChar w:fldCharType="begin"/>
            </w:r>
            <w:r>
              <w:rPr>
                <w:noProof/>
              </w:rPr>
              <w:instrText xml:space="preserve"> PAGEREF _Toc161038986 \h </w:instrText>
            </w:r>
            <w:r>
              <w:rPr>
                <w:noProof/>
              </w:rPr>
            </w:r>
            <w:r>
              <w:rPr>
                <w:noProof/>
              </w:rPr>
              <w:fldChar w:fldCharType="separate"/>
            </w:r>
            <w:r>
              <w:rPr>
                <w:noProof/>
              </w:rPr>
              <w:t>37</w:t>
            </w:r>
            <w:r>
              <w:rPr>
                <w:noProof/>
              </w:rPr>
              <w:fldChar w:fldCharType="end"/>
            </w:r>
          </w:hyperlink>
        </w:p>
        <w:p w14:paraId="472EA31F" w14:textId="391C6FA4" w:rsidR="00036251" w:rsidRDefault="00000000" w:rsidP="00373A75">
          <w:pPr>
            <w:pStyle w:val="TOC2"/>
            <w:rPr>
              <w:b/>
              <w:bCs/>
              <w:lang w:val="zh-CN"/>
            </w:rPr>
          </w:pPr>
          <w:r>
            <w:rPr>
              <w:b/>
              <w:bCs/>
              <w:lang w:val="zh-CN"/>
            </w:rPr>
            <w:fldChar w:fldCharType="end"/>
          </w:r>
        </w:p>
      </w:sdtContent>
    </w:sdt>
    <w:p w14:paraId="6334B3B4" w14:textId="77777777" w:rsidR="00036251" w:rsidRDefault="00036251">
      <w:pPr>
        <w:rPr>
          <w:b/>
          <w:bCs/>
          <w:lang w:val="zh-CN"/>
        </w:rPr>
      </w:pPr>
    </w:p>
    <w:p w14:paraId="5A5D13B1" w14:textId="77777777" w:rsidR="00036251" w:rsidRDefault="00000000">
      <w:pPr>
        <w:pStyle w:val="affffff9"/>
      </w:pPr>
      <w:bookmarkStart w:id="0" w:name="_Toc8648"/>
      <w:bookmarkStart w:id="1" w:name="_Toc44235309"/>
      <w:bookmarkStart w:id="2" w:name="_Toc161038950"/>
      <w:r>
        <w:lastRenderedPageBreak/>
        <w:t>前</w:t>
      </w:r>
      <w:r>
        <w:t>  </w:t>
      </w:r>
      <w:r>
        <w:t>言</w:t>
      </w:r>
      <w:bookmarkEnd w:id="0"/>
      <w:bookmarkEnd w:id="1"/>
      <w:bookmarkEnd w:id="2"/>
    </w:p>
    <w:p w14:paraId="3FC963FD" w14:textId="77777777" w:rsidR="00036251" w:rsidRDefault="00000000">
      <w:pPr>
        <w:pStyle w:val="a4"/>
        <w:numPr>
          <w:ilvl w:val="0"/>
          <w:numId w:val="0"/>
        </w:numPr>
        <w:spacing w:beforeLines="0" w:afterLines="0" w:after="120"/>
        <w:ind w:firstLine="420"/>
        <w:outlineLvl w:val="9"/>
        <w:rPr>
          <w:rFonts w:ascii="Times New Roman" w:eastAsiaTheme="minorEastAsia"/>
          <w:spacing w:val="6"/>
        </w:rPr>
      </w:pPr>
      <w:bookmarkStart w:id="3" w:name="_Toc2999"/>
      <w:r>
        <w:rPr>
          <w:rFonts w:ascii="Times New Roman" w:eastAsiaTheme="minorEastAsia"/>
          <w:spacing w:val="6"/>
        </w:rPr>
        <w:t>本文件按照</w:t>
      </w:r>
      <w:r>
        <w:rPr>
          <w:rFonts w:ascii="Times New Roman" w:eastAsiaTheme="minorEastAsia"/>
          <w:spacing w:val="6"/>
        </w:rPr>
        <w:t>GB/T1.1-2020</w:t>
      </w:r>
      <w:r>
        <w:rPr>
          <w:rFonts w:ascii="Times New Roman" w:eastAsiaTheme="minorEastAsia"/>
          <w:spacing w:val="6"/>
        </w:rPr>
        <w:t>《标准化工作导则</w:t>
      </w:r>
      <w:r>
        <w:rPr>
          <w:rFonts w:ascii="Times New Roman" w:eastAsiaTheme="minorEastAsia" w:hint="eastAsia"/>
          <w:spacing w:val="6"/>
        </w:rPr>
        <w:t xml:space="preserve"> </w:t>
      </w:r>
      <w:r>
        <w:rPr>
          <w:rFonts w:ascii="Times New Roman" w:eastAsiaTheme="minorEastAsia"/>
          <w:spacing w:val="6"/>
        </w:rPr>
        <w:t>第</w:t>
      </w:r>
      <w:r>
        <w:rPr>
          <w:rFonts w:ascii="Times New Roman" w:eastAsiaTheme="minorEastAsia"/>
          <w:spacing w:val="6"/>
        </w:rPr>
        <w:t>1</w:t>
      </w:r>
      <w:r>
        <w:rPr>
          <w:rFonts w:ascii="Times New Roman" w:eastAsiaTheme="minorEastAsia"/>
          <w:spacing w:val="6"/>
        </w:rPr>
        <w:t>部分：</w:t>
      </w:r>
      <w:r>
        <w:rPr>
          <w:rFonts w:ascii="Times New Roman" w:eastAsiaTheme="minorEastAsia" w:hint="eastAsia"/>
          <w:spacing w:val="6"/>
        </w:rPr>
        <w:t>标准化文件的结构和起草规则</w:t>
      </w:r>
      <w:r>
        <w:rPr>
          <w:rFonts w:ascii="Times New Roman" w:eastAsiaTheme="minorEastAsia"/>
          <w:spacing w:val="6"/>
        </w:rPr>
        <w:t>》的规则起草。</w:t>
      </w:r>
      <w:bookmarkEnd w:id="3"/>
    </w:p>
    <w:p w14:paraId="2C0DAFF6" w14:textId="77777777" w:rsidR="00036251" w:rsidRDefault="00000000">
      <w:pPr>
        <w:pStyle w:val="a4"/>
        <w:numPr>
          <w:ilvl w:val="0"/>
          <w:numId w:val="0"/>
        </w:numPr>
        <w:spacing w:beforeLines="0" w:afterLines="0" w:after="120"/>
        <w:ind w:firstLine="420"/>
        <w:outlineLvl w:val="9"/>
        <w:rPr>
          <w:rFonts w:ascii="Times New Roman" w:eastAsiaTheme="minorEastAsia"/>
          <w:spacing w:val="6"/>
        </w:rPr>
      </w:pPr>
      <w:bookmarkStart w:id="4" w:name="_Toc586"/>
      <w:r>
        <w:rPr>
          <w:rFonts w:ascii="Times New Roman" w:eastAsiaTheme="minorEastAsia"/>
          <w:spacing w:val="6"/>
        </w:rPr>
        <w:t>请注意本文件的某些内容可能涉及专利。本文件的发布机构不承担识别专利的责任。</w:t>
      </w:r>
      <w:bookmarkEnd w:id="4"/>
    </w:p>
    <w:p w14:paraId="24243C0C" w14:textId="77777777" w:rsidR="00036251" w:rsidRDefault="00000000">
      <w:pPr>
        <w:pStyle w:val="a4"/>
        <w:numPr>
          <w:ilvl w:val="0"/>
          <w:numId w:val="0"/>
        </w:numPr>
        <w:spacing w:beforeLines="0" w:afterLines="0" w:after="120"/>
        <w:ind w:firstLine="420"/>
        <w:outlineLvl w:val="9"/>
        <w:rPr>
          <w:rFonts w:ascii="Times New Roman" w:eastAsiaTheme="minorEastAsia"/>
          <w:spacing w:val="6"/>
        </w:rPr>
      </w:pPr>
      <w:bookmarkStart w:id="5" w:name="_Toc17758"/>
      <w:r>
        <w:rPr>
          <w:rFonts w:ascii="Times New Roman" w:eastAsiaTheme="minorEastAsia"/>
          <w:spacing w:val="6"/>
        </w:rPr>
        <w:t>本文件由广东省交通运输厅提出</w:t>
      </w:r>
      <w:r>
        <w:rPr>
          <w:rFonts w:ascii="Times New Roman" w:eastAsiaTheme="minorEastAsia" w:hint="eastAsia"/>
          <w:spacing w:val="6"/>
        </w:rPr>
        <w:t>并组织实施</w:t>
      </w:r>
      <w:r>
        <w:rPr>
          <w:rFonts w:ascii="Times New Roman" w:eastAsiaTheme="minorEastAsia"/>
          <w:spacing w:val="6"/>
        </w:rPr>
        <w:t>。</w:t>
      </w:r>
      <w:bookmarkEnd w:id="5"/>
    </w:p>
    <w:p w14:paraId="1D205D5F" w14:textId="77777777" w:rsidR="00036251" w:rsidRDefault="00000000">
      <w:pPr>
        <w:pStyle w:val="a4"/>
        <w:numPr>
          <w:ilvl w:val="0"/>
          <w:numId w:val="0"/>
        </w:numPr>
        <w:spacing w:beforeLines="0" w:afterLines="0" w:after="120"/>
        <w:ind w:firstLine="420"/>
        <w:outlineLvl w:val="9"/>
        <w:rPr>
          <w:rFonts w:ascii="Times New Roman" w:eastAsiaTheme="minorEastAsia"/>
          <w:spacing w:val="6"/>
        </w:rPr>
      </w:pPr>
      <w:bookmarkStart w:id="6" w:name="_Toc31718"/>
      <w:r>
        <w:rPr>
          <w:rFonts w:ascii="Times New Roman" w:eastAsiaTheme="minorEastAsia"/>
          <w:spacing w:val="6"/>
        </w:rPr>
        <w:t>本文件由广东省交通运输标准化技术委员会归口。</w:t>
      </w:r>
      <w:bookmarkEnd w:id="6"/>
    </w:p>
    <w:p w14:paraId="7DAAC426" w14:textId="77777777" w:rsidR="00036251" w:rsidRDefault="00000000">
      <w:pPr>
        <w:pStyle w:val="a4"/>
        <w:numPr>
          <w:ilvl w:val="0"/>
          <w:numId w:val="0"/>
        </w:numPr>
        <w:spacing w:beforeLines="0" w:afterLines="0" w:after="120"/>
        <w:ind w:firstLine="420"/>
        <w:outlineLvl w:val="9"/>
        <w:rPr>
          <w:rFonts w:ascii="Times New Roman" w:eastAsiaTheme="minorEastAsia"/>
          <w:spacing w:val="6"/>
        </w:rPr>
      </w:pPr>
      <w:bookmarkStart w:id="7" w:name="_Toc15480"/>
      <w:r>
        <w:rPr>
          <w:rFonts w:ascii="Times New Roman" w:eastAsiaTheme="minorEastAsia"/>
          <w:spacing w:val="6"/>
        </w:rPr>
        <w:t>本文件主编单位：广东省交通运输建设工程质量事务中心</w:t>
      </w:r>
      <w:bookmarkEnd w:id="7"/>
      <w:r>
        <w:rPr>
          <w:rFonts w:ascii="Times New Roman" w:eastAsiaTheme="minorEastAsia" w:hint="eastAsia"/>
          <w:spacing w:val="6"/>
        </w:rPr>
        <w:t>、</w:t>
      </w:r>
      <w:r>
        <w:rPr>
          <w:rFonts w:ascii="Times New Roman" w:eastAsiaTheme="minorEastAsia"/>
          <w:spacing w:val="6"/>
        </w:rPr>
        <w:t>广东省交通规划设计研究院集团股份有限公司</w:t>
      </w:r>
      <w:r>
        <w:rPr>
          <w:rFonts w:ascii="Times New Roman" w:eastAsiaTheme="minorEastAsia" w:hint="eastAsia"/>
          <w:spacing w:val="6"/>
        </w:rPr>
        <w:t>、</w:t>
      </w:r>
      <w:r>
        <w:rPr>
          <w:rFonts w:ascii="Times New Roman" w:eastAsiaTheme="minorEastAsia"/>
          <w:spacing w:val="6"/>
        </w:rPr>
        <w:t>保利长大工程有限公司</w:t>
      </w:r>
      <w:r>
        <w:rPr>
          <w:rFonts w:ascii="Times New Roman" w:eastAsiaTheme="minorEastAsia" w:hint="eastAsia"/>
          <w:spacing w:val="6"/>
        </w:rPr>
        <w:t>、</w:t>
      </w:r>
      <w:r>
        <w:rPr>
          <w:rFonts w:ascii="Times New Roman" w:eastAsiaTheme="minorEastAsia"/>
          <w:spacing w:val="6"/>
        </w:rPr>
        <w:t>广州航海学院</w:t>
      </w:r>
      <w:r>
        <w:rPr>
          <w:rFonts w:ascii="Times New Roman" w:eastAsiaTheme="minorEastAsia" w:hint="eastAsia"/>
          <w:spacing w:val="6"/>
        </w:rPr>
        <w:t>、</w:t>
      </w:r>
      <w:r>
        <w:rPr>
          <w:rFonts w:ascii="Times New Roman" w:eastAsiaTheme="minorEastAsia"/>
          <w:spacing w:val="6"/>
        </w:rPr>
        <w:t>广东省高速公路有限公司</w:t>
      </w:r>
      <w:r>
        <w:rPr>
          <w:rFonts w:ascii="Times New Roman" w:eastAsiaTheme="minorEastAsia" w:hint="eastAsia"/>
          <w:spacing w:val="6"/>
        </w:rPr>
        <w:t>、</w:t>
      </w:r>
      <w:r>
        <w:rPr>
          <w:rFonts w:ascii="Times New Roman" w:eastAsiaTheme="minorEastAsia"/>
          <w:spacing w:val="6"/>
        </w:rPr>
        <w:t>广东省路桥建设发展有限公司</w:t>
      </w:r>
      <w:r>
        <w:rPr>
          <w:rFonts w:ascii="Times New Roman" w:eastAsiaTheme="minorEastAsia" w:hint="eastAsia"/>
          <w:spacing w:val="6"/>
        </w:rPr>
        <w:t>、</w:t>
      </w:r>
      <w:r>
        <w:rPr>
          <w:rFonts w:ascii="Times New Roman" w:eastAsiaTheme="minorEastAsia"/>
          <w:spacing w:val="6"/>
        </w:rPr>
        <w:t>广东省有色工业建筑质量检测站有限公司</w:t>
      </w:r>
      <w:r>
        <w:rPr>
          <w:rFonts w:ascii="Times New Roman" w:eastAsiaTheme="minorEastAsia" w:hint="eastAsia"/>
          <w:spacing w:val="6"/>
        </w:rPr>
        <w:t>、</w:t>
      </w:r>
      <w:r>
        <w:rPr>
          <w:rFonts w:ascii="Times New Roman" w:eastAsiaTheme="minorEastAsia"/>
          <w:spacing w:val="6"/>
        </w:rPr>
        <w:t>广东首诚建设科技有限公司</w:t>
      </w:r>
      <w:bookmarkStart w:id="8" w:name="_Toc25733"/>
      <w:r>
        <w:rPr>
          <w:rFonts w:ascii="Times New Roman" w:eastAsiaTheme="minorEastAsia" w:hint="eastAsia"/>
          <w:spacing w:val="6"/>
        </w:rPr>
        <w:t>、</w:t>
      </w:r>
      <w:r>
        <w:rPr>
          <w:rFonts w:ascii="Times New Roman" w:eastAsiaTheme="minorEastAsia"/>
          <w:spacing w:val="6"/>
        </w:rPr>
        <w:t>广东冠生土木工程技术股份有限公司</w:t>
      </w:r>
      <w:bookmarkEnd w:id="8"/>
      <w:r>
        <w:rPr>
          <w:rFonts w:ascii="Times New Roman" w:eastAsiaTheme="minorEastAsia" w:hint="eastAsia"/>
          <w:spacing w:val="6"/>
        </w:rPr>
        <w:t>。</w:t>
      </w:r>
    </w:p>
    <w:p w14:paraId="1B33E051" w14:textId="77777777" w:rsidR="00036251" w:rsidRDefault="00000000">
      <w:pPr>
        <w:pStyle w:val="a4"/>
        <w:numPr>
          <w:ilvl w:val="0"/>
          <w:numId w:val="0"/>
        </w:numPr>
        <w:tabs>
          <w:tab w:val="center" w:pos="4201"/>
          <w:tab w:val="right" w:leader="dot" w:pos="9298"/>
        </w:tabs>
        <w:spacing w:beforeLines="0" w:afterLines="0" w:after="120"/>
        <w:ind w:firstLine="420"/>
        <w:outlineLvl w:val="9"/>
        <w:rPr>
          <w:rFonts w:ascii="Times New Roman" w:eastAsiaTheme="minorEastAsia"/>
          <w:color w:val="000000" w:themeColor="text1"/>
          <w:spacing w:val="6"/>
        </w:rPr>
      </w:pPr>
      <w:bookmarkStart w:id="9" w:name="_Toc12503"/>
      <w:r>
        <w:rPr>
          <w:rFonts w:ascii="Times New Roman" w:eastAsiaTheme="minorEastAsia"/>
          <w:spacing w:val="6"/>
        </w:rPr>
        <w:t>本文件主要起草人：</w:t>
      </w:r>
      <w:bookmarkEnd w:id="9"/>
    </w:p>
    <w:p w14:paraId="3031364E" w14:textId="77777777" w:rsidR="00036251" w:rsidRDefault="00000000">
      <w:pPr>
        <w:pStyle w:val="a4"/>
        <w:numPr>
          <w:ilvl w:val="0"/>
          <w:numId w:val="0"/>
        </w:numPr>
        <w:tabs>
          <w:tab w:val="center" w:pos="4201"/>
          <w:tab w:val="right" w:leader="dot" w:pos="9298"/>
        </w:tabs>
        <w:spacing w:beforeLines="0" w:afterLines="0" w:after="120"/>
        <w:ind w:firstLine="420"/>
        <w:outlineLvl w:val="9"/>
        <w:rPr>
          <w:rFonts w:ascii="Times New Roman" w:eastAsiaTheme="minorEastAsia"/>
          <w:spacing w:val="6"/>
        </w:rPr>
      </w:pPr>
      <w:r>
        <w:rPr>
          <w:rFonts w:ascii="Times New Roman" w:eastAsiaTheme="minorEastAsia" w:hint="eastAsia"/>
          <w:color w:val="000000" w:themeColor="text1"/>
          <w:spacing w:val="6"/>
        </w:rPr>
        <w:t>本文件为首次发布。</w:t>
      </w:r>
      <w:r>
        <w:rPr>
          <w:rFonts w:ascii="Times New Roman" w:eastAsiaTheme="minorEastAsia"/>
          <w:spacing w:val="6"/>
        </w:rPr>
        <w:t xml:space="preserve"> </w:t>
      </w:r>
    </w:p>
    <w:p w14:paraId="6AFD0E9F" w14:textId="77777777" w:rsidR="00036251" w:rsidRDefault="00036251">
      <w:pPr>
        <w:pStyle w:val="afff3"/>
      </w:pPr>
    </w:p>
    <w:p w14:paraId="0926E420" w14:textId="77777777" w:rsidR="00036251" w:rsidRDefault="00036251">
      <w:pPr>
        <w:pStyle w:val="afff3"/>
      </w:pPr>
    </w:p>
    <w:p w14:paraId="57F31178" w14:textId="77777777" w:rsidR="00545209" w:rsidRPr="00545209" w:rsidRDefault="00545209" w:rsidP="00545209"/>
    <w:p w14:paraId="39207053" w14:textId="77777777" w:rsidR="00545209" w:rsidRPr="00545209" w:rsidRDefault="00545209" w:rsidP="00545209"/>
    <w:p w14:paraId="10ED5C1F" w14:textId="77777777" w:rsidR="00545209" w:rsidRPr="00545209" w:rsidRDefault="00545209" w:rsidP="00545209"/>
    <w:p w14:paraId="30730574" w14:textId="77777777" w:rsidR="00545209" w:rsidRPr="00545209" w:rsidRDefault="00545209" w:rsidP="00545209"/>
    <w:p w14:paraId="1DF078E6" w14:textId="77777777" w:rsidR="00545209" w:rsidRPr="00545209" w:rsidRDefault="00545209" w:rsidP="00545209"/>
    <w:p w14:paraId="0F4C0C52" w14:textId="77777777" w:rsidR="00545209" w:rsidRPr="00545209" w:rsidRDefault="00545209" w:rsidP="00545209"/>
    <w:p w14:paraId="461642AF" w14:textId="77777777" w:rsidR="00545209" w:rsidRPr="00545209" w:rsidRDefault="00545209" w:rsidP="00545209"/>
    <w:p w14:paraId="7834FA1C" w14:textId="77777777" w:rsidR="00545209" w:rsidRPr="00545209" w:rsidRDefault="00545209" w:rsidP="00545209"/>
    <w:p w14:paraId="0063FA79" w14:textId="77777777" w:rsidR="00545209" w:rsidRPr="00545209" w:rsidRDefault="00545209" w:rsidP="00545209"/>
    <w:p w14:paraId="2CF77F63" w14:textId="77777777" w:rsidR="00545209" w:rsidRPr="00545209" w:rsidRDefault="00545209" w:rsidP="00545209"/>
    <w:p w14:paraId="567A7761" w14:textId="77777777" w:rsidR="00545209" w:rsidRPr="00545209" w:rsidRDefault="00545209" w:rsidP="00545209"/>
    <w:p w14:paraId="1FC25F67" w14:textId="77777777" w:rsidR="00545209" w:rsidRPr="00545209" w:rsidRDefault="00545209" w:rsidP="00545209"/>
    <w:p w14:paraId="74B6F6E4" w14:textId="77777777" w:rsidR="00545209" w:rsidRPr="00545209" w:rsidRDefault="00545209" w:rsidP="00545209"/>
    <w:p w14:paraId="3C704E4F" w14:textId="77777777" w:rsidR="00545209" w:rsidRPr="00545209" w:rsidRDefault="00545209" w:rsidP="00545209"/>
    <w:p w14:paraId="2D334B59" w14:textId="77777777" w:rsidR="00545209" w:rsidRPr="00545209" w:rsidRDefault="00545209" w:rsidP="00545209"/>
    <w:p w14:paraId="270E2026" w14:textId="77777777" w:rsidR="00545209" w:rsidRPr="00545209" w:rsidRDefault="00545209" w:rsidP="00545209"/>
    <w:p w14:paraId="289751FD" w14:textId="77777777" w:rsidR="00545209" w:rsidRPr="00545209" w:rsidRDefault="00545209" w:rsidP="00545209"/>
    <w:p w14:paraId="050C2245" w14:textId="77777777" w:rsidR="00545209" w:rsidRPr="00545209" w:rsidRDefault="00545209" w:rsidP="00545209"/>
    <w:p w14:paraId="26D6A318" w14:textId="77777777" w:rsidR="00545209" w:rsidRPr="00545209" w:rsidRDefault="00545209" w:rsidP="00545209"/>
    <w:p w14:paraId="6F722C52" w14:textId="77777777" w:rsidR="00545209" w:rsidRPr="00545209" w:rsidRDefault="00545209" w:rsidP="00545209"/>
    <w:p w14:paraId="5328154B" w14:textId="77777777" w:rsidR="00545209" w:rsidRPr="00545209" w:rsidRDefault="00545209" w:rsidP="00545209"/>
    <w:p w14:paraId="143989E6" w14:textId="77777777" w:rsidR="00545209" w:rsidRPr="00545209" w:rsidRDefault="00545209" w:rsidP="00545209"/>
    <w:p w14:paraId="0F1D867C" w14:textId="77777777" w:rsidR="00545209" w:rsidRPr="00545209" w:rsidRDefault="00545209" w:rsidP="00545209"/>
    <w:p w14:paraId="3FE831BB" w14:textId="77777777" w:rsidR="00545209" w:rsidRPr="00545209" w:rsidRDefault="00545209" w:rsidP="00545209"/>
    <w:p w14:paraId="2FDB9929" w14:textId="77777777" w:rsidR="00545209" w:rsidRPr="00545209" w:rsidRDefault="00545209" w:rsidP="00545209">
      <w:pPr>
        <w:ind w:firstLineChars="200" w:firstLine="420"/>
      </w:pPr>
    </w:p>
    <w:p w14:paraId="340A4491" w14:textId="77777777" w:rsidR="00036251" w:rsidRDefault="00000000">
      <w:pPr>
        <w:pStyle w:val="affffff9"/>
      </w:pPr>
      <w:bookmarkStart w:id="10" w:name="_Toc161038951"/>
      <w:r>
        <w:rPr>
          <w:rFonts w:hint="eastAsia"/>
        </w:rPr>
        <w:lastRenderedPageBreak/>
        <w:t>引</w:t>
      </w:r>
      <w:r>
        <w:t>  </w:t>
      </w:r>
      <w:r>
        <w:t>言</w:t>
      </w:r>
      <w:bookmarkStart w:id="11" w:name="_Hlk156994269"/>
      <w:bookmarkEnd w:id="10"/>
    </w:p>
    <w:bookmarkEnd w:id="11"/>
    <w:p w14:paraId="08F53736" w14:textId="7221388B" w:rsidR="00036251" w:rsidRDefault="00000000">
      <w:pPr>
        <w:pStyle w:val="a4"/>
        <w:numPr>
          <w:ilvl w:val="0"/>
          <w:numId w:val="0"/>
        </w:numPr>
        <w:spacing w:beforeLines="0" w:afterLines="0" w:after="120"/>
        <w:ind w:firstLine="420"/>
        <w:jc w:val="both"/>
        <w:outlineLvl w:val="9"/>
        <w:rPr>
          <w:rFonts w:ascii="Times New Roman" w:eastAsiaTheme="minorEastAsia"/>
          <w:spacing w:val="6"/>
        </w:rPr>
      </w:pPr>
      <w:r>
        <w:rPr>
          <w:rFonts w:ascii="Times New Roman" w:eastAsiaTheme="minorEastAsia" w:hint="eastAsia"/>
          <w:spacing w:val="6"/>
        </w:rPr>
        <w:t>泡沫轻质土在广东省公路路基工程中广泛应用，近年来在公路改扩建项目中的应用需求快速增长，因应用场景和需求多样，泡沫轻质土生产技术也在迭代发展，且广东地区降雨丰沛、地下水丰富对泡沫轻质土路基耐久性影响大，广东省公路泡沫轻质土路基的设计、施工形式多样，缺少统一的标准及实体质量控制的检测验收方法。为填补相关空白，规范泡沫轻质土路基建设，确保工程质量，在总结广东省泡沫轻质土路基应用成果的基础上，</w:t>
      </w:r>
      <w:r w:rsidR="00E72AD2">
        <w:rPr>
          <w:rFonts w:ascii="Times New Roman" w:eastAsiaTheme="minorEastAsia" w:hint="eastAsia"/>
          <w:spacing w:val="6"/>
        </w:rPr>
        <w:t>参考</w:t>
      </w:r>
      <w:r>
        <w:rPr>
          <w:rFonts w:ascii="Times New Roman" w:eastAsiaTheme="minorEastAsia" w:hint="eastAsia"/>
          <w:spacing w:val="6"/>
        </w:rPr>
        <w:t>国内外有关资料，制定本规范。</w:t>
      </w:r>
    </w:p>
    <w:p w14:paraId="7CF1FAAE" w14:textId="77777777" w:rsidR="0091273B" w:rsidRPr="00545209" w:rsidRDefault="0091273B">
      <w:pPr>
        <w:pStyle w:val="afff3"/>
        <w:sectPr w:rsidR="0091273B" w:rsidRPr="00545209" w:rsidSect="007E2F25">
          <w:headerReference w:type="default" r:id="rId13"/>
          <w:footerReference w:type="even" r:id="rId14"/>
          <w:footerReference w:type="default" r:id="rId15"/>
          <w:footerReference w:type="first" r:id="rId16"/>
          <w:pgSz w:w="11906" w:h="16838"/>
          <w:pgMar w:top="1417" w:right="1134" w:bottom="1134" w:left="1418" w:header="1418" w:footer="1134" w:gutter="0"/>
          <w:pgNumType w:fmt="upperRoman" w:start="1"/>
          <w:cols w:space="0"/>
          <w:titlePg/>
          <w:docGrid w:type="lines" w:linePitch="310"/>
        </w:sectPr>
      </w:pPr>
    </w:p>
    <w:p w14:paraId="681E048E" w14:textId="77777777" w:rsidR="00036251" w:rsidRDefault="00036251">
      <w:pPr>
        <w:pStyle w:val="aff4"/>
        <w:rPr>
          <w:lang w:eastAsia="zh-CN"/>
        </w:rPr>
      </w:pPr>
      <w:bookmarkStart w:id="12" w:name="_Toc17873"/>
    </w:p>
    <w:p w14:paraId="62A1BA23" w14:textId="77777777" w:rsidR="00036251" w:rsidRDefault="00000000">
      <w:pPr>
        <w:pStyle w:val="aff4"/>
        <w:rPr>
          <w:lang w:eastAsia="zh-CN"/>
        </w:rPr>
      </w:pPr>
      <w:r>
        <w:rPr>
          <w:lang w:eastAsia="zh-CN"/>
        </w:rPr>
        <w:t>公路泡沫轻质土路基技术规范</w:t>
      </w:r>
      <w:bookmarkEnd w:id="12"/>
    </w:p>
    <w:p w14:paraId="716EC8E6" w14:textId="77777777" w:rsidR="00036251" w:rsidRDefault="00036251">
      <w:pPr>
        <w:pStyle w:val="aff4"/>
        <w:rPr>
          <w:lang w:eastAsia="zh-CN"/>
        </w:rPr>
      </w:pPr>
    </w:p>
    <w:p w14:paraId="421E06E2" w14:textId="77777777" w:rsidR="00036251" w:rsidRDefault="00000000" w:rsidP="00A47589">
      <w:pPr>
        <w:pStyle w:val="affffe"/>
      </w:pPr>
      <w:bookmarkStart w:id="13" w:name="_Toc44235310"/>
      <w:bookmarkStart w:id="14" w:name="_Toc479871995"/>
      <w:bookmarkStart w:id="15" w:name="_Toc17240"/>
      <w:bookmarkStart w:id="16" w:name="_Toc161038952"/>
      <w:r>
        <w:t xml:space="preserve">1 </w:t>
      </w:r>
      <w:bookmarkEnd w:id="13"/>
      <w:bookmarkEnd w:id="14"/>
      <w:r>
        <w:t>范围</w:t>
      </w:r>
      <w:bookmarkEnd w:id="15"/>
      <w:bookmarkEnd w:id="16"/>
    </w:p>
    <w:p w14:paraId="14FAD22A" w14:textId="32083CEA" w:rsidR="00036251" w:rsidRDefault="00000000">
      <w:pPr>
        <w:pStyle w:val="a4"/>
        <w:numPr>
          <w:ilvl w:val="0"/>
          <w:numId w:val="0"/>
        </w:numPr>
        <w:spacing w:beforeLines="0" w:afterLines="0"/>
        <w:ind w:firstLine="420"/>
        <w:outlineLvl w:val="9"/>
        <w:rPr>
          <w:rFonts w:ascii="宋体" w:eastAsia="宋体" w:hAnsi="宋体"/>
          <w:spacing w:val="6"/>
        </w:rPr>
      </w:pPr>
      <w:bookmarkStart w:id="17" w:name="_Toc5828"/>
      <w:r>
        <w:rPr>
          <w:rFonts w:ascii="宋体" w:eastAsia="宋体" w:hAnsi="宋体"/>
          <w:spacing w:val="6"/>
        </w:rPr>
        <w:t>本文件规定了公路泡沫轻质土路基材料及性能、勘察设计、配合比、施工、质量检验与</w:t>
      </w:r>
      <w:r w:rsidR="00E72AD2">
        <w:rPr>
          <w:rFonts w:ascii="宋体" w:eastAsia="宋体" w:hAnsi="宋体" w:hint="eastAsia"/>
          <w:spacing w:val="6"/>
        </w:rPr>
        <w:t>评定</w:t>
      </w:r>
      <w:r>
        <w:rPr>
          <w:rFonts w:ascii="宋体" w:eastAsia="宋体" w:hAnsi="宋体"/>
          <w:spacing w:val="6"/>
        </w:rPr>
        <w:t>的要求。</w:t>
      </w:r>
      <w:bookmarkEnd w:id="17"/>
    </w:p>
    <w:p w14:paraId="755D425D" w14:textId="77777777" w:rsidR="00036251" w:rsidRDefault="00000000">
      <w:pPr>
        <w:pStyle w:val="a4"/>
        <w:numPr>
          <w:ilvl w:val="0"/>
          <w:numId w:val="0"/>
        </w:numPr>
        <w:spacing w:beforeLines="0" w:afterLines="0"/>
        <w:ind w:firstLine="420"/>
        <w:outlineLvl w:val="9"/>
        <w:rPr>
          <w:rFonts w:ascii="宋体" w:eastAsia="宋体" w:hAnsi="宋体"/>
        </w:rPr>
      </w:pPr>
      <w:bookmarkStart w:id="18" w:name="_Toc22627"/>
      <w:r>
        <w:rPr>
          <w:rFonts w:ascii="宋体" w:eastAsia="宋体" w:hAnsi="宋体"/>
          <w:spacing w:val="6"/>
        </w:rPr>
        <w:t>本文件适用于各等级新建、改扩建公路以及运营期</w:t>
      </w:r>
      <w:r>
        <w:rPr>
          <w:rFonts w:ascii="宋体" w:eastAsia="宋体" w:hAnsi="宋体" w:hint="eastAsia"/>
          <w:spacing w:val="6"/>
        </w:rPr>
        <w:t>公路</w:t>
      </w:r>
      <w:r>
        <w:rPr>
          <w:rFonts w:ascii="宋体" w:eastAsia="宋体" w:hAnsi="宋体"/>
          <w:spacing w:val="6"/>
        </w:rPr>
        <w:t>路基病害</w:t>
      </w:r>
      <w:r>
        <w:rPr>
          <w:rFonts w:ascii="宋体" w:eastAsia="宋体" w:hAnsi="宋体" w:hint="eastAsia"/>
          <w:spacing w:val="6"/>
        </w:rPr>
        <w:t>处治</w:t>
      </w:r>
      <w:r>
        <w:rPr>
          <w:rFonts w:ascii="宋体" w:eastAsia="宋体" w:hAnsi="宋体"/>
          <w:spacing w:val="6"/>
        </w:rPr>
        <w:t>。</w:t>
      </w:r>
      <w:bookmarkEnd w:id="18"/>
    </w:p>
    <w:p w14:paraId="15C7D0F7" w14:textId="77777777" w:rsidR="00036251" w:rsidRDefault="00000000" w:rsidP="00A47589">
      <w:pPr>
        <w:pStyle w:val="affffe"/>
      </w:pPr>
      <w:bookmarkStart w:id="19" w:name="_Toc2514"/>
      <w:bookmarkStart w:id="20" w:name="_Toc44235311"/>
      <w:bookmarkStart w:id="21" w:name="_Toc479871996"/>
      <w:bookmarkStart w:id="22" w:name="_Toc161038953"/>
      <w:r>
        <w:t>2 规范性引用文件</w:t>
      </w:r>
      <w:bookmarkEnd w:id="19"/>
      <w:bookmarkEnd w:id="20"/>
      <w:bookmarkEnd w:id="21"/>
      <w:bookmarkEnd w:id="22"/>
    </w:p>
    <w:p w14:paraId="2DA84BDA" w14:textId="77777777" w:rsidR="00036251" w:rsidRDefault="00000000">
      <w:pPr>
        <w:pStyle w:val="afff3"/>
      </w:pPr>
      <w:r>
        <w:t>下列文件中的内容通过文中的规范性引用而构成本文件必不可少的条款。其中，注日期的引用文件，仅该日期对应的版本适用于本文件；不注日期的引用文件，其最新版本（包括所有的修改单）适用于本文件。</w:t>
      </w:r>
    </w:p>
    <w:p w14:paraId="2C72C5E9" w14:textId="77777777" w:rsidR="00036251" w:rsidRDefault="00000000">
      <w:pPr>
        <w:pStyle w:val="afff3"/>
      </w:pPr>
      <w:r>
        <w:t>GB 175 通用硅酸盐水泥</w:t>
      </w:r>
    </w:p>
    <w:p w14:paraId="4A1F3BB5" w14:textId="77777777" w:rsidR="00036251" w:rsidRDefault="00000000">
      <w:pPr>
        <w:pStyle w:val="afff3"/>
      </w:pPr>
      <w:r>
        <w:t>GB 8076 混凝土外加剂</w:t>
      </w:r>
    </w:p>
    <w:p w14:paraId="2B427435" w14:textId="77777777" w:rsidR="00036251" w:rsidRDefault="00000000">
      <w:pPr>
        <w:pStyle w:val="afff3"/>
        <w:rPr>
          <w:szCs w:val="21"/>
        </w:rPr>
      </w:pPr>
      <w:r>
        <w:t>GB 36600 土壤环境质量 建设用地土壤污染风险管控标准（试行）</w:t>
      </w:r>
    </w:p>
    <w:p w14:paraId="2F70ECD9" w14:textId="77777777" w:rsidR="00036251" w:rsidRDefault="00000000">
      <w:pPr>
        <w:pStyle w:val="afff3"/>
      </w:pPr>
      <w:r>
        <w:t>GB 50119 混凝土外加剂应用技术规范</w:t>
      </w:r>
    </w:p>
    <w:p w14:paraId="1A3B0146" w14:textId="77777777" w:rsidR="00036251" w:rsidRDefault="00000000">
      <w:pPr>
        <w:pStyle w:val="afff3"/>
      </w:pPr>
      <w:r>
        <w:t>GB/T 1596 用于水泥和混凝土中的粉煤灰</w:t>
      </w:r>
    </w:p>
    <w:p w14:paraId="64AC95FF" w14:textId="77777777" w:rsidR="00036251" w:rsidRDefault="00000000">
      <w:pPr>
        <w:pStyle w:val="afff3"/>
      </w:pPr>
      <w:r>
        <w:t>GB/T 11969 蒸压加气混凝土性能试验方法</w:t>
      </w:r>
    </w:p>
    <w:p w14:paraId="4C0340FC" w14:textId="77777777" w:rsidR="00036251" w:rsidRDefault="00000000">
      <w:pPr>
        <w:pStyle w:val="afff3"/>
      </w:pPr>
      <w:r>
        <w:t>GB/T 17643 土工合成材料 聚乙烯土工膜</w:t>
      </w:r>
    </w:p>
    <w:p w14:paraId="33E0EC39" w14:textId="77777777" w:rsidR="00036251" w:rsidRDefault="00000000">
      <w:pPr>
        <w:pStyle w:val="afff3"/>
      </w:pPr>
      <w:r>
        <w:t>GB/T 17688 土工合成材料聚氯乙烯土工膜</w:t>
      </w:r>
    </w:p>
    <w:p w14:paraId="56D31707" w14:textId="77777777" w:rsidR="00036251" w:rsidRDefault="00000000">
      <w:pPr>
        <w:pStyle w:val="afff3"/>
      </w:pPr>
      <w:r>
        <w:t>GB/T 18046 用于水泥、砂浆和混凝土中的粒化高炉矿渣粉</w:t>
      </w:r>
    </w:p>
    <w:p w14:paraId="7B275CF4" w14:textId="77777777" w:rsidR="00036251" w:rsidRDefault="00000000">
      <w:pPr>
        <w:pStyle w:val="afff3"/>
      </w:pPr>
      <w:r>
        <w:t>GB/T 33281 镀锌电焊网</w:t>
      </w:r>
    </w:p>
    <w:p w14:paraId="3025EEAF" w14:textId="77777777" w:rsidR="00036251" w:rsidRDefault="00000000">
      <w:pPr>
        <w:pStyle w:val="afff3"/>
      </w:pPr>
      <w:r>
        <w:t>CJJ/T 177 气泡混合轻质土填筑工程技术规程</w:t>
      </w:r>
    </w:p>
    <w:p w14:paraId="3A4274BC" w14:textId="77777777" w:rsidR="00036251" w:rsidRDefault="00000000">
      <w:pPr>
        <w:pStyle w:val="afff3"/>
      </w:pPr>
      <w:r>
        <w:t>JC/T 2199 泡沫混凝土用泡沫剂</w:t>
      </w:r>
    </w:p>
    <w:p w14:paraId="22851CE0" w14:textId="77777777" w:rsidR="00036251" w:rsidRDefault="00000000">
      <w:pPr>
        <w:pStyle w:val="afff3"/>
      </w:pPr>
      <w:r>
        <w:t>JTG D30 公路路基设计规范</w:t>
      </w:r>
    </w:p>
    <w:p w14:paraId="67B18946" w14:textId="77777777" w:rsidR="00036251" w:rsidRDefault="00000000">
      <w:pPr>
        <w:pStyle w:val="afff3"/>
      </w:pPr>
      <w:r>
        <w:t>JTG F10 公路路基施工技术规范</w:t>
      </w:r>
    </w:p>
    <w:p w14:paraId="20EC42B6" w14:textId="77777777" w:rsidR="00036251" w:rsidRDefault="00000000">
      <w:pPr>
        <w:pStyle w:val="afff3"/>
      </w:pPr>
      <w:r>
        <w:t>JTG F80/1 公路工程质量检验评定标准 第一册 土建工程</w:t>
      </w:r>
    </w:p>
    <w:p w14:paraId="22C7F265" w14:textId="77777777" w:rsidR="00036251" w:rsidRDefault="00000000">
      <w:pPr>
        <w:pStyle w:val="afff3"/>
      </w:pPr>
      <w:r>
        <w:t>JTG/T D31-02 公路软土地基路堤设计与施工技术细则</w:t>
      </w:r>
    </w:p>
    <w:p w14:paraId="6BAAE1F5" w14:textId="77777777" w:rsidR="00036251" w:rsidRDefault="00000000">
      <w:pPr>
        <w:pStyle w:val="afff3"/>
      </w:pPr>
      <w:r>
        <w:t>JTG/T D32 公路土工合成材料应用技术规程</w:t>
      </w:r>
    </w:p>
    <w:p w14:paraId="446E98DA" w14:textId="39E39D0A" w:rsidR="00A6531A" w:rsidRDefault="00A6531A">
      <w:pPr>
        <w:pStyle w:val="afff3"/>
      </w:pPr>
      <w:r>
        <w:t xml:space="preserve">JG/T 406 </w:t>
      </w:r>
      <w:r w:rsidRPr="00A6531A">
        <w:rPr>
          <w:rFonts w:hint="eastAsia"/>
        </w:rPr>
        <w:t>土木工程用玻璃纤维增强筋</w:t>
      </w:r>
    </w:p>
    <w:p w14:paraId="62C21740" w14:textId="77777777" w:rsidR="00A6531A" w:rsidRDefault="00A6531A" w:rsidP="00A6531A">
      <w:pPr>
        <w:pStyle w:val="afff3"/>
      </w:pPr>
      <w:r>
        <w:t>DB44/T 2418 公路路堤软基处理技术标准</w:t>
      </w:r>
    </w:p>
    <w:p w14:paraId="6BE6BA66" w14:textId="77777777" w:rsidR="00036251" w:rsidRDefault="00000000" w:rsidP="00A47589">
      <w:pPr>
        <w:pStyle w:val="affffe"/>
      </w:pPr>
      <w:bookmarkStart w:id="23" w:name="_Toc479871998"/>
      <w:bookmarkStart w:id="24" w:name="_Toc44235313"/>
      <w:bookmarkStart w:id="25" w:name="_Toc21716"/>
      <w:bookmarkStart w:id="26" w:name="_Toc161038954"/>
      <w:r>
        <w:t>3 术语和</w:t>
      </w:r>
      <w:bookmarkEnd w:id="23"/>
      <w:bookmarkEnd w:id="24"/>
      <w:r>
        <w:t>定义</w:t>
      </w:r>
      <w:bookmarkEnd w:id="25"/>
      <w:bookmarkEnd w:id="26"/>
    </w:p>
    <w:p w14:paraId="0D89BFC3" w14:textId="77777777" w:rsidR="00036251" w:rsidRDefault="00000000" w:rsidP="008D0C1F">
      <w:pPr>
        <w:pStyle w:val="afffff3"/>
      </w:pPr>
      <w:bookmarkStart w:id="27" w:name="_Hlk148089560"/>
      <w:r>
        <w:t>下列术语和定义适用于本文件。</w:t>
      </w:r>
    </w:p>
    <w:p w14:paraId="788E541C" w14:textId="77777777" w:rsidR="00036251" w:rsidRDefault="00000000" w:rsidP="008D0C1F">
      <w:pPr>
        <w:pStyle w:val="afffff3"/>
      </w:pPr>
      <w:bookmarkStart w:id="28" w:name="_Toc25974"/>
      <w:r>
        <w:t>3.1</w:t>
      </w:r>
      <w:bookmarkEnd w:id="28"/>
      <w:r>
        <w:t xml:space="preserve"> </w:t>
      </w:r>
    </w:p>
    <w:p w14:paraId="073D9FD3" w14:textId="77777777" w:rsidR="00036251" w:rsidRDefault="00000000" w:rsidP="008D0C1F">
      <w:pPr>
        <w:pStyle w:val="afffff3"/>
      </w:pPr>
      <w:r>
        <w:t>泡沫轻质土 foamed lightweight soil</w:t>
      </w:r>
    </w:p>
    <w:p w14:paraId="6229199F" w14:textId="77777777" w:rsidR="00036251" w:rsidRDefault="00000000">
      <w:pPr>
        <w:pStyle w:val="afff3"/>
      </w:pPr>
      <w:r>
        <w:t>用物理方法将发泡液制备成泡沫，再将泡沫按比例混入由水泥、掺合料、外加剂和水搅拌均匀的混合浆料中，经泵送浇筑凝固成型后含有大量均匀封</w:t>
      </w:r>
      <w:r w:rsidRPr="00E72AD2">
        <w:t>闭</w:t>
      </w:r>
      <w:r w:rsidRPr="00E72AD2">
        <w:rPr>
          <w:rFonts w:hint="eastAsia"/>
        </w:rPr>
        <w:t>微气</w:t>
      </w:r>
      <w:r>
        <w:rPr>
          <w:rFonts w:hint="eastAsia"/>
        </w:rPr>
        <w:t>孔</w:t>
      </w:r>
      <w:r>
        <w:t>的轻质固态材料。</w:t>
      </w:r>
    </w:p>
    <w:p w14:paraId="5DC8DCE6" w14:textId="77777777" w:rsidR="00036251" w:rsidRDefault="00000000" w:rsidP="008D0C1F">
      <w:pPr>
        <w:pStyle w:val="afffff3"/>
      </w:pPr>
      <w:bookmarkStart w:id="29" w:name="_Toc44235315"/>
      <w:bookmarkStart w:id="30" w:name="_Toc479872000"/>
      <w:r>
        <w:t xml:space="preserve">3.2 </w:t>
      </w:r>
    </w:p>
    <w:p w14:paraId="7DCF5238" w14:textId="77777777" w:rsidR="00036251" w:rsidRDefault="00000000" w:rsidP="008D0C1F">
      <w:pPr>
        <w:pStyle w:val="afffff3"/>
      </w:pPr>
      <w:r>
        <w:t>发泡剂</w:t>
      </w:r>
      <w:bookmarkEnd w:id="29"/>
      <w:bookmarkEnd w:id="30"/>
      <w:r>
        <w:t>foaming agent</w:t>
      </w:r>
    </w:p>
    <w:p w14:paraId="1592396A" w14:textId="77777777" w:rsidR="00036251" w:rsidRDefault="00000000">
      <w:pPr>
        <w:pStyle w:val="afff3"/>
      </w:pPr>
      <w:r>
        <w:t>能用物理方法产生泡沫的表面活性材料。</w:t>
      </w:r>
    </w:p>
    <w:p w14:paraId="25B14FC8" w14:textId="77777777" w:rsidR="00036251" w:rsidRDefault="00000000" w:rsidP="008D0C1F">
      <w:pPr>
        <w:pStyle w:val="afffff3"/>
      </w:pPr>
      <w:r>
        <w:t xml:space="preserve">3.3 </w:t>
      </w:r>
    </w:p>
    <w:p w14:paraId="1E4E6EF2" w14:textId="77777777" w:rsidR="00036251" w:rsidRDefault="00000000" w:rsidP="008D0C1F">
      <w:pPr>
        <w:pStyle w:val="afffff3"/>
      </w:pPr>
      <w:r>
        <w:t>发泡液foaming liquid</w:t>
      </w:r>
    </w:p>
    <w:p w14:paraId="4202F1BC" w14:textId="77777777" w:rsidR="00036251" w:rsidRDefault="00000000">
      <w:pPr>
        <w:pStyle w:val="afff3"/>
      </w:pPr>
      <w:r>
        <w:t>发泡剂稀释后的液体。</w:t>
      </w:r>
    </w:p>
    <w:p w14:paraId="06009F81" w14:textId="77777777" w:rsidR="00036251" w:rsidRDefault="00000000" w:rsidP="008D0C1F">
      <w:pPr>
        <w:pStyle w:val="afffff3"/>
      </w:pPr>
      <w:r>
        <w:t xml:space="preserve">3.4 </w:t>
      </w:r>
    </w:p>
    <w:p w14:paraId="60F3C20C" w14:textId="77777777" w:rsidR="00036251" w:rsidRDefault="00000000" w:rsidP="008D0C1F">
      <w:pPr>
        <w:pStyle w:val="afffff3"/>
      </w:pPr>
      <w:r>
        <w:t xml:space="preserve">稀释倍率 dilution multiple </w:t>
      </w:r>
    </w:p>
    <w:p w14:paraId="02682A51" w14:textId="77777777" w:rsidR="00036251" w:rsidRDefault="00000000">
      <w:pPr>
        <w:pStyle w:val="afff3"/>
      </w:pPr>
      <w:r>
        <w:rPr>
          <w:lang w:bidi="ar"/>
        </w:rPr>
        <w:t>发泡液与</w:t>
      </w:r>
      <w:r>
        <w:t>发泡</w:t>
      </w:r>
      <w:r>
        <w:rPr>
          <w:lang w:bidi="ar"/>
        </w:rPr>
        <w:t xml:space="preserve">剂的质量比。 </w:t>
      </w:r>
    </w:p>
    <w:p w14:paraId="712C24BD" w14:textId="508358FD" w:rsidR="00036251" w:rsidRDefault="00000000" w:rsidP="008D0C1F">
      <w:pPr>
        <w:pStyle w:val="afffff3"/>
      </w:pPr>
      <w:r>
        <w:t xml:space="preserve">3.5 </w:t>
      </w:r>
      <w:r w:rsidR="008D0C1F">
        <w:tab/>
      </w:r>
    </w:p>
    <w:p w14:paraId="458A5329" w14:textId="77777777" w:rsidR="00036251" w:rsidRDefault="00000000" w:rsidP="008D0C1F">
      <w:pPr>
        <w:pStyle w:val="afffff3"/>
      </w:pPr>
      <w:r>
        <w:lastRenderedPageBreak/>
        <w:t xml:space="preserve">发泡倍率 foaming multiple </w:t>
      </w:r>
    </w:p>
    <w:p w14:paraId="66A5170C" w14:textId="77777777" w:rsidR="00036251" w:rsidRDefault="00000000">
      <w:pPr>
        <w:pStyle w:val="afff3"/>
        <w:rPr>
          <w:lang w:bidi="ar"/>
        </w:rPr>
      </w:pPr>
      <w:r>
        <w:t>发泡液制备的泡沫体积与发泡液体积的比值。</w:t>
      </w:r>
      <w:r>
        <w:rPr>
          <w:lang w:bidi="ar"/>
        </w:rPr>
        <w:t xml:space="preserve"> </w:t>
      </w:r>
    </w:p>
    <w:p w14:paraId="66720851" w14:textId="77777777" w:rsidR="00036251" w:rsidRDefault="00000000" w:rsidP="008D0C1F">
      <w:pPr>
        <w:pStyle w:val="afffff3"/>
      </w:pPr>
      <w:r>
        <w:t>3.</w:t>
      </w:r>
      <w:r>
        <w:rPr>
          <w:rFonts w:hint="eastAsia"/>
        </w:rPr>
        <w:t>6</w:t>
      </w:r>
      <w:r>
        <w:t xml:space="preserve"> </w:t>
      </w:r>
    </w:p>
    <w:p w14:paraId="3FB5E6EA" w14:textId="77777777" w:rsidR="00036251" w:rsidRDefault="00000000" w:rsidP="008D0C1F">
      <w:pPr>
        <w:pStyle w:val="afffff3"/>
      </w:pPr>
      <w:r>
        <w:t>泡沫密度 foam density</w:t>
      </w:r>
    </w:p>
    <w:p w14:paraId="40687088" w14:textId="77777777" w:rsidR="00036251" w:rsidRDefault="00000000">
      <w:pPr>
        <w:pStyle w:val="afff3"/>
      </w:pPr>
      <w:r>
        <w:rPr>
          <w:lang w:bidi="ar"/>
        </w:rPr>
        <w:t>泡沫的</w:t>
      </w:r>
      <w:r>
        <w:t>单位体积</w:t>
      </w:r>
      <w:r>
        <w:rPr>
          <w:lang w:bidi="ar"/>
        </w:rPr>
        <w:t xml:space="preserve">质量。 </w:t>
      </w:r>
    </w:p>
    <w:p w14:paraId="01B1DCDD" w14:textId="77777777" w:rsidR="00036251" w:rsidRDefault="00000000" w:rsidP="008D0C1F">
      <w:pPr>
        <w:pStyle w:val="afffff3"/>
      </w:pPr>
      <w:r>
        <w:t>3.</w:t>
      </w:r>
      <w:r>
        <w:rPr>
          <w:rFonts w:hint="eastAsia"/>
        </w:rPr>
        <w:t>7</w:t>
      </w:r>
      <w:r>
        <w:t xml:space="preserve"> </w:t>
      </w:r>
    </w:p>
    <w:p w14:paraId="1F72BA64" w14:textId="3AAB8452" w:rsidR="00036251" w:rsidRDefault="00000000" w:rsidP="008D0C1F">
      <w:pPr>
        <w:pStyle w:val="afffff3"/>
        <w:rPr>
          <w:color w:val="0000FF"/>
        </w:rPr>
      </w:pPr>
      <w:r>
        <w:t>泡沫沉降距foam</w:t>
      </w:r>
      <w:r>
        <w:rPr>
          <w:rFonts w:hint="eastAsia"/>
        </w:rPr>
        <w:t xml:space="preserve"> column</w:t>
      </w:r>
      <w:r>
        <w:t xml:space="preserve"> </w:t>
      </w:r>
      <w:r>
        <w:rPr>
          <w:rFonts w:hint="eastAsia"/>
        </w:rPr>
        <w:t>s</w:t>
      </w:r>
      <w:r>
        <w:t>ettlement distance</w:t>
      </w:r>
    </w:p>
    <w:p w14:paraId="0F655956" w14:textId="35AC470F" w:rsidR="00036251" w:rsidRDefault="00000000">
      <w:pPr>
        <w:pStyle w:val="afff3"/>
        <w:rPr>
          <w:lang w:bidi="ar"/>
        </w:rPr>
      </w:pPr>
      <w:r>
        <w:rPr>
          <w:lang w:bidi="ar"/>
        </w:rPr>
        <w:t xml:space="preserve">高度和直径均为108mm的泡沫柱静置1h的沉降量。 </w:t>
      </w:r>
    </w:p>
    <w:p w14:paraId="6D65D0B9" w14:textId="77777777" w:rsidR="00036251" w:rsidRDefault="00000000" w:rsidP="008D0C1F">
      <w:pPr>
        <w:pStyle w:val="afffff3"/>
      </w:pPr>
      <w:r>
        <w:t>3.</w:t>
      </w:r>
      <w:r>
        <w:rPr>
          <w:rFonts w:hint="eastAsia"/>
        </w:rPr>
        <w:t>8</w:t>
      </w:r>
      <w:r>
        <w:t xml:space="preserve"> </w:t>
      </w:r>
    </w:p>
    <w:p w14:paraId="4A3142B4" w14:textId="54712743" w:rsidR="00AA1B90" w:rsidRDefault="00AA1B90" w:rsidP="00AA1B90">
      <w:pPr>
        <w:pStyle w:val="afffff3"/>
        <w:rPr>
          <w:color w:val="0000FF"/>
        </w:rPr>
      </w:pPr>
      <w:r>
        <w:t>泡沫泌水量 foam</w:t>
      </w:r>
      <w:r>
        <w:rPr>
          <w:rFonts w:hint="eastAsia"/>
        </w:rPr>
        <w:t xml:space="preserve"> column</w:t>
      </w:r>
      <w:r>
        <w:t xml:space="preserve"> </w:t>
      </w:r>
      <w:r>
        <w:rPr>
          <w:rFonts w:hint="eastAsia"/>
        </w:rPr>
        <w:t>bleeding volume</w:t>
      </w:r>
    </w:p>
    <w:p w14:paraId="0B537D89" w14:textId="6CE7F729" w:rsidR="00AA1B90" w:rsidRDefault="00AA1B90" w:rsidP="00AA1B90">
      <w:pPr>
        <w:pStyle w:val="afff3"/>
        <w:rPr>
          <w:lang w:bidi="ar"/>
        </w:rPr>
      </w:pPr>
      <w:r>
        <w:rPr>
          <w:lang w:bidi="ar"/>
        </w:rPr>
        <w:t xml:space="preserve">高度和直径均为108mm的泡沫柱静置1h的泌水体积。 </w:t>
      </w:r>
    </w:p>
    <w:p w14:paraId="6CAC8E72" w14:textId="77777777" w:rsidR="00036251" w:rsidRDefault="00000000" w:rsidP="008D0C1F">
      <w:pPr>
        <w:pStyle w:val="afffff3"/>
      </w:pPr>
      <w:bookmarkStart w:id="31" w:name="_Toc44235318"/>
      <w:bookmarkStart w:id="32" w:name="_Toc479872003"/>
      <w:r>
        <w:t>3.</w:t>
      </w:r>
      <w:r>
        <w:rPr>
          <w:rFonts w:hint="eastAsia"/>
        </w:rPr>
        <w:t>9</w:t>
      </w:r>
      <w:r>
        <w:t xml:space="preserve"> </w:t>
      </w:r>
    </w:p>
    <w:p w14:paraId="32E19CC8" w14:textId="77777777" w:rsidR="00036251" w:rsidRDefault="00000000" w:rsidP="008D0C1F">
      <w:pPr>
        <w:pStyle w:val="afffff3"/>
      </w:pPr>
      <w:r>
        <w:t>流动度</w:t>
      </w:r>
      <w:bookmarkEnd w:id="31"/>
      <w:bookmarkEnd w:id="32"/>
      <w:r>
        <w:t>flow value</w:t>
      </w:r>
    </w:p>
    <w:p w14:paraId="144877C1" w14:textId="77777777" w:rsidR="00036251" w:rsidRDefault="00000000">
      <w:pPr>
        <w:pStyle w:val="afff3"/>
      </w:pPr>
      <w:r>
        <w:t>泡沫轻质土</w:t>
      </w:r>
      <w:r>
        <w:rPr>
          <w:rFonts w:hint="eastAsia"/>
        </w:rPr>
        <w:t>浆料</w:t>
      </w:r>
      <w:r>
        <w:t>流动性能指标，用圆筒法测量。</w:t>
      </w:r>
    </w:p>
    <w:p w14:paraId="3B26EB73" w14:textId="77777777" w:rsidR="00036251" w:rsidRDefault="00000000" w:rsidP="008D0C1F">
      <w:pPr>
        <w:pStyle w:val="afffff3"/>
      </w:pPr>
      <w:bookmarkStart w:id="33" w:name="_Toc44235322"/>
      <w:bookmarkStart w:id="34" w:name="_Toc479872007"/>
      <w:r>
        <w:t>3.1</w:t>
      </w:r>
      <w:r>
        <w:rPr>
          <w:rFonts w:hint="eastAsia"/>
        </w:rPr>
        <w:t>0</w:t>
      </w:r>
      <w:r>
        <w:t xml:space="preserve"> </w:t>
      </w:r>
    </w:p>
    <w:p w14:paraId="5F23676D" w14:textId="77777777" w:rsidR="00036251" w:rsidRDefault="00000000" w:rsidP="008D0C1F">
      <w:pPr>
        <w:pStyle w:val="afffff3"/>
        <w:rPr>
          <w:rFonts w:eastAsiaTheme="minorEastAsia"/>
          <w:b/>
        </w:rPr>
      </w:pPr>
      <w:r>
        <w:t>湿容重</w:t>
      </w:r>
      <w:r>
        <w:rPr>
          <w:b/>
          <w:bCs/>
        </w:rPr>
        <w:t xml:space="preserve"> </w:t>
      </w:r>
      <w:bookmarkEnd w:id="33"/>
      <w:bookmarkEnd w:id="34"/>
      <w:r>
        <w:t>wet density</w:t>
      </w:r>
    </w:p>
    <w:p w14:paraId="6C43B9D4" w14:textId="77777777" w:rsidR="00036251" w:rsidRDefault="00000000">
      <w:pPr>
        <w:pStyle w:val="afff3"/>
      </w:pPr>
      <w:r>
        <w:t>新拌泡沫轻质土</w:t>
      </w:r>
      <w:r>
        <w:rPr>
          <w:rFonts w:hint="eastAsia"/>
        </w:rPr>
        <w:t>浆料</w:t>
      </w:r>
      <w:r>
        <w:t>流体</w:t>
      </w:r>
      <w:r>
        <w:rPr>
          <w:rFonts w:eastAsiaTheme="minorEastAsia"/>
          <w:spacing w:val="6"/>
        </w:rPr>
        <w:t>状态</w:t>
      </w:r>
      <w:r>
        <w:t>下的单位体积重量。</w:t>
      </w:r>
    </w:p>
    <w:p w14:paraId="7D3CF62B" w14:textId="77777777" w:rsidR="00036251" w:rsidRDefault="00000000" w:rsidP="008D0C1F">
      <w:pPr>
        <w:pStyle w:val="afffff3"/>
      </w:pPr>
      <w:bookmarkStart w:id="35" w:name="_Toc479872008"/>
      <w:bookmarkStart w:id="36" w:name="_Toc44235323"/>
      <w:r>
        <w:t>3.1</w:t>
      </w:r>
      <w:r>
        <w:rPr>
          <w:rFonts w:hint="eastAsia"/>
        </w:rPr>
        <w:t>1</w:t>
      </w:r>
      <w:r>
        <w:t xml:space="preserve"> </w:t>
      </w:r>
      <w:bookmarkEnd w:id="35"/>
      <w:bookmarkEnd w:id="36"/>
    </w:p>
    <w:p w14:paraId="26BCCF13" w14:textId="77777777" w:rsidR="00036251" w:rsidRDefault="00000000" w:rsidP="008D0C1F">
      <w:pPr>
        <w:pStyle w:val="afffff3"/>
        <w:rPr>
          <w:rFonts w:eastAsiaTheme="minorEastAsia"/>
          <w:b/>
        </w:rPr>
      </w:pPr>
      <w:r>
        <w:t>表干容重</w:t>
      </w:r>
      <w:r>
        <w:rPr>
          <w:rFonts w:hint="eastAsia"/>
        </w:rPr>
        <w:t>air-</w:t>
      </w:r>
      <w:r>
        <w:t>dry density</w:t>
      </w:r>
    </w:p>
    <w:p w14:paraId="3460E4B2" w14:textId="58879929" w:rsidR="00036251" w:rsidRDefault="00000000">
      <w:pPr>
        <w:pStyle w:val="afff3"/>
        <w:rPr>
          <w:lang w:bidi="ar"/>
        </w:rPr>
      </w:pPr>
      <w:r>
        <w:rPr>
          <w:rFonts w:hint="eastAsia"/>
          <w:lang w:bidi="ar"/>
        </w:rPr>
        <w:t>泡沫轻质土</w:t>
      </w:r>
      <w:r w:rsidR="00BC1B59">
        <w:rPr>
          <w:rFonts w:hint="eastAsia"/>
          <w:lang w:bidi="ar"/>
        </w:rPr>
        <w:t>试件</w:t>
      </w:r>
      <w:r>
        <w:rPr>
          <w:lang w:bidi="ar"/>
        </w:rPr>
        <w:t>在标准</w:t>
      </w:r>
      <w:r>
        <w:t>环境</w:t>
      </w:r>
      <w:r>
        <w:rPr>
          <w:lang w:bidi="ar"/>
        </w:rPr>
        <w:t>中密封养护 28d的单位体积重量。</w:t>
      </w:r>
    </w:p>
    <w:p w14:paraId="166E6A96" w14:textId="77777777" w:rsidR="00036251" w:rsidRDefault="00000000" w:rsidP="008D0C1F">
      <w:pPr>
        <w:pStyle w:val="afffff3"/>
      </w:pPr>
      <w:r>
        <w:t>3.1</w:t>
      </w:r>
      <w:r>
        <w:rPr>
          <w:rFonts w:hint="eastAsia"/>
        </w:rPr>
        <w:t>2</w:t>
      </w:r>
      <w:r>
        <w:t xml:space="preserve"> </w:t>
      </w:r>
    </w:p>
    <w:p w14:paraId="24FBC579" w14:textId="77777777" w:rsidR="00036251" w:rsidRDefault="00000000" w:rsidP="008D0C1F">
      <w:pPr>
        <w:pStyle w:val="afffff3"/>
        <w:rPr>
          <w:rFonts w:eastAsiaTheme="minorEastAsia"/>
          <w:b/>
        </w:rPr>
      </w:pPr>
      <w:r>
        <w:t>干容重dry density</w:t>
      </w:r>
    </w:p>
    <w:p w14:paraId="69D389A6" w14:textId="77777777" w:rsidR="00036251" w:rsidRDefault="00000000">
      <w:pPr>
        <w:pStyle w:val="afff3"/>
        <w:rPr>
          <w:lang w:bidi="ar"/>
        </w:rPr>
      </w:pPr>
      <w:r>
        <w:rPr>
          <w:rFonts w:hint="eastAsia"/>
          <w:lang w:bidi="ar"/>
        </w:rPr>
        <w:t>烘干水分的泡沫轻质土</w:t>
      </w:r>
      <w:r>
        <w:rPr>
          <w:lang w:bidi="ar"/>
        </w:rPr>
        <w:t>单位体积重量。</w:t>
      </w:r>
    </w:p>
    <w:p w14:paraId="73548536" w14:textId="77777777" w:rsidR="00036251" w:rsidRDefault="00000000" w:rsidP="008D0C1F">
      <w:pPr>
        <w:pStyle w:val="afffff3"/>
      </w:pPr>
      <w:bookmarkStart w:id="37" w:name="_Toc44235324"/>
      <w:bookmarkStart w:id="38" w:name="_Toc479872009"/>
      <w:r>
        <w:t>3.1</w:t>
      </w:r>
      <w:r>
        <w:rPr>
          <w:rFonts w:hint="eastAsia"/>
        </w:rPr>
        <w:t>3</w:t>
      </w:r>
      <w:r>
        <w:t xml:space="preserve"> </w:t>
      </w:r>
    </w:p>
    <w:bookmarkEnd w:id="37"/>
    <w:bookmarkEnd w:id="38"/>
    <w:p w14:paraId="0C8755A4" w14:textId="77777777" w:rsidR="00036251" w:rsidRDefault="00000000" w:rsidP="008D0C1F">
      <w:pPr>
        <w:pStyle w:val="afffff3"/>
        <w:rPr>
          <w:b/>
        </w:rPr>
      </w:pPr>
      <w:r>
        <w:t>体积吸水率</w:t>
      </w:r>
      <w:r>
        <w:rPr>
          <w:rFonts w:hint="eastAsia"/>
        </w:rPr>
        <w:t>v</w:t>
      </w:r>
      <w:r>
        <w:t>olumetric water absorption</w:t>
      </w:r>
    </w:p>
    <w:p w14:paraId="3EED3325" w14:textId="0915E65C" w:rsidR="00036251" w:rsidRDefault="00000000">
      <w:pPr>
        <w:pStyle w:val="afff3"/>
      </w:pPr>
      <w:r>
        <w:rPr>
          <w:rFonts w:hint="eastAsia"/>
        </w:rPr>
        <w:t>按试验要求</w:t>
      </w:r>
      <w:r>
        <w:t>泡沫轻质土</w:t>
      </w:r>
      <w:r w:rsidR="00BC1B59">
        <w:t>试件</w:t>
      </w:r>
      <w:r>
        <w:rPr>
          <w:rFonts w:hint="eastAsia"/>
        </w:rPr>
        <w:t>浸泡72h</w:t>
      </w:r>
      <w:r>
        <w:t>后</w:t>
      </w:r>
      <w:r>
        <w:rPr>
          <w:rFonts w:hint="eastAsia"/>
        </w:rPr>
        <w:t>，游离</w:t>
      </w:r>
      <w:r>
        <w:t>水</w:t>
      </w:r>
      <w:r>
        <w:rPr>
          <w:rFonts w:hint="eastAsia"/>
        </w:rPr>
        <w:t>分所占</w:t>
      </w:r>
      <w:r>
        <w:t>体积与</w:t>
      </w:r>
      <w:r w:rsidR="00BC1B59">
        <w:t>试件</w:t>
      </w:r>
      <w:r>
        <w:t>的体积比。</w:t>
      </w:r>
    </w:p>
    <w:p w14:paraId="2CCFDF9E" w14:textId="77777777" w:rsidR="00036251" w:rsidRDefault="00000000" w:rsidP="008D0C1F">
      <w:pPr>
        <w:pStyle w:val="afffff3"/>
      </w:pPr>
      <w:bookmarkStart w:id="39" w:name="_Toc479872010"/>
      <w:bookmarkStart w:id="40" w:name="_Toc44235325"/>
      <w:r>
        <w:t>3.1</w:t>
      </w:r>
      <w:r>
        <w:rPr>
          <w:rFonts w:hint="eastAsia"/>
        </w:rPr>
        <w:t>4</w:t>
      </w:r>
      <w:r>
        <w:t xml:space="preserve"> </w:t>
      </w:r>
    </w:p>
    <w:p w14:paraId="7D142BF0" w14:textId="23169A02" w:rsidR="001D1F1C" w:rsidRDefault="001D1F1C" w:rsidP="002D7D21">
      <w:bookmarkStart w:id="41" w:name="_Toc8463"/>
      <w:bookmarkEnd w:id="27"/>
      <w:bookmarkEnd w:id="39"/>
      <w:bookmarkEnd w:id="40"/>
      <w:r w:rsidRPr="00DA0920">
        <w:rPr>
          <w:rFonts w:ascii="黑体" w:eastAsia="黑体" w:hAnsi="黑体" w:hint="eastAsia"/>
          <w:kern w:val="0"/>
          <w:szCs w:val="21"/>
        </w:rPr>
        <w:t>标准沉降距</w:t>
      </w:r>
      <w:r w:rsidRPr="00DA0920">
        <w:rPr>
          <w:rFonts w:ascii="黑体" w:eastAsia="黑体" w:hAnsi="黑体"/>
          <w:kern w:val="0"/>
          <w:szCs w:val="21"/>
        </w:rPr>
        <w:t xml:space="preserve"> standard settling-distance</w:t>
      </w:r>
    </w:p>
    <w:p w14:paraId="04B3A98D" w14:textId="73F4ACA6" w:rsidR="001D1F1C" w:rsidRDefault="001D1F1C" w:rsidP="001D1F1C">
      <w:pPr>
        <w:ind w:firstLineChars="200" w:firstLine="420"/>
      </w:pPr>
      <w:r w:rsidRPr="001D1F1C">
        <w:rPr>
          <w:rFonts w:ascii="宋体" w:hAnsi="宋体" w:cs="宋体" w:hint="eastAsia"/>
          <w:color w:val="000000"/>
          <w:kern w:val="0"/>
          <w:szCs w:val="21"/>
        </w:rPr>
        <w:t>泡沫轻质土拌合物在 100mm×100mm×100mm 的立方体试模中硬化后其表面的沉降距离。</w:t>
      </w:r>
    </w:p>
    <w:p w14:paraId="579CDDBB" w14:textId="77777777" w:rsidR="002D7D21" w:rsidRPr="002D7D21" w:rsidRDefault="002D7D21" w:rsidP="002D7D21">
      <w:pPr>
        <w:rPr>
          <w:rFonts w:ascii="黑体" w:eastAsia="黑体" w:hAnsi="黑体"/>
          <w:kern w:val="0"/>
          <w:szCs w:val="21"/>
        </w:rPr>
      </w:pPr>
      <w:r w:rsidRPr="002D7D21">
        <w:rPr>
          <w:rFonts w:ascii="黑体" w:eastAsia="黑体" w:hAnsi="黑体" w:hint="eastAsia"/>
          <w:kern w:val="0"/>
          <w:szCs w:val="21"/>
        </w:rPr>
        <w:t>3</w:t>
      </w:r>
      <w:r w:rsidRPr="002D7D21">
        <w:rPr>
          <w:rFonts w:ascii="黑体" w:eastAsia="黑体" w:hAnsi="黑体"/>
          <w:kern w:val="0"/>
          <w:szCs w:val="21"/>
        </w:rPr>
        <w:t>.15</w:t>
      </w:r>
    </w:p>
    <w:p w14:paraId="37F345C5" w14:textId="77777777" w:rsidR="002D7D21" w:rsidRPr="002D7D21" w:rsidRDefault="002D7D21" w:rsidP="002D7D21">
      <w:pPr>
        <w:rPr>
          <w:rFonts w:ascii="黑体" w:eastAsia="黑体" w:hAnsi="黑体"/>
          <w:kern w:val="0"/>
          <w:szCs w:val="21"/>
        </w:rPr>
      </w:pPr>
      <w:r w:rsidRPr="002D7D21">
        <w:rPr>
          <w:rFonts w:ascii="黑体" w:eastAsia="黑体" w:hAnsi="黑体" w:hint="eastAsia"/>
          <w:kern w:val="0"/>
          <w:szCs w:val="21"/>
        </w:rPr>
        <w:t>软化系数 softening coefficient</w:t>
      </w:r>
    </w:p>
    <w:p w14:paraId="0AC8738E" w14:textId="77777777" w:rsidR="002D7D21" w:rsidRPr="002D7D21" w:rsidRDefault="002D7D21" w:rsidP="002D7D21">
      <w:pPr>
        <w:ind w:firstLineChars="200" w:firstLine="420"/>
        <w:rPr>
          <w:rFonts w:ascii="宋体" w:hAnsi="宋体" w:cs="宋体"/>
          <w:color w:val="000000"/>
          <w:kern w:val="0"/>
          <w:szCs w:val="21"/>
        </w:rPr>
      </w:pPr>
      <w:r w:rsidRPr="002D7D21">
        <w:rPr>
          <w:rFonts w:ascii="宋体" w:hAnsi="宋体" w:cs="宋体" w:hint="eastAsia"/>
          <w:color w:val="000000"/>
          <w:kern w:val="0"/>
          <w:szCs w:val="21"/>
        </w:rPr>
        <w:t>泡沫轻质土试件浸水饱和状态下的抗压强度与同龄期标准养护状态下抗压强度的比值。</w:t>
      </w:r>
    </w:p>
    <w:p w14:paraId="4705D205" w14:textId="77777777" w:rsidR="002D7D21" w:rsidRPr="002D7D21" w:rsidRDefault="002D7D21" w:rsidP="002D7D21">
      <w:pPr>
        <w:rPr>
          <w:rFonts w:ascii="黑体" w:eastAsia="黑体" w:hAnsi="黑体"/>
          <w:kern w:val="0"/>
          <w:szCs w:val="21"/>
        </w:rPr>
      </w:pPr>
      <w:r w:rsidRPr="002D7D21">
        <w:rPr>
          <w:rFonts w:ascii="黑体" w:eastAsia="黑体" w:hAnsi="黑体" w:hint="eastAsia"/>
          <w:kern w:val="0"/>
          <w:szCs w:val="21"/>
        </w:rPr>
        <w:t>3</w:t>
      </w:r>
      <w:r w:rsidRPr="002D7D21">
        <w:rPr>
          <w:rFonts w:ascii="黑体" w:eastAsia="黑体" w:hAnsi="黑体"/>
          <w:kern w:val="0"/>
          <w:szCs w:val="21"/>
        </w:rPr>
        <w:t>.1</w:t>
      </w:r>
      <w:r w:rsidRPr="002D7D21">
        <w:rPr>
          <w:rFonts w:ascii="黑体" w:eastAsia="黑体" w:hAnsi="黑体" w:hint="eastAsia"/>
          <w:kern w:val="0"/>
          <w:szCs w:val="21"/>
        </w:rPr>
        <w:t>6</w:t>
      </w:r>
    </w:p>
    <w:p w14:paraId="4556F5F0" w14:textId="77777777" w:rsidR="002D7D21" w:rsidRPr="002D7D21" w:rsidRDefault="002D7D21" w:rsidP="002D7D21">
      <w:pPr>
        <w:rPr>
          <w:rFonts w:ascii="黑体" w:eastAsia="黑体" w:hAnsi="黑体"/>
          <w:kern w:val="0"/>
          <w:szCs w:val="21"/>
        </w:rPr>
      </w:pPr>
      <w:r w:rsidRPr="002D7D21">
        <w:rPr>
          <w:rFonts w:ascii="黑体" w:eastAsia="黑体" w:hAnsi="黑体" w:hint="eastAsia"/>
          <w:kern w:val="0"/>
          <w:szCs w:val="21"/>
        </w:rPr>
        <w:t>干湿循环系数 dry-wet cycle coefficient</w:t>
      </w:r>
    </w:p>
    <w:p w14:paraId="245871ED" w14:textId="4450A407" w:rsidR="008E3505" w:rsidRPr="002D7D21" w:rsidRDefault="002D7D21" w:rsidP="008E3505">
      <w:pPr>
        <w:ind w:firstLineChars="200" w:firstLine="420"/>
        <w:rPr>
          <w:rFonts w:ascii="宋体" w:hAnsi="宋体" w:cs="宋体"/>
          <w:color w:val="000000"/>
          <w:kern w:val="0"/>
          <w:szCs w:val="21"/>
        </w:rPr>
      </w:pPr>
      <w:r w:rsidRPr="002D7D21">
        <w:rPr>
          <w:rFonts w:ascii="宋体" w:hAnsi="宋体" w:cs="宋体" w:hint="eastAsia"/>
          <w:color w:val="000000"/>
          <w:kern w:val="0"/>
          <w:szCs w:val="21"/>
        </w:rPr>
        <w:t>泡沫轻质土试件经干湿循环后的的抗压强度与同龄期标准养护状态下抗压强度的比值。</w:t>
      </w:r>
    </w:p>
    <w:p w14:paraId="6AF70031" w14:textId="77777777" w:rsidR="00036251" w:rsidRDefault="00000000" w:rsidP="00A47589">
      <w:pPr>
        <w:pStyle w:val="affffe"/>
      </w:pPr>
      <w:bookmarkStart w:id="42" w:name="_Toc161038955"/>
      <w:r>
        <w:t>4 材料与性能</w:t>
      </w:r>
      <w:bookmarkEnd w:id="41"/>
      <w:bookmarkEnd w:id="42"/>
    </w:p>
    <w:p w14:paraId="20CF4858" w14:textId="77777777" w:rsidR="00036251" w:rsidRDefault="00000000" w:rsidP="00A47589">
      <w:pPr>
        <w:pStyle w:val="affffe"/>
      </w:pPr>
      <w:bookmarkStart w:id="43" w:name="_Toc11573"/>
      <w:bookmarkStart w:id="44" w:name="_Toc161038956"/>
      <w:r>
        <w:t>4.1 原材料</w:t>
      </w:r>
      <w:bookmarkEnd w:id="43"/>
      <w:bookmarkEnd w:id="44"/>
    </w:p>
    <w:p w14:paraId="4B172B37" w14:textId="7B98444E" w:rsidR="00036251" w:rsidRDefault="00000000">
      <w:pPr>
        <w:pStyle w:val="a4"/>
        <w:numPr>
          <w:ilvl w:val="0"/>
          <w:numId w:val="0"/>
        </w:numPr>
        <w:spacing w:beforeLines="0" w:afterLines="0"/>
        <w:outlineLvl w:val="9"/>
        <w:rPr>
          <w:rFonts w:ascii="Times New Roman" w:eastAsiaTheme="minorEastAsia"/>
          <w:color w:val="000000" w:themeColor="text1"/>
        </w:rPr>
      </w:pPr>
      <w:bookmarkStart w:id="45" w:name="_Toc30130"/>
      <w:r>
        <w:rPr>
          <w:rFonts w:ascii="Times New Roman"/>
          <w:b/>
          <w:bCs/>
          <w:color w:val="000000" w:themeColor="text1"/>
        </w:rPr>
        <w:t>4.1.1</w:t>
      </w:r>
      <w:r>
        <w:rPr>
          <w:rFonts w:ascii="Times New Roman"/>
          <w:color w:val="000000" w:themeColor="text1"/>
        </w:rPr>
        <w:t xml:space="preserve"> </w:t>
      </w:r>
      <w:r>
        <w:rPr>
          <w:rFonts w:ascii="Times New Roman" w:eastAsiaTheme="minorEastAsia"/>
          <w:color w:val="000000" w:themeColor="text1"/>
        </w:rPr>
        <w:t>水泥宜采用强度等级为</w:t>
      </w:r>
      <w:r>
        <w:rPr>
          <w:rFonts w:ascii="Times New Roman" w:eastAsiaTheme="minorEastAsia"/>
          <w:color w:val="000000" w:themeColor="text1"/>
        </w:rPr>
        <w:t>42.5</w:t>
      </w:r>
      <w:r>
        <w:rPr>
          <w:rFonts w:ascii="Times New Roman" w:eastAsiaTheme="minorEastAsia"/>
          <w:color w:val="000000" w:themeColor="text1"/>
        </w:rPr>
        <w:t>级及以上的通用硅酸盐水泥，其性能应符合</w:t>
      </w:r>
      <w:r>
        <w:rPr>
          <w:rFonts w:ascii="Times New Roman" w:eastAsiaTheme="minorEastAsia"/>
          <w:color w:val="000000" w:themeColor="text1"/>
        </w:rPr>
        <w:t>GB175</w:t>
      </w:r>
      <w:r>
        <w:rPr>
          <w:rFonts w:ascii="Times New Roman" w:eastAsiaTheme="minorEastAsia"/>
          <w:color w:val="000000" w:themeColor="text1"/>
        </w:rPr>
        <w:t>规定。</w:t>
      </w:r>
      <w:bookmarkEnd w:id="45"/>
    </w:p>
    <w:p w14:paraId="52E1AF40" w14:textId="77777777" w:rsidR="00036251" w:rsidRPr="00EB323F" w:rsidRDefault="00000000" w:rsidP="00EB323F">
      <w:pPr>
        <w:rPr>
          <w:rFonts w:ascii="楷体" w:eastAsia="楷体" w:hAnsi="楷体" w:cs="楷体"/>
          <w:b/>
          <w:bCs/>
        </w:rPr>
      </w:pPr>
      <w:r w:rsidRPr="00EB323F">
        <w:rPr>
          <w:rFonts w:ascii="楷体" w:eastAsia="楷体" w:hAnsi="楷体" w:cs="楷体"/>
          <w:b/>
          <w:bCs/>
        </w:rPr>
        <w:t>条文说明：</w:t>
      </w:r>
    </w:p>
    <w:p w14:paraId="370D1506" w14:textId="7E9126AE" w:rsidR="00036251" w:rsidRPr="00E72AD2" w:rsidRDefault="00000000">
      <w:pPr>
        <w:pStyle w:val="afff3"/>
        <w:rPr>
          <w:rFonts w:ascii="Times New Roman" w:eastAsia="楷体"/>
          <w:color w:val="000000" w:themeColor="text1"/>
          <w:szCs w:val="21"/>
        </w:rPr>
      </w:pPr>
      <w:r w:rsidRPr="00E72AD2">
        <w:rPr>
          <w:rFonts w:ascii="Times New Roman" w:eastAsia="楷体"/>
          <w:color w:val="000000" w:themeColor="text1"/>
          <w:szCs w:val="21"/>
        </w:rPr>
        <w:t>水泥是泡沫轻质土的主要胶凝材料。</w:t>
      </w:r>
      <w:r w:rsidRPr="00E72AD2">
        <w:rPr>
          <w:rFonts w:ascii="Times New Roman" w:eastAsia="楷体" w:hint="eastAsia"/>
          <w:color w:val="000000" w:themeColor="text1"/>
          <w:szCs w:val="21"/>
        </w:rPr>
        <w:t>一般情况下，泡沫轻质土强度随水泥标号增加而提高，水泥低于</w:t>
      </w:r>
      <w:r w:rsidRPr="00E72AD2">
        <w:rPr>
          <w:rFonts w:ascii="Times New Roman" w:eastAsia="楷体" w:hint="eastAsia"/>
          <w:color w:val="000000" w:themeColor="text1"/>
          <w:szCs w:val="21"/>
        </w:rPr>
        <w:t>42.5</w:t>
      </w:r>
      <w:r w:rsidRPr="00E72AD2">
        <w:rPr>
          <w:rFonts w:ascii="Times New Roman" w:eastAsia="楷体" w:hint="eastAsia"/>
          <w:color w:val="000000" w:themeColor="text1"/>
          <w:szCs w:val="21"/>
        </w:rPr>
        <w:t>级时硬化速度较慢，影响现场施工进度，故建议使用</w:t>
      </w:r>
      <w:r w:rsidRPr="00E72AD2">
        <w:rPr>
          <w:rFonts w:ascii="Times New Roman" w:eastAsia="楷体" w:hint="eastAsia"/>
          <w:color w:val="000000" w:themeColor="text1"/>
          <w:szCs w:val="21"/>
        </w:rPr>
        <w:t>42.5</w:t>
      </w:r>
      <w:r w:rsidRPr="00E72AD2">
        <w:rPr>
          <w:rFonts w:ascii="Times New Roman" w:eastAsia="楷体" w:hint="eastAsia"/>
          <w:color w:val="000000" w:themeColor="text1"/>
          <w:szCs w:val="21"/>
        </w:rPr>
        <w:t>级及以上的水泥。</w:t>
      </w:r>
    </w:p>
    <w:p w14:paraId="0BEC5ACE" w14:textId="0CD7126A" w:rsidR="00036251" w:rsidRDefault="00000000">
      <w:pPr>
        <w:pStyle w:val="afff3"/>
        <w:ind w:firstLineChars="0" w:firstLine="0"/>
      </w:pPr>
      <w:r>
        <w:rPr>
          <w:b/>
          <w:bCs/>
        </w:rPr>
        <w:t>4.1.2</w:t>
      </w:r>
      <w:r>
        <w:t xml:space="preserve"> 发泡剂性能应符合表1的规定</w:t>
      </w:r>
      <w:r>
        <w:rPr>
          <w:rFonts w:hint="eastAsia"/>
        </w:rPr>
        <w:t>。</w:t>
      </w:r>
    </w:p>
    <w:p w14:paraId="0564393A" w14:textId="77777777" w:rsidR="00036251" w:rsidRDefault="00000000">
      <w:pPr>
        <w:jc w:val="center"/>
        <w:rPr>
          <w:rFonts w:eastAsia="黑体"/>
          <w:color w:val="000000" w:themeColor="text1"/>
          <w:sz w:val="18"/>
          <w:szCs w:val="18"/>
        </w:rPr>
      </w:pPr>
      <w:r>
        <w:rPr>
          <w:rFonts w:eastAsia="黑体"/>
          <w:color w:val="000000" w:themeColor="text1"/>
          <w:sz w:val="18"/>
          <w:szCs w:val="18"/>
        </w:rPr>
        <w:t>表</w:t>
      </w:r>
      <w:r>
        <w:rPr>
          <w:rFonts w:eastAsia="黑体"/>
          <w:color w:val="000000" w:themeColor="text1"/>
          <w:sz w:val="18"/>
          <w:szCs w:val="18"/>
        </w:rPr>
        <w:t xml:space="preserve">1 </w:t>
      </w:r>
      <w:r>
        <w:rPr>
          <w:rFonts w:eastAsia="黑体"/>
          <w:color w:val="000000" w:themeColor="text1"/>
          <w:sz w:val="18"/>
          <w:szCs w:val="18"/>
        </w:rPr>
        <w:t>发泡剂性能指标</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5005"/>
        <w:gridCol w:w="4319"/>
      </w:tblGrid>
      <w:tr w:rsidR="00036251" w14:paraId="6C52B33A" w14:textId="77777777" w:rsidTr="00EB323F">
        <w:trPr>
          <w:trHeight w:val="306"/>
          <w:jc w:val="center"/>
        </w:trPr>
        <w:tc>
          <w:tcPr>
            <w:tcW w:w="2684" w:type="pct"/>
            <w:tcBorders>
              <w:tl2br w:val="nil"/>
              <w:tr2bl w:val="nil"/>
            </w:tcBorders>
            <w:vAlign w:val="center"/>
          </w:tcPr>
          <w:p w14:paraId="70F415DF" w14:textId="77777777" w:rsidR="00036251" w:rsidRPr="00EB323F" w:rsidRDefault="00000000">
            <w:pPr>
              <w:pStyle w:val="26"/>
              <w:ind w:firstLine="360"/>
              <w:jc w:val="center"/>
              <w:rPr>
                <w:rFonts w:eastAsiaTheme="minorEastAsia"/>
                <w:bCs/>
                <w:color w:val="000000" w:themeColor="text1"/>
                <w:sz w:val="18"/>
                <w:szCs w:val="18"/>
              </w:rPr>
            </w:pPr>
            <w:r w:rsidRPr="00EB323F">
              <w:rPr>
                <w:rFonts w:eastAsiaTheme="minorEastAsia"/>
                <w:bCs/>
                <w:color w:val="000000" w:themeColor="text1"/>
                <w:sz w:val="18"/>
                <w:szCs w:val="18"/>
              </w:rPr>
              <w:t>性能指标</w:t>
            </w:r>
          </w:p>
        </w:tc>
        <w:tc>
          <w:tcPr>
            <w:tcW w:w="2316" w:type="pct"/>
            <w:tcBorders>
              <w:tl2br w:val="nil"/>
              <w:tr2bl w:val="nil"/>
            </w:tcBorders>
            <w:vAlign w:val="center"/>
          </w:tcPr>
          <w:p w14:paraId="5EF807DE" w14:textId="77777777" w:rsidR="00036251" w:rsidRPr="00EB323F" w:rsidRDefault="00000000">
            <w:pPr>
              <w:pStyle w:val="26"/>
              <w:ind w:firstLine="360"/>
              <w:jc w:val="center"/>
              <w:rPr>
                <w:rFonts w:eastAsiaTheme="minorEastAsia"/>
                <w:bCs/>
                <w:color w:val="000000" w:themeColor="text1"/>
                <w:sz w:val="18"/>
                <w:szCs w:val="18"/>
              </w:rPr>
            </w:pPr>
            <w:r w:rsidRPr="00EB323F">
              <w:rPr>
                <w:rFonts w:eastAsiaTheme="minorEastAsia"/>
                <w:bCs/>
                <w:color w:val="000000" w:themeColor="text1"/>
                <w:sz w:val="18"/>
                <w:szCs w:val="18"/>
              </w:rPr>
              <w:t>规定值</w:t>
            </w:r>
          </w:p>
        </w:tc>
      </w:tr>
      <w:tr w:rsidR="00036251" w14:paraId="42FBED67" w14:textId="77777777" w:rsidTr="00EB323F">
        <w:trPr>
          <w:trHeight w:val="306"/>
          <w:jc w:val="center"/>
        </w:trPr>
        <w:tc>
          <w:tcPr>
            <w:tcW w:w="2684" w:type="pct"/>
            <w:tcBorders>
              <w:tl2br w:val="nil"/>
              <w:tr2bl w:val="nil"/>
            </w:tcBorders>
            <w:vAlign w:val="center"/>
          </w:tcPr>
          <w:p w14:paraId="3BB2A145" w14:textId="77777777" w:rsidR="00036251" w:rsidRPr="00EB323F" w:rsidRDefault="00000000">
            <w:pPr>
              <w:pStyle w:val="26"/>
              <w:ind w:firstLine="360"/>
              <w:jc w:val="center"/>
              <w:rPr>
                <w:rFonts w:eastAsiaTheme="minorEastAsia"/>
                <w:bCs/>
                <w:color w:val="000000" w:themeColor="text1"/>
                <w:sz w:val="18"/>
                <w:szCs w:val="18"/>
              </w:rPr>
            </w:pPr>
            <w:r w:rsidRPr="00EB323F">
              <w:rPr>
                <w:rFonts w:eastAsiaTheme="minorEastAsia"/>
                <w:color w:val="000000" w:themeColor="text1"/>
                <w:sz w:val="18"/>
                <w:szCs w:val="18"/>
              </w:rPr>
              <w:t>泡沫密度（</w:t>
            </w:r>
            <w:r w:rsidRPr="00EB323F">
              <w:rPr>
                <w:rFonts w:eastAsiaTheme="minorEastAsia"/>
                <w:color w:val="000000" w:themeColor="text1"/>
                <w:sz w:val="18"/>
                <w:szCs w:val="18"/>
              </w:rPr>
              <w:t>kg/m</w:t>
            </w:r>
            <w:r w:rsidRPr="00EB323F">
              <w:rPr>
                <w:rFonts w:eastAsiaTheme="minorEastAsia"/>
                <w:color w:val="000000" w:themeColor="text1"/>
                <w:sz w:val="18"/>
                <w:szCs w:val="18"/>
                <w:vertAlign w:val="superscript"/>
              </w:rPr>
              <w:t>3</w:t>
            </w:r>
            <w:r w:rsidRPr="00EB323F">
              <w:rPr>
                <w:rFonts w:eastAsiaTheme="minorEastAsia"/>
                <w:color w:val="000000" w:themeColor="text1"/>
                <w:sz w:val="18"/>
                <w:szCs w:val="18"/>
              </w:rPr>
              <w:t>）</w:t>
            </w:r>
          </w:p>
        </w:tc>
        <w:tc>
          <w:tcPr>
            <w:tcW w:w="2316" w:type="pct"/>
            <w:tcBorders>
              <w:tl2br w:val="nil"/>
              <w:tr2bl w:val="nil"/>
            </w:tcBorders>
            <w:vAlign w:val="center"/>
          </w:tcPr>
          <w:p w14:paraId="4EE1AECE" w14:textId="77777777" w:rsidR="00036251" w:rsidRPr="00EB323F" w:rsidRDefault="00000000">
            <w:pPr>
              <w:pStyle w:val="26"/>
              <w:ind w:firstLine="360"/>
              <w:jc w:val="center"/>
              <w:rPr>
                <w:rFonts w:eastAsiaTheme="minorEastAsia"/>
                <w:bCs/>
                <w:color w:val="000000" w:themeColor="text1"/>
                <w:sz w:val="18"/>
                <w:szCs w:val="18"/>
              </w:rPr>
            </w:pPr>
            <w:r w:rsidRPr="00EB323F">
              <w:rPr>
                <w:rFonts w:eastAsiaTheme="minorEastAsia"/>
                <w:color w:val="000000" w:themeColor="text1"/>
                <w:sz w:val="18"/>
                <w:szCs w:val="18"/>
              </w:rPr>
              <w:t>30~55</w:t>
            </w:r>
          </w:p>
        </w:tc>
      </w:tr>
      <w:tr w:rsidR="00036251" w14:paraId="1415B989" w14:textId="77777777" w:rsidTr="00EB323F">
        <w:trPr>
          <w:trHeight w:val="306"/>
          <w:jc w:val="center"/>
        </w:trPr>
        <w:tc>
          <w:tcPr>
            <w:tcW w:w="2684" w:type="pct"/>
            <w:tcBorders>
              <w:tl2br w:val="nil"/>
              <w:tr2bl w:val="nil"/>
            </w:tcBorders>
            <w:vAlign w:val="center"/>
          </w:tcPr>
          <w:p w14:paraId="55CF56B8" w14:textId="3B6DBB5A" w:rsidR="00036251" w:rsidRPr="00EB323F" w:rsidRDefault="00E72AD2">
            <w:pPr>
              <w:pStyle w:val="26"/>
              <w:ind w:firstLine="360"/>
              <w:jc w:val="center"/>
              <w:rPr>
                <w:rFonts w:eastAsiaTheme="minorEastAsia"/>
                <w:bCs/>
                <w:color w:val="000000" w:themeColor="text1"/>
                <w:sz w:val="18"/>
                <w:szCs w:val="18"/>
              </w:rPr>
            </w:pPr>
            <w:r w:rsidRPr="00EB323F">
              <w:rPr>
                <w:rFonts w:eastAsiaTheme="minorEastAsia"/>
                <w:color w:val="000000" w:themeColor="text1"/>
                <w:sz w:val="18"/>
                <w:szCs w:val="18"/>
              </w:rPr>
              <w:t>泡沫沉降距（</w:t>
            </w:r>
            <w:r w:rsidRPr="00EB323F">
              <w:rPr>
                <w:rFonts w:eastAsiaTheme="minorEastAsia"/>
                <w:color w:val="000000" w:themeColor="text1"/>
                <w:sz w:val="18"/>
                <w:szCs w:val="18"/>
              </w:rPr>
              <w:t>mm</w:t>
            </w:r>
            <w:r w:rsidRPr="00EB323F">
              <w:rPr>
                <w:rFonts w:eastAsiaTheme="minorEastAsia"/>
                <w:color w:val="000000" w:themeColor="text1"/>
                <w:sz w:val="18"/>
                <w:szCs w:val="18"/>
              </w:rPr>
              <w:t>）</w:t>
            </w:r>
          </w:p>
        </w:tc>
        <w:tc>
          <w:tcPr>
            <w:tcW w:w="2316" w:type="pct"/>
            <w:tcBorders>
              <w:tl2br w:val="nil"/>
              <w:tr2bl w:val="nil"/>
            </w:tcBorders>
            <w:vAlign w:val="center"/>
          </w:tcPr>
          <w:p w14:paraId="0E3EA391" w14:textId="77777777" w:rsidR="00036251" w:rsidRPr="00EB323F" w:rsidRDefault="00000000">
            <w:pPr>
              <w:pStyle w:val="26"/>
              <w:ind w:firstLine="360"/>
              <w:jc w:val="center"/>
              <w:rPr>
                <w:rFonts w:eastAsiaTheme="minorEastAsia"/>
                <w:bCs/>
                <w:color w:val="000000" w:themeColor="text1"/>
                <w:sz w:val="18"/>
                <w:szCs w:val="18"/>
              </w:rPr>
            </w:pPr>
            <w:r w:rsidRPr="00EB323F">
              <w:rPr>
                <w:rFonts w:eastAsiaTheme="minorEastAsia"/>
                <w:color w:val="000000" w:themeColor="text1"/>
                <w:sz w:val="18"/>
                <w:szCs w:val="18"/>
              </w:rPr>
              <w:t>≤3</w:t>
            </w:r>
          </w:p>
        </w:tc>
      </w:tr>
      <w:tr w:rsidR="00036251" w14:paraId="17DA2484" w14:textId="77777777" w:rsidTr="00EB323F">
        <w:trPr>
          <w:trHeight w:val="306"/>
          <w:jc w:val="center"/>
        </w:trPr>
        <w:tc>
          <w:tcPr>
            <w:tcW w:w="2684" w:type="pct"/>
            <w:tcBorders>
              <w:tl2br w:val="nil"/>
              <w:tr2bl w:val="nil"/>
            </w:tcBorders>
            <w:vAlign w:val="center"/>
          </w:tcPr>
          <w:p w14:paraId="207B77AA" w14:textId="0BDE9F44" w:rsidR="00036251" w:rsidRPr="00EB323F" w:rsidRDefault="00E72AD2">
            <w:pPr>
              <w:pStyle w:val="26"/>
              <w:ind w:firstLine="360"/>
              <w:jc w:val="center"/>
              <w:rPr>
                <w:rFonts w:eastAsiaTheme="minorEastAsia"/>
                <w:color w:val="000000" w:themeColor="text1"/>
                <w:sz w:val="18"/>
                <w:szCs w:val="18"/>
              </w:rPr>
            </w:pPr>
            <w:r w:rsidRPr="00EB323F">
              <w:rPr>
                <w:rFonts w:eastAsiaTheme="minorEastAsia"/>
                <w:color w:val="000000" w:themeColor="text1"/>
                <w:sz w:val="18"/>
                <w:szCs w:val="18"/>
              </w:rPr>
              <w:t>泡沫泌水量（</w:t>
            </w:r>
            <w:r w:rsidRPr="00EB323F">
              <w:rPr>
                <w:rFonts w:eastAsiaTheme="minorEastAsia"/>
                <w:color w:val="000000" w:themeColor="text1"/>
                <w:sz w:val="18"/>
                <w:szCs w:val="18"/>
              </w:rPr>
              <w:t>ml</w:t>
            </w:r>
            <w:r w:rsidRPr="00EB323F">
              <w:rPr>
                <w:rFonts w:eastAsiaTheme="minorEastAsia"/>
                <w:color w:val="000000" w:themeColor="text1"/>
                <w:sz w:val="18"/>
                <w:szCs w:val="18"/>
              </w:rPr>
              <w:t>）</w:t>
            </w:r>
          </w:p>
        </w:tc>
        <w:tc>
          <w:tcPr>
            <w:tcW w:w="2316" w:type="pct"/>
            <w:tcBorders>
              <w:tl2br w:val="nil"/>
              <w:tr2bl w:val="nil"/>
            </w:tcBorders>
            <w:vAlign w:val="center"/>
          </w:tcPr>
          <w:p w14:paraId="3BAA85C2" w14:textId="77777777" w:rsidR="00036251" w:rsidRPr="00EB323F" w:rsidRDefault="00000000">
            <w:pPr>
              <w:pStyle w:val="26"/>
              <w:ind w:firstLine="360"/>
              <w:jc w:val="center"/>
              <w:rPr>
                <w:rFonts w:eastAsiaTheme="minorEastAsia"/>
                <w:bCs/>
                <w:color w:val="000000" w:themeColor="text1"/>
                <w:sz w:val="18"/>
                <w:szCs w:val="18"/>
              </w:rPr>
            </w:pPr>
            <w:r w:rsidRPr="00EB323F">
              <w:rPr>
                <w:rFonts w:eastAsiaTheme="minorEastAsia"/>
                <w:color w:val="000000" w:themeColor="text1"/>
                <w:sz w:val="18"/>
                <w:szCs w:val="18"/>
              </w:rPr>
              <w:t>≤25</w:t>
            </w:r>
          </w:p>
        </w:tc>
      </w:tr>
    </w:tbl>
    <w:p w14:paraId="74A2B684" w14:textId="77777777" w:rsidR="00D4441A" w:rsidRDefault="00D4441A" w:rsidP="00EB323F">
      <w:pPr>
        <w:rPr>
          <w:rFonts w:ascii="楷体" w:eastAsia="楷体" w:hAnsi="楷体" w:cs="楷体"/>
          <w:b/>
          <w:bCs/>
        </w:rPr>
      </w:pPr>
    </w:p>
    <w:p w14:paraId="4F8B7824" w14:textId="77777777" w:rsidR="00D4441A" w:rsidRDefault="00D4441A" w:rsidP="00EB323F">
      <w:pPr>
        <w:rPr>
          <w:rFonts w:ascii="楷体" w:eastAsia="楷体" w:hAnsi="楷体" w:cs="楷体"/>
          <w:b/>
          <w:bCs/>
        </w:rPr>
      </w:pPr>
    </w:p>
    <w:p w14:paraId="26B7A8E8" w14:textId="2140D72C" w:rsidR="00036251" w:rsidRPr="00EB323F" w:rsidRDefault="00000000" w:rsidP="00EB323F">
      <w:pPr>
        <w:rPr>
          <w:rFonts w:ascii="楷体" w:eastAsia="楷体" w:hAnsi="楷体" w:cs="楷体"/>
          <w:b/>
          <w:bCs/>
        </w:rPr>
      </w:pPr>
      <w:r w:rsidRPr="00EB323F">
        <w:rPr>
          <w:rFonts w:ascii="楷体" w:eastAsia="楷体" w:hAnsi="楷体" w:cs="楷体"/>
          <w:b/>
          <w:bCs/>
        </w:rPr>
        <w:lastRenderedPageBreak/>
        <w:t>条文说明：</w:t>
      </w:r>
    </w:p>
    <w:p w14:paraId="6ED794A9" w14:textId="77777777" w:rsidR="00036251" w:rsidRPr="00E72AD2" w:rsidRDefault="00000000">
      <w:pPr>
        <w:pStyle w:val="afff3"/>
        <w:rPr>
          <w:rFonts w:ascii="Times New Roman" w:eastAsia="楷体"/>
          <w:color w:val="000000" w:themeColor="text1"/>
          <w:szCs w:val="21"/>
        </w:rPr>
      </w:pPr>
      <w:r w:rsidRPr="00E72AD2">
        <w:rPr>
          <w:rFonts w:ascii="Times New Roman" w:eastAsia="楷体"/>
          <w:color w:val="000000" w:themeColor="text1"/>
          <w:szCs w:val="21"/>
        </w:rPr>
        <w:t>发泡剂的性能是保证泡沫轻质土浆料稳定性</w:t>
      </w:r>
      <w:r w:rsidRPr="00E72AD2">
        <w:rPr>
          <w:rFonts w:ascii="Times New Roman" w:eastAsia="楷体" w:hint="eastAsia"/>
          <w:color w:val="000000" w:themeColor="text1"/>
          <w:szCs w:val="21"/>
        </w:rPr>
        <w:t>、</w:t>
      </w:r>
      <w:r w:rsidRPr="00E72AD2">
        <w:rPr>
          <w:rFonts w:ascii="Times New Roman" w:eastAsia="楷体"/>
          <w:color w:val="000000" w:themeColor="text1"/>
          <w:szCs w:val="21"/>
        </w:rPr>
        <w:t>强度</w:t>
      </w:r>
      <w:r w:rsidRPr="00E72AD2">
        <w:rPr>
          <w:rFonts w:ascii="Times New Roman" w:eastAsia="楷体" w:hint="eastAsia"/>
          <w:color w:val="000000" w:themeColor="text1"/>
          <w:szCs w:val="21"/>
        </w:rPr>
        <w:t>和内部泡孔连通性</w:t>
      </w:r>
      <w:r w:rsidRPr="00E72AD2">
        <w:rPr>
          <w:rFonts w:ascii="Times New Roman" w:eastAsia="楷体"/>
          <w:color w:val="000000" w:themeColor="text1"/>
          <w:szCs w:val="21"/>
        </w:rPr>
        <w:t>的关键指标之一，目前国内发泡剂的技术整体技术水平已有显著提升，结合市场调研情况，制定表</w:t>
      </w:r>
      <w:r w:rsidRPr="00E72AD2">
        <w:rPr>
          <w:rFonts w:ascii="Times New Roman" w:eastAsia="楷体"/>
          <w:color w:val="000000" w:themeColor="text1"/>
          <w:szCs w:val="21"/>
        </w:rPr>
        <w:t>1</w:t>
      </w:r>
      <w:r w:rsidRPr="00E72AD2">
        <w:rPr>
          <w:rFonts w:ascii="Times New Roman" w:eastAsia="楷体"/>
          <w:color w:val="000000" w:themeColor="text1"/>
          <w:szCs w:val="21"/>
        </w:rPr>
        <w:t>中的指标要求。</w:t>
      </w:r>
      <w:r w:rsidRPr="00E72AD2">
        <w:rPr>
          <w:rFonts w:ascii="Times New Roman" w:eastAsia="楷体" w:hint="eastAsia"/>
          <w:color w:val="000000" w:themeColor="text1"/>
          <w:szCs w:val="21"/>
        </w:rPr>
        <w:t>泡沫密度的范围调整至</w:t>
      </w:r>
      <w:r w:rsidRPr="00E72AD2">
        <w:rPr>
          <w:rFonts w:ascii="Times New Roman" w:eastAsia="楷体" w:hint="eastAsia"/>
          <w:color w:val="000000" w:themeColor="text1"/>
          <w:szCs w:val="21"/>
        </w:rPr>
        <w:t>30~55kg/m3</w:t>
      </w:r>
      <w:r w:rsidRPr="00E72AD2">
        <w:rPr>
          <w:rFonts w:ascii="Times New Roman" w:eastAsia="楷体" w:hint="eastAsia"/>
          <w:color w:val="000000" w:themeColor="text1"/>
          <w:szCs w:val="21"/>
        </w:rPr>
        <w:t>。</w:t>
      </w:r>
    </w:p>
    <w:p w14:paraId="5F6F0311" w14:textId="4852C6E4" w:rsidR="00036251" w:rsidRDefault="00000000">
      <w:pPr>
        <w:pStyle w:val="a4"/>
        <w:numPr>
          <w:ilvl w:val="0"/>
          <w:numId w:val="0"/>
        </w:numPr>
        <w:spacing w:beforeLines="0" w:afterLines="0"/>
        <w:outlineLvl w:val="9"/>
        <w:rPr>
          <w:rFonts w:ascii="Times New Roman" w:eastAsiaTheme="minorEastAsia"/>
          <w:color w:val="000000" w:themeColor="text1"/>
        </w:rPr>
      </w:pPr>
      <w:bookmarkStart w:id="46" w:name="_Toc16858"/>
      <w:r>
        <w:rPr>
          <w:rFonts w:ascii="Times New Roman"/>
          <w:b/>
          <w:bCs/>
          <w:color w:val="000000" w:themeColor="text1"/>
        </w:rPr>
        <w:t>4.1.3</w:t>
      </w:r>
      <w:bookmarkEnd w:id="46"/>
      <w:r w:rsidR="00192580">
        <w:rPr>
          <w:rFonts w:ascii="Times New Roman"/>
          <w:b/>
          <w:bCs/>
          <w:color w:val="000000" w:themeColor="text1"/>
        </w:rPr>
        <w:t xml:space="preserve"> </w:t>
      </w:r>
      <w:r w:rsidR="001D1F1C" w:rsidRPr="00192580">
        <w:rPr>
          <w:rFonts w:ascii="Times New Roman" w:eastAsiaTheme="minorEastAsia" w:hint="eastAsia"/>
          <w:color w:val="000000" w:themeColor="text1"/>
        </w:rPr>
        <w:t>拌合用水应满足</w:t>
      </w:r>
      <w:r w:rsidR="001D1F1C" w:rsidRPr="00192580">
        <w:rPr>
          <w:rFonts w:ascii="Times New Roman" w:eastAsiaTheme="minorEastAsia"/>
          <w:color w:val="000000" w:themeColor="text1"/>
        </w:rPr>
        <w:t>JGJ 63</w:t>
      </w:r>
      <w:r w:rsidR="001D1F1C" w:rsidRPr="00192580">
        <w:rPr>
          <w:rFonts w:ascii="Times New Roman" w:eastAsiaTheme="minorEastAsia" w:hint="eastAsia"/>
          <w:color w:val="000000" w:themeColor="text1"/>
        </w:rPr>
        <w:t>的要求。</w:t>
      </w:r>
    </w:p>
    <w:p w14:paraId="594692D5" w14:textId="77777777" w:rsidR="00036251" w:rsidRDefault="00000000">
      <w:pPr>
        <w:pStyle w:val="a4"/>
        <w:numPr>
          <w:ilvl w:val="0"/>
          <w:numId w:val="0"/>
        </w:numPr>
        <w:spacing w:beforeLines="0" w:afterLines="0"/>
        <w:outlineLvl w:val="9"/>
        <w:rPr>
          <w:rFonts w:ascii="Times New Roman" w:eastAsiaTheme="minorEastAsia"/>
          <w:color w:val="000000" w:themeColor="text1"/>
        </w:rPr>
      </w:pPr>
      <w:bookmarkStart w:id="47" w:name="_Toc26423"/>
      <w:r>
        <w:rPr>
          <w:rFonts w:ascii="Times New Roman"/>
          <w:b/>
          <w:bCs/>
          <w:color w:val="000000" w:themeColor="text1"/>
        </w:rPr>
        <w:t>4.1.4</w:t>
      </w:r>
      <w:r>
        <w:rPr>
          <w:rFonts w:ascii="Times New Roman"/>
          <w:color w:val="000000" w:themeColor="text1"/>
        </w:rPr>
        <w:t xml:space="preserve"> </w:t>
      </w:r>
      <w:r>
        <w:rPr>
          <w:rFonts w:ascii="Times New Roman" w:eastAsiaTheme="minorEastAsia"/>
          <w:color w:val="000000" w:themeColor="text1"/>
        </w:rPr>
        <w:t>掺合料应符合下列规定：</w:t>
      </w:r>
      <w:bookmarkEnd w:id="47"/>
    </w:p>
    <w:p w14:paraId="037BCBED" w14:textId="77777777" w:rsidR="00036251" w:rsidRDefault="00000000">
      <w:pPr>
        <w:pStyle w:val="a4"/>
        <w:numPr>
          <w:ilvl w:val="0"/>
          <w:numId w:val="0"/>
        </w:numPr>
        <w:spacing w:beforeLines="0" w:afterLines="0"/>
        <w:ind w:firstLineChars="200" w:firstLine="420"/>
        <w:outlineLvl w:val="9"/>
        <w:rPr>
          <w:rFonts w:ascii="Times New Roman" w:eastAsiaTheme="minorEastAsia"/>
          <w:color w:val="000000" w:themeColor="text1"/>
        </w:rPr>
      </w:pPr>
      <w:bookmarkStart w:id="48" w:name="_Toc10647"/>
      <w:r>
        <w:rPr>
          <w:rFonts w:ascii="Times New Roman" w:eastAsiaTheme="minorEastAsia" w:hint="eastAsia"/>
          <w:bCs/>
          <w:color w:val="000000" w:themeColor="text1"/>
        </w:rPr>
        <w:t>a</w:t>
      </w:r>
      <w:r>
        <w:rPr>
          <w:rFonts w:ascii="Times New Roman" w:eastAsiaTheme="minorEastAsia" w:hint="eastAsia"/>
          <w:bCs/>
          <w:color w:val="000000" w:themeColor="text1"/>
        </w:rPr>
        <w:t>）</w:t>
      </w:r>
      <w:r>
        <w:rPr>
          <w:rFonts w:ascii="Times New Roman" w:eastAsiaTheme="minorEastAsia"/>
          <w:bCs/>
          <w:color w:val="000000" w:themeColor="text1"/>
        </w:rPr>
        <w:t>粉煤灰应</w:t>
      </w:r>
      <w:r>
        <w:rPr>
          <w:rFonts w:ascii="Times New Roman" w:eastAsiaTheme="minorEastAsia"/>
          <w:color w:val="000000" w:themeColor="text1"/>
        </w:rPr>
        <w:t>采用</w:t>
      </w:r>
      <w:r>
        <w:rPr>
          <w:rFonts w:ascii="Times New Roman" w:eastAsiaTheme="minorEastAsia"/>
          <w:color w:val="000000" w:themeColor="text1"/>
        </w:rPr>
        <w:fldChar w:fldCharType="begin"/>
      </w:r>
      <w:r>
        <w:rPr>
          <w:rFonts w:ascii="Times New Roman" w:eastAsiaTheme="minorEastAsia"/>
          <w:color w:val="000000" w:themeColor="text1"/>
        </w:rPr>
        <w:instrText xml:space="preserve"> = 2 \* ROMAN \* MERGEFORMAT </w:instrText>
      </w:r>
      <w:r>
        <w:rPr>
          <w:rFonts w:ascii="Times New Roman" w:eastAsiaTheme="minorEastAsia"/>
          <w:color w:val="000000" w:themeColor="text1"/>
        </w:rPr>
        <w:fldChar w:fldCharType="separate"/>
      </w:r>
      <w:r>
        <w:rPr>
          <w:rFonts w:ascii="Times New Roman" w:eastAsiaTheme="minorEastAsia"/>
          <w:color w:val="000000" w:themeColor="text1"/>
        </w:rPr>
        <w:t>II</w:t>
      </w:r>
      <w:r>
        <w:rPr>
          <w:rFonts w:ascii="Times New Roman" w:eastAsiaTheme="minorEastAsia"/>
          <w:color w:val="000000" w:themeColor="text1"/>
        </w:rPr>
        <w:fldChar w:fldCharType="end"/>
      </w:r>
      <w:r>
        <w:rPr>
          <w:rFonts w:ascii="Times New Roman" w:eastAsiaTheme="minorEastAsia"/>
          <w:color w:val="000000" w:themeColor="text1"/>
        </w:rPr>
        <w:t>级及以上等级粉煤灰，其性能应符合</w:t>
      </w:r>
      <w:r>
        <w:rPr>
          <w:rFonts w:ascii="Times New Roman" w:eastAsiaTheme="minorEastAsia"/>
          <w:color w:val="000000" w:themeColor="text1"/>
        </w:rPr>
        <w:t xml:space="preserve">GB/T 1596 </w:t>
      </w:r>
      <w:r>
        <w:rPr>
          <w:rFonts w:ascii="Times New Roman" w:eastAsiaTheme="minorEastAsia"/>
          <w:color w:val="000000" w:themeColor="text1"/>
        </w:rPr>
        <w:t>的规定。</w:t>
      </w:r>
      <w:bookmarkEnd w:id="48"/>
    </w:p>
    <w:p w14:paraId="3F4AEEB5" w14:textId="77777777" w:rsidR="00036251" w:rsidRDefault="00000000">
      <w:pPr>
        <w:pStyle w:val="a4"/>
        <w:numPr>
          <w:ilvl w:val="0"/>
          <w:numId w:val="0"/>
        </w:numPr>
        <w:spacing w:beforeLines="0" w:afterLines="0"/>
        <w:ind w:firstLineChars="200" w:firstLine="420"/>
        <w:outlineLvl w:val="9"/>
        <w:rPr>
          <w:rFonts w:ascii="Times New Roman" w:eastAsiaTheme="minorEastAsia"/>
          <w:bCs/>
          <w:color w:val="000000" w:themeColor="text1"/>
        </w:rPr>
      </w:pPr>
      <w:bookmarkStart w:id="49" w:name="_Toc6979"/>
      <w:r>
        <w:rPr>
          <w:rFonts w:ascii="Times New Roman" w:eastAsiaTheme="minorEastAsia" w:hint="eastAsia"/>
          <w:bCs/>
          <w:color w:val="000000" w:themeColor="text1"/>
        </w:rPr>
        <w:t>b</w:t>
      </w:r>
      <w:r>
        <w:rPr>
          <w:rFonts w:ascii="Times New Roman" w:eastAsiaTheme="minorEastAsia" w:hint="eastAsia"/>
          <w:bCs/>
          <w:color w:val="000000" w:themeColor="text1"/>
        </w:rPr>
        <w:t>）</w:t>
      </w:r>
      <w:r>
        <w:rPr>
          <w:rFonts w:ascii="Times New Roman" w:eastAsiaTheme="minorEastAsia"/>
          <w:bCs/>
          <w:color w:val="000000" w:themeColor="text1"/>
        </w:rPr>
        <w:t>矿渣粉应</w:t>
      </w:r>
      <w:r>
        <w:rPr>
          <w:rFonts w:ascii="Times New Roman" w:eastAsiaTheme="minorEastAsia"/>
          <w:color w:val="000000" w:themeColor="text1"/>
        </w:rPr>
        <w:t>采用</w:t>
      </w:r>
      <w:r>
        <w:rPr>
          <w:rFonts w:ascii="Times New Roman" w:eastAsiaTheme="minorEastAsia"/>
          <w:color w:val="000000" w:themeColor="text1"/>
        </w:rPr>
        <w:t>S95</w:t>
      </w:r>
      <w:r>
        <w:rPr>
          <w:rFonts w:ascii="Times New Roman" w:eastAsiaTheme="minorEastAsia"/>
          <w:color w:val="000000" w:themeColor="text1"/>
        </w:rPr>
        <w:t>级及以上的</w:t>
      </w:r>
      <w:r>
        <w:rPr>
          <w:rFonts w:ascii="Times New Roman" w:eastAsiaTheme="minorEastAsia"/>
          <w:bCs/>
          <w:color w:val="000000" w:themeColor="text1"/>
        </w:rPr>
        <w:t>粒化高炉矿渣粉，其性能应符合</w:t>
      </w:r>
      <w:r>
        <w:rPr>
          <w:rFonts w:ascii="Times New Roman" w:eastAsiaTheme="minorEastAsia"/>
          <w:bCs/>
          <w:color w:val="000000" w:themeColor="text1"/>
        </w:rPr>
        <w:t xml:space="preserve">GB/T 18046 </w:t>
      </w:r>
      <w:r>
        <w:rPr>
          <w:rFonts w:ascii="Times New Roman" w:eastAsiaTheme="minorEastAsia"/>
          <w:bCs/>
          <w:color w:val="000000" w:themeColor="text1"/>
        </w:rPr>
        <w:t>的规定。</w:t>
      </w:r>
      <w:bookmarkEnd w:id="49"/>
    </w:p>
    <w:p w14:paraId="38B464A7" w14:textId="77777777" w:rsidR="00036251" w:rsidRDefault="00000000">
      <w:pPr>
        <w:pStyle w:val="a4"/>
        <w:numPr>
          <w:ilvl w:val="0"/>
          <w:numId w:val="0"/>
        </w:numPr>
        <w:spacing w:beforeLines="0" w:afterLines="0"/>
        <w:ind w:firstLineChars="200" w:firstLine="420"/>
        <w:outlineLvl w:val="9"/>
        <w:rPr>
          <w:rFonts w:ascii="Times New Roman" w:eastAsiaTheme="minorEastAsia"/>
          <w:bCs/>
          <w:color w:val="000000" w:themeColor="text1"/>
        </w:rPr>
      </w:pPr>
      <w:bookmarkStart w:id="50" w:name="_Toc27463"/>
      <w:r>
        <w:rPr>
          <w:rFonts w:ascii="Times New Roman" w:eastAsiaTheme="minorEastAsia" w:hint="eastAsia"/>
          <w:bCs/>
          <w:color w:val="000000" w:themeColor="text1"/>
        </w:rPr>
        <w:t>c</w:t>
      </w:r>
      <w:r>
        <w:rPr>
          <w:rFonts w:ascii="Times New Roman" w:eastAsiaTheme="minorEastAsia" w:hint="eastAsia"/>
          <w:bCs/>
          <w:color w:val="000000" w:themeColor="text1"/>
        </w:rPr>
        <w:t>）</w:t>
      </w:r>
      <w:r>
        <w:rPr>
          <w:rFonts w:ascii="Times New Roman" w:eastAsiaTheme="minorEastAsia"/>
          <w:bCs/>
          <w:color w:val="000000" w:themeColor="text1"/>
        </w:rPr>
        <w:t>采用其他活性</w:t>
      </w:r>
      <w:r>
        <w:rPr>
          <w:rFonts w:ascii="Times New Roman" w:eastAsiaTheme="minorEastAsia" w:hint="eastAsia"/>
          <w:bCs/>
          <w:color w:val="000000" w:themeColor="text1"/>
        </w:rPr>
        <w:t>或部分活性</w:t>
      </w:r>
      <w:r>
        <w:rPr>
          <w:rFonts w:ascii="Times New Roman" w:eastAsiaTheme="minorEastAsia"/>
          <w:bCs/>
          <w:color w:val="000000" w:themeColor="text1"/>
        </w:rPr>
        <w:t>矿物如石灰石粉、磷渣粉、钢渣粉、沸石粉、硅灰等做掺合料时，应符合国家相关标准的规定。</w:t>
      </w:r>
      <w:bookmarkEnd w:id="50"/>
    </w:p>
    <w:p w14:paraId="7B863EC5" w14:textId="4D7A51EF" w:rsidR="00036251" w:rsidRDefault="00000000">
      <w:pPr>
        <w:pStyle w:val="afff3"/>
      </w:pPr>
      <w:r>
        <w:rPr>
          <w:rFonts w:hint="eastAsia"/>
        </w:rPr>
        <w:t>d）采用赤泥、陶瓷粉、建筑垃圾磨粉、细粒土、细砂等惰性材料作为掺合料时，应进行吸水性、干湿循环和干缩性试验。</w:t>
      </w:r>
    </w:p>
    <w:p w14:paraId="6822FF2E" w14:textId="77777777" w:rsidR="00036251" w:rsidRPr="00EB323F" w:rsidRDefault="00000000" w:rsidP="00EB323F">
      <w:pPr>
        <w:rPr>
          <w:rFonts w:ascii="楷体" w:eastAsia="楷体" w:hAnsi="楷体" w:cs="楷体"/>
          <w:b/>
          <w:bCs/>
        </w:rPr>
      </w:pPr>
      <w:r w:rsidRPr="00EB323F">
        <w:rPr>
          <w:rFonts w:ascii="楷体" w:eastAsia="楷体" w:hAnsi="楷体" w:cs="楷体"/>
          <w:b/>
          <w:bCs/>
        </w:rPr>
        <w:t>条文说明：</w:t>
      </w:r>
    </w:p>
    <w:p w14:paraId="739F2645" w14:textId="44FDFC6A" w:rsidR="00036251" w:rsidRPr="00E72AD2" w:rsidRDefault="00000000">
      <w:pPr>
        <w:pStyle w:val="afff3"/>
        <w:rPr>
          <w:rFonts w:ascii="Times New Roman" w:eastAsia="楷体"/>
          <w:color w:val="000000" w:themeColor="text1"/>
          <w:szCs w:val="21"/>
        </w:rPr>
      </w:pPr>
      <w:r w:rsidRPr="00E72AD2">
        <w:rPr>
          <w:rFonts w:ascii="Times New Roman" w:eastAsia="楷体" w:hint="eastAsia"/>
          <w:color w:val="000000" w:themeColor="text1"/>
          <w:szCs w:val="21"/>
        </w:rPr>
        <w:tab/>
      </w:r>
      <w:r w:rsidRPr="00E72AD2">
        <w:rPr>
          <w:rFonts w:ascii="Times New Roman" w:eastAsia="楷体" w:hint="eastAsia"/>
          <w:color w:val="000000" w:themeColor="text1"/>
          <w:szCs w:val="21"/>
        </w:rPr>
        <w:t>目前国内一些项目泡沫轻质土也尝试使用了赤泥、陶瓷粉、建筑垃圾磨粉、细粒土、细砂等惰性材料作为掺合料，</w:t>
      </w:r>
      <w:r w:rsidRPr="00E72AD2">
        <w:rPr>
          <w:rFonts w:ascii="Times New Roman" w:eastAsia="楷体"/>
          <w:color w:val="000000" w:themeColor="text1"/>
          <w:szCs w:val="21"/>
        </w:rPr>
        <w:t>由于这几类矿物掺合料工程经验较少</w:t>
      </w:r>
      <w:r w:rsidRPr="00E72AD2">
        <w:rPr>
          <w:rFonts w:ascii="Times New Roman" w:eastAsia="楷体" w:hint="eastAsia"/>
          <w:color w:val="000000" w:themeColor="text1"/>
          <w:szCs w:val="21"/>
        </w:rPr>
        <w:t>，材料来源和矿物成分不稳定；惰性材料存在吸水率高、干缩性强的特性</w:t>
      </w:r>
      <w:r w:rsidRPr="00E72AD2">
        <w:rPr>
          <w:rFonts w:ascii="Times New Roman" w:eastAsia="楷体"/>
          <w:color w:val="000000" w:themeColor="text1"/>
          <w:szCs w:val="21"/>
        </w:rPr>
        <w:t>，</w:t>
      </w:r>
      <w:r w:rsidRPr="00E72AD2">
        <w:rPr>
          <w:rFonts w:ascii="Times New Roman" w:eastAsia="楷体" w:hint="eastAsia"/>
          <w:color w:val="000000" w:themeColor="text1"/>
          <w:szCs w:val="21"/>
        </w:rPr>
        <w:t>因此，</w:t>
      </w:r>
      <w:r w:rsidRPr="00E72AD2">
        <w:rPr>
          <w:rFonts w:ascii="Times New Roman" w:eastAsia="楷体"/>
          <w:color w:val="000000" w:themeColor="text1"/>
          <w:szCs w:val="21"/>
        </w:rPr>
        <w:t>在做配合比设计时，</w:t>
      </w:r>
      <w:r w:rsidRPr="00E72AD2">
        <w:rPr>
          <w:rFonts w:ascii="Times New Roman" w:eastAsia="楷体" w:hint="eastAsia"/>
          <w:color w:val="000000" w:themeColor="text1"/>
          <w:szCs w:val="21"/>
        </w:rPr>
        <w:t>所用掺合料应满足国家、行业相关标准要求，并</w:t>
      </w:r>
      <w:r w:rsidRPr="00E72AD2">
        <w:rPr>
          <w:rFonts w:ascii="Times New Roman" w:eastAsia="楷体"/>
          <w:color w:val="000000" w:themeColor="text1"/>
          <w:szCs w:val="21"/>
        </w:rPr>
        <w:t>进行吸水性、</w:t>
      </w:r>
      <w:r w:rsidRPr="00E72AD2">
        <w:rPr>
          <w:rFonts w:ascii="Times New Roman" w:eastAsia="楷体" w:hint="eastAsia"/>
          <w:color w:val="000000" w:themeColor="text1"/>
          <w:szCs w:val="21"/>
        </w:rPr>
        <w:t>干湿循环及</w:t>
      </w:r>
      <w:r w:rsidRPr="00E72AD2">
        <w:rPr>
          <w:rFonts w:ascii="Times New Roman" w:eastAsia="楷体"/>
          <w:color w:val="000000" w:themeColor="text1"/>
          <w:szCs w:val="21"/>
        </w:rPr>
        <w:t>干缩性试验</w:t>
      </w:r>
      <w:r w:rsidRPr="00E72AD2">
        <w:rPr>
          <w:rFonts w:ascii="Times New Roman" w:eastAsia="楷体" w:hint="eastAsia"/>
          <w:color w:val="000000" w:themeColor="text1"/>
          <w:szCs w:val="21"/>
        </w:rPr>
        <w:t>，在性能指标满足设计要求后使用。</w:t>
      </w:r>
    </w:p>
    <w:p w14:paraId="3B8C27BE" w14:textId="77777777" w:rsidR="00036251" w:rsidRDefault="00000000">
      <w:pPr>
        <w:pStyle w:val="a4"/>
        <w:numPr>
          <w:ilvl w:val="0"/>
          <w:numId w:val="0"/>
        </w:numPr>
        <w:spacing w:beforeLines="0" w:afterLines="0"/>
        <w:outlineLvl w:val="9"/>
        <w:rPr>
          <w:rFonts w:ascii="Times New Roman" w:eastAsiaTheme="minorEastAsia"/>
          <w:color w:val="000000" w:themeColor="text1"/>
        </w:rPr>
      </w:pPr>
      <w:bookmarkStart w:id="51" w:name="_Toc24019"/>
      <w:r>
        <w:rPr>
          <w:rFonts w:ascii="Times New Roman"/>
          <w:b/>
          <w:bCs/>
          <w:color w:val="000000" w:themeColor="text1"/>
        </w:rPr>
        <w:t>4.1.5</w:t>
      </w:r>
      <w:r>
        <w:rPr>
          <w:rFonts w:ascii="Times New Roman"/>
          <w:color w:val="000000" w:themeColor="text1"/>
        </w:rPr>
        <w:t xml:space="preserve"> </w:t>
      </w:r>
      <w:r>
        <w:rPr>
          <w:rFonts w:ascii="Times New Roman" w:eastAsiaTheme="minorEastAsia"/>
          <w:color w:val="000000" w:themeColor="text1"/>
        </w:rPr>
        <w:t>外加剂应符合下列要求：</w:t>
      </w:r>
      <w:bookmarkEnd w:id="51"/>
    </w:p>
    <w:p w14:paraId="0ADD7579" w14:textId="77777777" w:rsidR="00036251" w:rsidRDefault="00000000">
      <w:pPr>
        <w:pStyle w:val="a4"/>
        <w:numPr>
          <w:ilvl w:val="0"/>
          <w:numId w:val="0"/>
        </w:numPr>
        <w:spacing w:beforeLines="0" w:afterLines="0"/>
        <w:ind w:firstLineChars="200" w:firstLine="420"/>
        <w:outlineLvl w:val="9"/>
        <w:rPr>
          <w:rFonts w:ascii="Times New Roman" w:eastAsiaTheme="minorEastAsia"/>
          <w:color w:val="000000" w:themeColor="text1"/>
        </w:rPr>
      </w:pPr>
      <w:bookmarkStart w:id="52" w:name="_Toc10589"/>
      <w:r>
        <w:rPr>
          <w:rFonts w:ascii="Times New Roman" w:eastAsiaTheme="minorEastAsia"/>
          <w:bCs/>
          <w:color w:val="000000" w:themeColor="text1"/>
        </w:rPr>
        <w:t>a</w:t>
      </w:r>
      <w:r>
        <w:rPr>
          <w:rFonts w:ascii="Times New Roman" w:eastAsiaTheme="minorEastAsia" w:hint="eastAsia"/>
          <w:bCs/>
          <w:color w:val="000000" w:themeColor="text1"/>
        </w:rPr>
        <w:t>）</w:t>
      </w:r>
      <w:r>
        <w:rPr>
          <w:rFonts w:ascii="Times New Roman" w:eastAsiaTheme="minorEastAsia"/>
          <w:color w:val="000000" w:themeColor="text1"/>
        </w:rPr>
        <w:t>泡沫轻质土掺入早强剂、憎水剂等外加剂时，外加剂的使用应符合</w:t>
      </w:r>
      <w:r>
        <w:rPr>
          <w:rFonts w:ascii="Times New Roman" w:eastAsiaTheme="minorEastAsia"/>
          <w:color w:val="000000" w:themeColor="text1"/>
        </w:rPr>
        <w:t xml:space="preserve">GB 8076 </w:t>
      </w:r>
      <w:r>
        <w:rPr>
          <w:rFonts w:ascii="Times New Roman" w:eastAsiaTheme="minorEastAsia"/>
          <w:color w:val="000000" w:themeColor="text1"/>
        </w:rPr>
        <w:t>与</w:t>
      </w:r>
      <w:r>
        <w:rPr>
          <w:rFonts w:ascii="Times New Roman" w:eastAsiaTheme="minorEastAsia"/>
          <w:color w:val="000000" w:themeColor="text1"/>
        </w:rPr>
        <w:t xml:space="preserve">GB 50119 </w:t>
      </w:r>
      <w:r>
        <w:rPr>
          <w:rFonts w:ascii="Times New Roman" w:eastAsiaTheme="minorEastAsia"/>
          <w:color w:val="000000" w:themeColor="text1"/>
        </w:rPr>
        <w:t>的要求。</w:t>
      </w:r>
      <w:bookmarkEnd w:id="52"/>
    </w:p>
    <w:p w14:paraId="6CF06770" w14:textId="5EC951F0" w:rsidR="00036251" w:rsidRDefault="00000000">
      <w:pPr>
        <w:pStyle w:val="a4"/>
        <w:numPr>
          <w:ilvl w:val="0"/>
          <w:numId w:val="0"/>
        </w:numPr>
        <w:spacing w:beforeLines="0" w:afterLines="0"/>
        <w:ind w:firstLineChars="200" w:firstLine="420"/>
        <w:outlineLvl w:val="9"/>
        <w:rPr>
          <w:rFonts w:ascii="Times New Roman" w:eastAsiaTheme="minorEastAsia"/>
          <w:color w:val="000000" w:themeColor="text1"/>
        </w:rPr>
      </w:pPr>
      <w:bookmarkStart w:id="53" w:name="_Toc15460"/>
      <w:r>
        <w:rPr>
          <w:rFonts w:ascii="Times New Roman" w:eastAsiaTheme="minorEastAsia"/>
          <w:color w:val="000000" w:themeColor="text1"/>
        </w:rPr>
        <w:t>b</w:t>
      </w:r>
      <w:r>
        <w:rPr>
          <w:rFonts w:ascii="Times New Roman" w:eastAsiaTheme="minorEastAsia" w:hint="eastAsia"/>
          <w:bCs/>
          <w:color w:val="000000" w:themeColor="text1"/>
        </w:rPr>
        <w:t>）</w:t>
      </w:r>
      <w:r>
        <w:rPr>
          <w:rFonts w:ascii="Times New Roman" w:eastAsiaTheme="minorEastAsia"/>
          <w:color w:val="000000" w:themeColor="text1"/>
        </w:rPr>
        <w:t>外加剂使用前应</w:t>
      </w:r>
      <w:r>
        <w:rPr>
          <w:rFonts w:ascii="Times New Roman" w:eastAsiaTheme="minorEastAsia" w:hint="eastAsia"/>
          <w:color w:val="000000" w:themeColor="text1"/>
        </w:rPr>
        <w:t>与</w:t>
      </w:r>
      <w:r>
        <w:rPr>
          <w:rFonts w:ascii="Times New Roman" w:eastAsiaTheme="minorEastAsia"/>
          <w:color w:val="000000" w:themeColor="text1"/>
        </w:rPr>
        <w:t>发泡剂进行适应性试验，外加剂对发泡剂性能和泡沫轻质土性能应无不良影响。</w:t>
      </w:r>
      <w:bookmarkEnd w:id="53"/>
    </w:p>
    <w:p w14:paraId="5DBD34A3" w14:textId="77777777" w:rsidR="00036251" w:rsidRPr="00EB323F" w:rsidRDefault="00000000" w:rsidP="00EB323F">
      <w:pPr>
        <w:rPr>
          <w:rFonts w:ascii="楷体" w:eastAsia="楷体" w:hAnsi="楷体" w:cs="楷体"/>
          <w:b/>
          <w:bCs/>
        </w:rPr>
      </w:pPr>
      <w:r w:rsidRPr="00EB323F">
        <w:rPr>
          <w:rFonts w:ascii="楷体" w:eastAsia="楷体" w:hAnsi="楷体" w:cs="楷体"/>
          <w:b/>
          <w:bCs/>
        </w:rPr>
        <w:t>条文说明：</w:t>
      </w:r>
    </w:p>
    <w:p w14:paraId="3E994248" w14:textId="77777777" w:rsidR="00036251" w:rsidRPr="00E72AD2" w:rsidRDefault="00000000">
      <w:pPr>
        <w:pStyle w:val="afff3"/>
        <w:rPr>
          <w:rFonts w:ascii="Times New Roman" w:eastAsia="楷体"/>
          <w:color w:val="000000" w:themeColor="text1"/>
          <w:szCs w:val="21"/>
        </w:rPr>
      </w:pPr>
      <w:r w:rsidRPr="00E72AD2">
        <w:rPr>
          <w:rFonts w:ascii="Times New Roman" w:eastAsia="楷体"/>
          <w:color w:val="000000" w:themeColor="text1"/>
          <w:szCs w:val="21"/>
        </w:rPr>
        <w:t>外加剂可能会与发泡剂相冲突造成泡沫群消泡或泡沫轻质土混合浆料沉降，因此在使用前应与发泡剂进行适应性试验，防止影响泡沫轻质土成品的质量。</w:t>
      </w:r>
    </w:p>
    <w:p w14:paraId="1890A1AB" w14:textId="77777777" w:rsidR="00036251" w:rsidRDefault="00000000">
      <w:pPr>
        <w:pStyle w:val="afff3"/>
        <w:ind w:firstLineChars="0" w:firstLine="0"/>
      </w:pPr>
      <w:r>
        <w:rPr>
          <w:b/>
          <w:bCs/>
        </w:rPr>
        <w:t>4.1.6</w:t>
      </w:r>
      <w:r>
        <w:t xml:space="preserve"> 泡沫轻质土所用原材料的检验项目及检验方法应符合表2的规定。</w:t>
      </w:r>
    </w:p>
    <w:p w14:paraId="7F96EAF8" w14:textId="77777777" w:rsidR="00036251" w:rsidRDefault="00000000">
      <w:pPr>
        <w:jc w:val="center"/>
        <w:rPr>
          <w:rFonts w:eastAsia="黑体"/>
          <w:sz w:val="18"/>
          <w:szCs w:val="18"/>
        </w:rPr>
      </w:pPr>
      <w:r>
        <w:rPr>
          <w:rFonts w:eastAsia="黑体"/>
          <w:sz w:val="18"/>
          <w:szCs w:val="18"/>
        </w:rPr>
        <w:t>表</w:t>
      </w:r>
      <w:r>
        <w:rPr>
          <w:rFonts w:eastAsia="黑体"/>
          <w:sz w:val="18"/>
          <w:szCs w:val="18"/>
        </w:rPr>
        <w:t xml:space="preserve">2  </w:t>
      </w:r>
      <w:r>
        <w:rPr>
          <w:rFonts w:eastAsia="黑体"/>
          <w:sz w:val="18"/>
          <w:szCs w:val="18"/>
        </w:rPr>
        <w:t>原材料检验项目及检验方法</w:t>
      </w:r>
    </w:p>
    <w:tbl>
      <w:tblPr>
        <w:tblStyle w:val="afffa"/>
        <w:tblW w:w="5000" w:type="pct"/>
        <w:jc w:val="center"/>
        <w:tblBorders>
          <w:top w:val="single" w:sz="12" w:space="0" w:color="000000"/>
          <w:left w:val="single" w:sz="12" w:space="0" w:color="000000"/>
          <w:bottom w:val="single" w:sz="12" w:space="0" w:color="000000"/>
          <w:right w:val="single" w:sz="12" w:space="0" w:color="000000"/>
        </w:tblBorders>
        <w:tblLook w:val="04A0" w:firstRow="1" w:lastRow="0" w:firstColumn="1" w:lastColumn="0" w:noHBand="0" w:noVBand="1"/>
      </w:tblPr>
      <w:tblGrid>
        <w:gridCol w:w="833"/>
        <w:gridCol w:w="1615"/>
        <w:gridCol w:w="5261"/>
        <w:gridCol w:w="1615"/>
      </w:tblGrid>
      <w:tr w:rsidR="00036251" w14:paraId="715E0E1F" w14:textId="77777777" w:rsidTr="00EB323F">
        <w:trPr>
          <w:trHeight w:val="467"/>
          <w:jc w:val="center"/>
        </w:trPr>
        <w:tc>
          <w:tcPr>
            <w:tcW w:w="447" w:type="pct"/>
            <w:vAlign w:val="center"/>
          </w:tcPr>
          <w:p w14:paraId="5BC121BB" w14:textId="77777777" w:rsidR="00036251" w:rsidRPr="00EB323F" w:rsidRDefault="00000000">
            <w:pPr>
              <w:widowControl/>
              <w:jc w:val="center"/>
              <w:rPr>
                <w:rFonts w:ascii="Times New Roman" w:eastAsiaTheme="minorEastAsia"/>
                <w:sz w:val="18"/>
                <w:szCs w:val="18"/>
              </w:rPr>
            </w:pPr>
            <w:r w:rsidRPr="00EB323F">
              <w:rPr>
                <w:rFonts w:ascii="Times New Roman" w:eastAsiaTheme="minorEastAsia"/>
                <w:sz w:val="18"/>
                <w:szCs w:val="18"/>
              </w:rPr>
              <w:t>序号</w:t>
            </w:r>
          </w:p>
        </w:tc>
        <w:tc>
          <w:tcPr>
            <w:tcW w:w="866" w:type="pct"/>
            <w:vAlign w:val="center"/>
          </w:tcPr>
          <w:p w14:paraId="1B37E3AB" w14:textId="77777777" w:rsidR="00036251" w:rsidRPr="00EB323F" w:rsidRDefault="00000000">
            <w:pPr>
              <w:jc w:val="center"/>
              <w:rPr>
                <w:rFonts w:ascii="Times New Roman" w:eastAsiaTheme="minorEastAsia"/>
                <w:sz w:val="18"/>
                <w:szCs w:val="18"/>
              </w:rPr>
            </w:pPr>
            <w:r w:rsidRPr="00EB323F">
              <w:rPr>
                <w:rFonts w:ascii="Times New Roman" w:eastAsiaTheme="minorEastAsia"/>
                <w:sz w:val="18"/>
                <w:szCs w:val="18"/>
              </w:rPr>
              <w:t>原材料名称</w:t>
            </w:r>
          </w:p>
        </w:tc>
        <w:tc>
          <w:tcPr>
            <w:tcW w:w="2821" w:type="pct"/>
            <w:vAlign w:val="center"/>
          </w:tcPr>
          <w:p w14:paraId="4A25DDB4" w14:textId="77777777" w:rsidR="00036251" w:rsidRPr="00EB323F" w:rsidRDefault="00000000">
            <w:pPr>
              <w:jc w:val="center"/>
              <w:rPr>
                <w:rFonts w:ascii="Times New Roman" w:eastAsiaTheme="minorEastAsia"/>
                <w:sz w:val="18"/>
                <w:szCs w:val="18"/>
              </w:rPr>
            </w:pPr>
            <w:r w:rsidRPr="00EB323F">
              <w:rPr>
                <w:rFonts w:ascii="Times New Roman" w:eastAsiaTheme="minorEastAsia"/>
                <w:sz w:val="18"/>
                <w:szCs w:val="18"/>
              </w:rPr>
              <w:t>检验项目</w:t>
            </w:r>
          </w:p>
        </w:tc>
        <w:tc>
          <w:tcPr>
            <w:tcW w:w="866" w:type="pct"/>
            <w:vAlign w:val="center"/>
          </w:tcPr>
          <w:p w14:paraId="29B72047" w14:textId="77777777" w:rsidR="00036251" w:rsidRPr="00EB323F" w:rsidRDefault="00000000">
            <w:pPr>
              <w:jc w:val="center"/>
              <w:rPr>
                <w:rFonts w:ascii="Times New Roman" w:eastAsiaTheme="minorEastAsia"/>
                <w:sz w:val="18"/>
                <w:szCs w:val="18"/>
              </w:rPr>
            </w:pPr>
            <w:r w:rsidRPr="00EB323F">
              <w:rPr>
                <w:rFonts w:ascii="Times New Roman" w:eastAsiaTheme="minorEastAsia"/>
                <w:sz w:val="18"/>
                <w:szCs w:val="18"/>
              </w:rPr>
              <w:t>检验方法</w:t>
            </w:r>
          </w:p>
        </w:tc>
      </w:tr>
      <w:tr w:rsidR="00036251" w14:paraId="10AAB81E" w14:textId="77777777" w:rsidTr="00EB323F">
        <w:trPr>
          <w:trHeight w:val="467"/>
          <w:jc w:val="center"/>
        </w:trPr>
        <w:tc>
          <w:tcPr>
            <w:tcW w:w="447" w:type="pct"/>
            <w:vAlign w:val="center"/>
          </w:tcPr>
          <w:p w14:paraId="40509C4B" w14:textId="77777777" w:rsidR="00036251" w:rsidRPr="00EB323F" w:rsidRDefault="00000000">
            <w:pPr>
              <w:jc w:val="center"/>
              <w:rPr>
                <w:rFonts w:ascii="Times New Roman" w:eastAsiaTheme="minorEastAsia"/>
                <w:sz w:val="18"/>
                <w:szCs w:val="18"/>
              </w:rPr>
            </w:pPr>
            <w:r w:rsidRPr="00EB323F">
              <w:rPr>
                <w:rFonts w:ascii="Times New Roman" w:eastAsiaTheme="minorEastAsia"/>
                <w:sz w:val="18"/>
                <w:szCs w:val="18"/>
              </w:rPr>
              <w:t>1</w:t>
            </w:r>
          </w:p>
        </w:tc>
        <w:tc>
          <w:tcPr>
            <w:tcW w:w="866" w:type="pct"/>
            <w:vAlign w:val="center"/>
          </w:tcPr>
          <w:p w14:paraId="6F88CBC6" w14:textId="77777777" w:rsidR="00036251" w:rsidRPr="00EB323F" w:rsidRDefault="00000000">
            <w:pPr>
              <w:jc w:val="center"/>
              <w:rPr>
                <w:rFonts w:ascii="Times New Roman" w:eastAsiaTheme="minorEastAsia"/>
                <w:sz w:val="18"/>
                <w:szCs w:val="18"/>
              </w:rPr>
            </w:pPr>
            <w:r w:rsidRPr="00EB323F">
              <w:rPr>
                <w:rFonts w:ascii="Times New Roman" w:eastAsiaTheme="minorEastAsia"/>
                <w:sz w:val="18"/>
                <w:szCs w:val="18"/>
              </w:rPr>
              <w:t>水泥</w:t>
            </w:r>
          </w:p>
        </w:tc>
        <w:tc>
          <w:tcPr>
            <w:tcW w:w="2821" w:type="pct"/>
            <w:vAlign w:val="center"/>
          </w:tcPr>
          <w:p w14:paraId="6DFE65A9" w14:textId="77777777" w:rsidR="00036251" w:rsidRPr="00EB323F" w:rsidRDefault="00000000">
            <w:pPr>
              <w:jc w:val="center"/>
              <w:rPr>
                <w:rFonts w:ascii="Times New Roman" w:eastAsiaTheme="minorEastAsia"/>
                <w:sz w:val="18"/>
                <w:szCs w:val="18"/>
              </w:rPr>
            </w:pPr>
            <w:bookmarkStart w:id="54" w:name="_Hlk155942945"/>
            <w:r w:rsidRPr="00EB323F">
              <w:rPr>
                <w:rFonts w:ascii="Times New Roman" w:eastAsiaTheme="minorEastAsia"/>
                <w:sz w:val="18"/>
                <w:szCs w:val="18"/>
              </w:rPr>
              <w:t>比表面积、凝结时间、安定性、强度</w:t>
            </w:r>
            <w:bookmarkEnd w:id="54"/>
          </w:p>
        </w:tc>
        <w:tc>
          <w:tcPr>
            <w:tcW w:w="866" w:type="pct"/>
            <w:vAlign w:val="center"/>
          </w:tcPr>
          <w:p w14:paraId="538EF29D" w14:textId="73B0A6F8" w:rsidR="00036251" w:rsidRPr="00EB323F" w:rsidRDefault="00000000">
            <w:pPr>
              <w:jc w:val="center"/>
              <w:rPr>
                <w:rFonts w:ascii="Times New Roman" w:eastAsiaTheme="minorEastAsia"/>
                <w:sz w:val="18"/>
                <w:szCs w:val="18"/>
              </w:rPr>
            </w:pPr>
            <w:r w:rsidRPr="00EB323F">
              <w:rPr>
                <w:rFonts w:ascii="Times New Roman" w:eastAsiaTheme="minorEastAsia"/>
                <w:sz w:val="18"/>
                <w:szCs w:val="18"/>
              </w:rPr>
              <w:t>GB 175</w:t>
            </w:r>
            <w:r w:rsidR="001D1F1C" w:rsidRPr="00EB323F" w:rsidDel="001D1F1C">
              <w:rPr>
                <w:rFonts w:ascii="Times New Roman" w:eastAsiaTheme="minorEastAsia"/>
                <w:sz w:val="18"/>
                <w:szCs w:val="18"/>
              </w:rPr>
              <w:t xml:space="preserve"> </w:t>
            </w:r>
          </w:p>
        </w:tc>
      </w:tr>
      <w:tr w:rsidR="00036251" w14:paraId="6FD66919" w14:textId="77777777" w:rsidTr="00EB323F">
        <w:trPr>
          <w:trHeight w:val="467"/>
          <w:jc w:val="center"/>
        </w:trPr>
        <w:tc>
          <w:tcPr>
            <w:tcW w:w="447" w:type="pct"/>
            <w:vAlign w:val="center"/>
          </w:tcPr>
          <w:p w14:paraId="006613D2" w14:textId="77777777" w:rsidR="00036251" w:rsidRPr="00EB323F" w:rsidRDefault="00000000">
            <w:pPr>
              <w:jc w:val="center"/>
              <w:rPr>
                <w:rFonts w:ascii="Times New Roman" w:eastAsiaTheme="minorEastAsia"/>
                <w:sz w:val="18"/>
                <w:szCs w:val="18"/>
              </w:rPr>
            </w:pPr>
            <w:r w:rsidRPr="00EB323F">
              <w:rPr>
                <w:rFonts w:ascii="Times New Roman" w:eastAsiaTheme="minorEastAsia"/>
                <w:sz w:val="18"/>
                <w:szCs w:val="18"/>
              </w:rPr>
              <w:t>2</w:t>
            </w:r>
          </w:p>
        </w:tc>
        <w:tc>
          <w:tcPr>
            <w:tcW w:w="866" w:type="pct"/>
            <w:vAlign w:val="center"/>
          </w:tcPr>
          <w:p w14:paraId="67130640" w14:textId="77777777" w:rsidR="00036251" w:rsidRPr="00EB323F" w:rsidRDefault="00000000">
            <w:pPr>
              <w:jc w:val="center"/>
              <w:rPr>
                <w:rFonts w:ascii="Times New Roman" w:eastAsiaTheme="minorEastAsia"/>
                <w:sz w:val="18"/>
                <w:szCs w:val="18"/>
              </w:rPr>
            </w:pPr>
            <w:r w:rsidRPr="00EB323F">
              <w:rPr>
                <w:rFonts w:ascii="Times New Roman" w:eastAsiaTheme="minorEastAsia"/>
                <w:sz w:val="18"/>
                <w:szCs w:val="18"/>
              </w:rPr>
              <w:t>矿渣粉</w:t>
            </w:r>
          </w:p>
        </w:tc>
        <w:tc>
          <w:tcPr>
            <w:tcW w:w="2821" w:type="pct"/>
            <w:vAlign w:val="center"/>
          </w:tcPr>
          <w:p w14:paraId="5FE3B079" w14:textId="1E1E6F07" w:rsidR="00036251" w:rsidRPr="00EB323F" w:rsidRDefault="00000000">
            <w:pPr>
              <w:jc w:val="center"/>
              <w:rPr>
                <w:rFonts w:ascii="Times New Roman" w:eastAsiaTheme="minorEastAsia"/>
                <w:sz w:val="18"/>
                <w:szCs w:val="18"/>
              </w:rPr>
            </w:pPr>
            <w:r w:rsidRPr="00EB323F">
              <w:rPr>
                <w:rFonts w:ascii="Times New Roman" w:eastAsiaTheme="minorEastAsia"/>
                <w:sz w:val="18"/>
                <w:szCs w:val="18"/>
              </w:rPr>
              <w:t>比表面积、烧失量、活性指数及流动比</w:t>
            </w:r>
          </w:p>
        </w:tc>
        <w:tc>
          <w:tcPr>
            <w:tcW w:w="866" w:type="pct"/>
            <w:vAlign w:val="center"/>
          </w:tcPr>
          <w:p w14:paraId="43214EBC" w14:textId="77777777" w:rsidR="00036251" w:rsidRPr="00EB323F" w:rsidRDefault="00000000">
            <w:pPr>
              <w:jc w:val="center"/>
              <w:rPr>
                <w:rFonts w:ascii="Times New Roman" w:eastAsiaTheme="minorEastAsia"/>
                <w:sz w:val="18"/>
                <w:szCs w:val="18"/>
              </w:rPr>
            </w:pPr>
            <w:r w:rsidRPr="00EB323F">
              <w:rPr>
                <w:rFonts w:ascii="Times New Roman" w:eastAsiaTheme="minorEastAsia"/>
                <w:sz w:val="18"/>
                <w:szCs w:val="18"/>
              </w:rPr>
              <w:t>GB/T 18046</w:t>
            </w:r>
          </w:p>
        </w:tc>
      </w:tr>
      <w:tr w:rsidR="00036251" w14:paraId="45AA7C6D" w14:textId="77777777" w:rsidTr="00EB323F">
        <w:trPr>
          <w:trHeight w:val="467"/>
          <w:jc w:val="center"/>
        </w:trPr>
        <w:tc>
          <w:tcPr>
            <w:tcW w:w="447" w:type="pct"/>
            <w:vAlign w:val="center"/>
          </w:tcPr>
          <w:p w14:paraId="0F8AC604" w14:textId="77777777" w:rsidR="00036251" w:rsidRPr="00EB323F" w:rsidRDefault="00000000">
            <w:pPr>
              <w:jc w:val="center"/>
              <w:rPr>
                <w:rFonts w:ascii="Times New Roman" w:eastAsiaTheme="minorEastAsia"/>
                <w:sz w:val="18"/>
                <w:szCs w:val="18"/>
              </w:rPr>
            </w:pPr>
            <w:r w:rsidRPr="00EB323F">
              <w:rPr>
                <w:rFonts w:ascii="Times New Roman" w:eastAsiaTheme="minorEastAsia"/>
                <w:sz w:val="18"/>
                <w:szCs w:val="18"/>
              </w:rPr>
              <w:t>3</w:t>
            </w:r>
          </w:p>
        </w:tc>
        <w:tc>
          <w:tcPr>
            <w:tcW w:w="866" w:type="pct"/>
            <w:vAlign w:val="center"/>
          </w:tcPr>
          <w:p w14:paraId="59DB4A83" w14:textId="77777777" w:rsidR="00036251" w:rsidRPr="00EB323F" w:rsidRDefault="00000000">
            <w:pPr>
              <w:jc w:val="center"/>
              <w:rPr>
                <w:rFonts w:ascii="Times New Roman" w:eastAsiaTheme="minorEastAsia"/>
                <w:sz w:val="18"/>
                <w:szCs w:val="18"/>
              </w:rPr>
            </w:pPr>
            <w:r w:rsidRPr="00EB323F">
              <w:rPr>
                <w:rFonts w:ascii="Times New Roman" w:eastAsiaTheme="minorEastAsia"/>
                <w:sz w:val="18"/>
                <w:szCs w:val="18"/>
              </w:rPr>
              <w:t>粉煤灰</w:t>
            </w:r>
          </w:p>
        </w:tc>
        <w:tc>
          <w:tcPr>
            <w:tcW w:w="2821" w:type="pct"/>
            <w:vAlign w:val="center"/>
          </w:tcPr>
          <w:p w14:paraId="4CC6733C" w14:textId="77777777" w:rsidR="00036251" w:rsidRPr="00EB323F" w:rsidRDefault="00000000">
            <w:pPr>
              <w:jc w:val="center"/>
              <w:rPr>
                <w:rFonts w:ascii="Times New Roman" w:eastAsiaTheme="minorEastAsia"/>
                <w:sz w:val="18"/>
                <w:szCs w:val="18"/>
              </w:rPr>
            </w:pPr>
            <w:r w:rsidRPr="00EB323F">
              <w:rPr>
                <w:rFonts w:ascii="Times New Roman" w:eastAsiaTheme="minorEastAsia"/>
                <w:sz w:val="18"/>
                <w:szCs w:val="18"/>
              </w:rPr>
              <w:t>细度、需水量比、含水量、烧失量、安定性</w:t>
            </w:r>
          </w:p>
        </w:tc>
        <w:tc>
          <w:tcPr>
            <w:tcW w:w="866" w:type="pct"/>
            <w:vAlign w:val="center"/>
          </w:tcPr>
          <w:p w14:paraId="743F90FF" w14:textId="77777777" w:rsidR="00036251" w:rsidRPr="00EB323F" w:rsidRDefault="00000000">
            <w:pPr>
              <w:jc w:val="center"/>
              <w:rPr>
                <w:rFonts w:ascii="Times New Roman" w:eastAsiaTheme="minorEastAsia"/>
                <w:sz w:val="18"/>
                <w:szCs w:val="18"/>
              </w:rPr>
            </w:pPr>
            <w:r w:rsidRPr="00EB323F">
              <w:rPr>
                <w:rFonts w:ascii="Times New Roman" w:eastAsiaTheme="minorEastAsia"/>
                <w:sz w:val="18"/>
                <w:szCs w:val="18"/>
              </w:rPr>
              <w:t>GB/T 1596</w:t>
            </w:r>
          </w:p>
        </w:tc>
      </w:tr>
      <w:tr w:rsidR="00036251" w14:paraId="04DC5A0E" w14:textId="77777777" w:rsidTr="00EB323F">
        <w:trPr>
          <w:trHeight w:val="467"/>
          <w:jc w:val="center"/>
        </w:trPr>
        <w:tc>
          <w:tcPr>
            <w:tcW w:w="447" w:type="pct"/>
            <w:vAlign w:val="center"/>
          </w:tcPr>
          <w:p w14:paraId="387429C1" w14:textId="77777777" w:rsidR="00036251" w:rsidRPr="00EB323F" w:rsidRDefault="00000000">
            <w:pPr>
              <w:jc w:val="center"/>
              <w:rPr>
                <w:rFonts w:ascii="Times New Roman" w:eastAsiaTheme="minorEastAsia"/>
                <w:sz w:val="18"/>
                <w:szCs w:val="18"/>
              </w:rPr>
            </w:pPr>
            <w:r w:rsidRPr="00EB323F">
              <w:rPr>
                <w:rFonts w:ascii="Times New Roman" w:eastAsiaTheme="minorEastAsia"/>
                <w:sz w:val="18"/>
                <w:szCs w:val="18"/>
              </w:rPr>
              <w:t>4</w:t>
            </w:r>
          </w:p>
        </w:tc>
        <w:tc>
          <w:tcPr>
            <w:tcW w:w="866" w:type="pct"/>
            <w:vAlign w:val="center"/>
          </w:tcPr>
          <w:p w14:paraId="5B72A7E1" w14:textId="77777777" w:rsidR="00036251" w:rsidRPr="00EB323F" w:rsidRDefault="00000000">
            <w:pPr>
              <w:jc w:val="center"/>
              <w:rPr>
                <w:rFonts w:ascii="Times New Roman" w:eastAsiaTheme="minorEastAsia"/>
                <w:sz w:val="18"/>
                <w:szCs w:val="18"/>
              </w:rPr>
            </w:pPr>
            <w:r w:rsidRPr="00EB323F">
              <w:rPr>
                <w:rFonts w:ascii="Times New Roman" w:eastAsiaTheme="minorEastAsia"/>
                <w:sz w:val="18"/>
                <w:szCs w:val="18"/>
              </w:rPr>
              <w:t>发泡剂</w:t>
            </w:r>
          </w:p>
        </w:tc>
        <w:tc>
          <w:tcPr>
            <w:tcW w:w="2821" w:type="pct"/>
            <w:vAlign w:val="center"/>
          </w:tcPr>
          <w:p w14:paraId="589F499D" w14:textId="77777777" w:rsidR="00036251" w:rsidRPr="00EB323F" w:rsidRDefault="00000000">
            <w:pPr>
              <w:jc w:val="center"/>
              <w:rPr>
                <w:rFonts w:ascii="Times New Roman" w:eastAsiaTheme="minorEastAsia"/>
                <w:sz w:val="18"/>
                <w:szCs w:val="18"/>
              </w:rPr>
            </w:pPr>
            <w:r w:rsidRPr="00EB323F">
              <w:rPr>
                <w:rFonts w:ascii="Times New Roman" w:eastAsiaTheme="minorEastAsia"/>
                <w:sz w:val="18"/>
                <w:szCs w:val="18"/>
              </w:rPr>
              <w:t>泡沫密度、沉降距、泌水量</w:t>
            </w:r>
          </w:p>
        </w:tc>
        <w:tc>
          <w:tcPr>
            <w:tcW w:w="866" w:type="pct"/>
            <w:vAlign w:val="center"/>
          </w:tcPr>
          <w:p w14:paraId="71D7F4EF" w14:textId="42D84030" w:rsidR="00036251" w:rsidRPr="00EB323F" w:rsidRDefault="00000000">
            <w:pPr>
              <w:jc w:val="center"/>
              <w:rPr>
                <w:rFonts w:ascii="Times New Roman" w:eastAsiaTheme="minorEastAsia"/>
                <w:sz w:val="18"/>
                <w:szCs w:val="18"/>
              </w:rPr>
            </w:pPr>
            <w:r w:rsidRPr="00EB323F">
              <w:rPr>
                <w:rFonts w:ascii="Times New Roman" w:eastAsiaTheme="minorEastAsia"/>
                <w:sz w:val="18"/>
                <w:szCs w:val="18"/>
              </w:rPr>
              <w:t>CJJ/T</w:t>
            </w:r>
            <w:r w:rsidR="00E72AD2" w:rsidRPr="00EB323F">
              <w:rPr>
                <w:rFonts w:ascii="Times New Roman" w:eastAsiaTheme="minorEastAsia"/>
                <w:sz w:val="18"/>
                <w:szCs w:val="18"/>
              </w:rPr>
              <w:t xml:space="preserve"> </w:t>
            </w:r>
            <w:r w:rsidRPr="00EB323F">
              <w:rPr>
                <w:rFonts w:ascii="Times New Roman" w:eastAsiaTheme="minorEastAsia"/>
                <w:sz w:val="18"/>
                <w:szCs w:val="18"/>
              </w:rPr>
              <w:t>177</w:t>
            </w:r>
          </w:p>
        </w:tc>
      </w:tr>
      <w:tr w:rsidR="00981FF5" w14:paraId="584B313B" w14:textId="77777777" w:rsidTr="00EB323F">
        <w:trPr>
          <w:trHeight w:val="467"/>
          <w:jc w:val="center"/>
        </w:trPr>
        <w:tc>
          <w:tcPr>
            <w:tcW w:w="447" w:type="pct"/>
            <w:vAlign w:val="center"/>
          </w:tcPr>
          <w:p w14:paraId="14778DDA" w14:textId="77777777" w:rsidR="00981FF5" w:rsidRPr="00EB323F" w:rsidRDefault="00981FF5">
            <w:pPr>
              <w:jc w:val="center"/>
              <w:rPr>
                <w:rFonts w:ascii="Times New Roman" w:eastAsiaTheme="minorEastAsia"/>
                <w:sz w:val="18"/>
                <w:szCs w:val="18"/>
              </w:rPr>
            </w:pPr>
            <w:r w:rsidRPr="00EB323F">
              <w:rPr>
                <w:rFonts w:ascii="Times New Roman" w:eastAsiaTheme="minorEastAsia"/>
                <w:sz w:val="18"/>
                <w:szCs w:val="18"/>
              </w:rPr>
              <w:t>5</w:t>
            </w:r>
          </w:p>
        </w:tc>
        <w:tc>
          <w:tcPr>
            <w:tcW w:w="866" w:type="pct"/>
            <w:vAlign w:val="center"/>
          </w:tcPr>
          <w:p w14:paraId="3DA39DA2" w14:textId="2D80D781" w:rsidR="00981FF5" w:rsidRPr="00EB323F" w:rsidRDefault="00981FF5" w:rsidP="00E72AD2">
            <w:pPr>
              <w:jc w:val="center"/>
              <w:rPr>
                <w:rFonts w:ascii="Times New Roman" w:eastAsiaTheme="minorEastAsia"/>
                <w:sz w:val="18"/>
                <w:szCs w:val="18"/>
              </w:rPr>
            </w:pPr>
            <w:r w:rsidRPr="00EB323F">
              <w:rPr>
                <w:rFonts w:ascii="Times New Roman" w:eastAsiaTheme="minorEastAsia"/>
                <w:sz w:val="18"/>
                <w:szCs w:val="18"/>
              </w:rPr>
              <w:t>减水剂</w:t>
            </w:r>
          </w:p>
        </w:tc>
        <w:tc>
          <w:tcPr>
            <w:tcW w:w="2821" w:type="pct"/>
            <w:vAlign w:val="center"/>
          </w:tcPr>
          <w:p w14:paraId="48E31DC7" w14:textId="77777777" w:rsidR="00981FF5" w:rsidRPr="00EB323F" w:rsidRDefault="00981FF5">
            <w:pPr>
              <w:jc w:val="center"/>
              <w:rPr>
                <w:rFonts w:ascii="Times New Roman" w:eastAsiaTheme="minorEastAsia"/>
                <w:sz w:val="18"/>
                <w:szCs w:val="18"/>
              </w:rPr>
            </w:pPr>
            <w:r w:rsidRPr="00EB323F">
              <w:rPr>
                <w:rFonts w:ascii="Times New Roman" w:eastAsiaTheme="minorEastAsia"/>
                <w:sz w:val="18"/>
                <w:szCs w:val="18"/>
              </w:rPr>
              <w:t>含气量、减水率、泌水率比</w:t>
            </w:r>
          </w:p>
        </w:tc>
        <w:tc>
          <w:tcPr>
            <w:tcW w:w="866" w:type="pct"/>
            <w:tcBorders>
              <w:bottom w:val="single" w:sz="4" w:space="0" w:color="auto"/>
            </w:tcBorders>
            <w:vAlign w:val="center"/>
          </w:tcPr>
          <w:p w14:paraId="4BFA3189" w14:textId="274674DE" w:rsidR="00981FF5" w:rsidRPr="00EB323F" w:rsidRDefault="00981FF5">
            <w:pPr>
              <w:jc w:val="center"/>
              <w:rPr>
                <w:rFonts w:ascii="Times New Roman" w:eastAsiaTheme="minorEastAsia"/>
                <w:sz w:val="18"/>
                <w:szCs w:val="18"/>
              </w:rPr>
            </w:pPr>
            <w:r w:rsidRPr="00EB323F">
              <w:rPr>
                <w:rFonts w:ascii="Times New Roman" w:eastAsiaTheme="minorEastAsia"/>
                <w:sz w:val="18"/>
                <w:szCs w:val="18"/>
              </w:rPr>
              <w:t>GB 8076</w:t>
            </w:r>
          </w:p>
        </w:tc>
      </w:tr>
      <w:tr w:rsidR="00036251" w14:paraId="45DBF866" w14:textId="77777777" w:rsidTr="00EB323F">
        <w:trPr>
          <w:trHeight w:val="467"/>
          <w:jc w:val="center"/>
        </w:trPr>
        <w:tc>
          <w:tcPr>
            <w:tcW w:w="447" w:type="pct"/>
            <w:vAlign w:val="center"/>
          </w:tcPr>
          <w:p w14:paraId="582ECB53" w14:textId="77777777" w:rsidR="00036251" w:rsidRPr="00EB323F" w:rsidRDefault="00000000">
            <w:pPr>
              <w:jc w:val="center"/>
              <w:rPr>
                <w:rFonts w:ascii="Times New Roman" w:eastAsiaTheme="minorEastAsia"/>
                <w:sz w:val="18"/>
                <w:szCs w:val="18"/>
              </w:rPr>
            </w:pPr>
            <w:r w:rsidRPr="00EB323F">
              <w:rPr>
                <w:rFonts w:ascii="Times New Roman" w:eastAsiaTheme="minorEastAsia"/>
                <w:sz w:val="18"/>
                <w:szCs w:val="18"/>
              </w:rPr>
              <w:t>6</w:t>
            </w:r>
          </w:p>
        </w:tc>
        <w:tc>
          <w:tcPr>
            <w:tcW w:w="866" w:type="pct"/>
            <w:vAlign w:val="center"/>
          </w:tcPr>
          <w:p w14:paraId="163B2671" w14:textId="77777777" w:rsidR="00036251" w:rsidRPr="00EB323F" w:rsidRDefault="00000000">
            <w:pPr>
              <w:jc w:val="center"/>
              <w:rPr>
                <w:rFonts w:ascii="Times New Roman" w:eastAsiaTheme="minorEastAsia"/>
                <w:sz w:val="18"/>
                <w:szCs w:val="18"/>
              </w:rPr>
            </w:pPr>
            <w:r w:rsidRPr="00EB323F">
              <w:rPr>
                <w:rFonts w:ascii="Times New Roman" w:eastAsiaTheme="minorEastAsia"/>
                <w:sz w:val="18"/>
                <w:szCs w:val="18"/>
              </w:rPr>
              <w:t>水</w:t>
            </w:r>
          </w:p>
        </w:tc>
        <w:tc>
          <w:tcPr>
            <w:tcW w:w="2821" w:type="pct"/>
            <w:vAlign w:val="center"/>
          </w:tcPr>
          <w:p w14:paraId="763E771E" w14:textId="77777777" w:rsidR="00036251" w:rsidRPr="00EB323F" w:rsidRDefault="00000000">
            <w:pPr>
              <w:jc w:val="center"/>
              <w:rPr>
                <w:rFonts w:ascii="Times New Roman" w:eastAsiaTheme="minorEastAsia"/>
                <w:sz w:val="18"/>
                <w:szCs w:val="18"/>
              </w:rPr>
            </w:pPr>
            <w:r w:rsidRPr="00EB323F">
              <w:rPr>
                <w:rFonts w:ascii="Times New Roman" w:eastAsiaTheme="minorEastAsia"/>
                <w:sz w:val="18"/>
                <w:szCs w:val="18"/>
              </w:rPr>
              <w:t>pH</w:t>
            </w:r>
            <w:r w:rsidRPr="00EB323F">
              <w:rPr>
                <w:rFonts w:ascii="Times New Roman" w:eastAsiaTheme="minorEastAsia"/>
                <w:sz w:val="18"/>
                <w:szCs w:val="18"/>
              </w:rPr>
              <w:t>值、氯化物</w:t>
            </w:r>
          </w:p>
        </w:tc>
        <w:tc>
          <w:tcPr>
            <w:tcW w:w="866" w:type="pct"/>
            <w:vAlign w:val="center"/>
          </w:tcPr>
          <w:p w14:paraId="556CB155" w14:textId="77777777" w:rsidR="00036251" w:rsidRPr="00EB323F" w:rsidRDefault="00000000">
            <w:pPr>
              <w:jc w:val="center"/>
              <w:rPr>
                <w:rFonts w:ascii="Times New Roman" w:eastAsiaTheme="minorEastAsia"/>
                <w:sz w:val="18"/>
                <w:szCs w:val="18"/>
              </w:rPr>
            </w:pPr>
            <w:r w:rsidRPr="00EB323F">
              <w:rPr>
                <w:rFonts w:ascii="Times New Roman" w:eastAsiaTheme="minorEastAsia"/>
                <w:sz w:val="18"/>
                <w:szCs w:val="18"/>
              </w:rPr>
              <w:t>JGJ 63</w:t>
            </w:r>
          </w:p>
        </w:tc>
      </w:tr>
    </w:tbl>
    <w:p w14:paraId="59E071C2" w14:textId="77777777" w:rsidR="00036251" w:rsidRDefault="00000000" w:rsidP="00A47589">
      <w:pPr>
        <w:pStyle w:val="affffe"/>
      </w:pPr>
      <w:bookmarkStart w:id="55" w:name="_Toc17612"/>
      <w:bookmarkStart w:id="56" w:name="_Toc161038957"/>
      <w:r>
        <w:t>4.2 辅助材料</w:t>
      </w:r>
      <w:bookmarkEnd w:id="55"/>
      <w:bookmarkEnd w:id="56"/>
    </w:p>
    <w:p w14:paraId="12790887" w14:textId="77777777" w:rsidR="00036251" w:rsidRDefault="00000000">
      <w:pPr>
        <w:pStyle w:val="a4"/>
        <w:numPr>
          <w:ilvl w:val="0"/>
          <w:numId w:val="0"/>
        </w:numPr>
        <w:spacing w:beforeLines="0" w:afterLines="0"/>
        <w:outlineLvl w:val="9"/>
        <w:rPr>
          <w:rFonts w:ascii="Times New Roman" w:eastAsiaTheme="minorEastAsia"/>
          <w:color w:val="000000" w:themeColor="text1"/>
        </w:rPr>
      </w:pPr>
      <w:bookmarkStart w:id="57" w:name="_Toc16330"/>
      <w:r>
        <w:rPr>
          <w:rFonts w:ascii="Times New Roman"/>
          <w:b/>
          <w:bCs/>
          <w:color w:val="000000" w:themeColor="text1"/>
        </w:rPr>
        <w:t>4.2.1</w:t>
      </w:r>
      <w:r>
        <w:rPr>
          <w:rFonts w:ascii="Times New Roman"/>
          <w:color w:val="000000" w:themeColor="text1"/>
        </w:rPr>
        <w:t xml:space="preserve"> </w:t>
      </w:r>
      <w:r>
        <w:rPr>
          <w:rFonts w:ascii="Times New Roman" w:eastAsiaTheme="minorEastAsia"/>
          <w:color w:val="000000" w:themeColor="text1"/>
        </w:rPr>
        <w:t>辅助材料应符合下列要求：</w:t>
      </w:r>
      <w:bookmarkEnd w:id="57"/>
    </w:p>
    <w:p w14:paraId="4848EFD8" w14:textId="32B866C3" w:rsidR="00036251" w:rsidRDefault="00000000">
      <w:pPr>
        <w:pStyle w:val="afff3"/>
        <w:rPr>
          <w:szCs w:val="21"/>
        </w:rPr>
      </w:pPr>
      <w:r>
        <w:t>a</w:t>
      </w:r>
      <w:r>
        <w:rPr>
          <w:rFonts w:hint="eastAsia"/>
        </w:rPr>
        <w:t>）</w:t>
      </w:r>
      <w:r>
        <w:t>整体性加强材料宜采用镀锌钢丝网、玻璃纤维增强筋网或钢塑土工格栅。镀锌钢丝网性能指标按</w:t>
      </w:r>
      <w:bookmarkStart w:id="58" w:name="_Hlk155864594"/>
      <w:r>
        <w:t>GB/T 33281执行，玻璃纤维增强筋网指标按JG/T 406执行，钢塑土工格栅技术指标按</w:t>
      </w:r>
      <w:r>
        <w:rPr>
          <w:szCs w:val="21"/>
        </w:rPr>
        <w:t>JTG/T D32执行。</w:t>
      </w:r>
    </w:p>
    <w:p w14:paraId="1C97FB59" w14:textId="54FE35E6" w:rsidR="00036251" w:rsidRDefault="00000000">
      <w:pPr>
        <w:pStyle w:val="a4"/>
        <w:numPr>
          <w:ilvl w:val="0"/>
          <w:numId w:val="0"/>
        </w:numPr>
        <w:spacing w:beforeLines="0" w:afterLines="0"/>
        <w:ind w:firstLineChars="200" w:firstLine="420"/>
        <w:outlineLvl w:val="9"/>
        <w:rPr>
          <w:rFonts w:ascii="Times New Roman" w:eastAsiaTheme="minorEastAsia"/>
          <w:color w:val="000000" w:themeColor="text1"/>
        </w:rPr>
      </w:pPr>
      <w:bookmarkStart w:id="59" w:name="_Toc18466"/>
      <w:r>
        <w:rPr>
          <w:rFonts w:ascii="Times New Roman" w:eastAsiaTheme="minorEastAsia"/>
          <w:color w:val="000000" w:themeColor="text1"/>
        </w:rPr>
        <w:t>b</w:t>
      </w:r>
      <w:r>
        <w:rPr>
          <w:rFonts w:ascii="Times New Roman" w:eastAsiaTheme="minorEastAsia" w:hint="eastAsia"/>
          <w:bCs/>
          <w:color w:val="000000" w:themeColor="text1"/>
        </w:rPr>
        <w:t>）</w:t>
      </w:r>
      <w:r>
        <w:rPr>
          <w:rFonts w:ascii="Times New Roman" w:eastAsiaTheme="minorEastAsia" w:hint="eastAsia"/>
          <w:color w:val="000000" w:themeColor="text1"/>
        </w:rPr>
        <w:t>变形</w:t>
      </w:r>
      <w:r>
        <w:rPr>
          <w:rFonts w:ascii="Times New Roman" w:eastAsiaTheme="minorEastAsia"/>
          <w:color w:val="000000" w:themeColor="text1"/>
        </w:rPr>
        <w:t>缝填缝材料宜采用</w:t>
      </w:r>
      <w:r>
        <w:rPr>
          <w:rFonts w:ascii="Times New Roman" w:eastAsiaTheme="minorEastAsia"/>
          <w:color w:val="000000" w:themeColor="text1"/>
        </w:rPr>
        <w:t>20mm</w:t>
      </w:r>
      <w:r>
        <w:rPr>
          <w:rFonts w:ascii="Times New Roman" w:eastAsiaTheme="minorEastAsia"/>
          <w:color w:val="000000" w:themeColor="text1"/>
        </w:rPr>
        <w:t>～</w:t>
      </w:r>
      <w:r>
        <w:rPr>
          <w:rFonts w:ascii="Times New Roman" w:eastAsiaTheme="minorEastAsia"/>
          <w:color w:val="000000" w:themeColor="text1"/>
        </w:rPr>
        <w:t>30mm</w:t>
      </w:r>
      <w:r>
        <w:rPr>
          <w:rFonts w:ascii="Times New Roman" w:eastAsiaTheme="minorEastAsia"/>
          <w:color w:val="000000" w:themeColor="text1"/>
        </w:rPr>
        <w:t>厚聚苯乙烯板或</w:t>
      </w:r>
      <w:r>
        <w:rPr>
          <w:rFonts w:ascii="Times New Roman" w:eastAsiaTheme="minorEastAsia"/>
          <w:color w:val="000000" w:themeColor="text1"/>
        </w:rPr>
        <w:t>10mm</w:t>
      </w:r>
      <w:r>
        <w:rPr>
          <w:rFonts w:ascii="Times New Roman" w:eastAsiaTheme="minorEastAsia"/>
          <w:color w:val="000000" w:themeColor="text1"/>
        </w:rPr>
        <w:t>～</w:t>
      </w:r>
      <w:r>
        <w:rPr>
          <w:rFonts w:ascii="Times New Roman" w:eastAsiaTheme="minorEastAsia"/>
          <w:color w:val="000000" w:themeColor="text1"/>
        </w:rPr>
        <w:t>20mm</w:t>
      </w:r>
      <w:r>
        <w:rPr>
          <w:rFonts w:ascii="Times New Roman" w:eastAsiaTheme="minorEastAsia"/>
          <w:color w:val="000000" w:themeColor="text1"/>
        </w:rPr>
        <w:t>厚夹板。</w:t>
      </w:r>
      <w:bookmarkEnd w:id="59"/>
    </w:p>
    <w:p w14:paraId="0D9238BC" w14:textId="37669CCF" w:rsidR="00036251" w:rsidRDefault="00000000">
      <w:pPr>
        <w:pStyle w:val="a4"/>
        <w:numPr>
          <w:ilvl w:val="0"/>
          <w:numId w:val="0"/>
        </w:numPr>
        <w:spacing w:beforeLines="0" w:afterLines="0"/>
        <w:ind w:firstLineChars="200" w:firstLine="420"/>
        <w:outlineLvl w:val="9"/>
        <w:rPr>
          <w:rFonts w:ascii="Times New Roman" w:eastAsiaTheme="minorEastAsia"/>
          <w:color w:val="000000" w:themeColor="text1"/>
        </w:rPr>
      </w:pPr>
      <w:bookmarkStart w:id="60" w:name="_Toc24915"/>
      <w:r>
        <w:rPr>
          <w:rFonts w:ascii="Times New Roman" w:eastAsiaTheme="minorEastAsia"/>
          <w:bCs/>
          <w:color w:val="000000" w:themeColor="text1"/>
        </w:rPr>
        <w:t>c</w:t>
      </w:r>
      <w:r>
        <w:rPr>
          <w:rFonts w:ascii="Times New Roman" w:eastAsiaTheme="minorEastAsia" w:hint="eastAsia"/>
          <w:bCs/>
          <w:color w:val="000000" w:themeColor="text1"/>
        </w:rPr>
        <w:t>）</w:t>
      </w:r>
      <w:r>
        <w:rPr>
          <w:rFonts w:ascii="Times New Roman" w:eastAsiaTheme="minorEastAsia"/>
          <w:color w:val="000000" w:themeColor="text1"/>
        </w:rPr>
        <w:t>防渗土工膜厚度不宜小于</w:t>
      </w:r>
      <w:r>
        <w:rPr>
          <w:rFonts w:ascii="Times New Roman" w:eastAsiaTheme="minorEastAsia"/>
          <w:color w:val="000000" w:themeColor="text1"/>
        </w:rPr>
        <w:t>0.</w:t>
      </w:r>
      <w:r>
        <w:rPr>
          <w:rFonts w:ascii="Times New Roman" w:eastAsiaTheme="minorEastAsia" w:hint="eastAsia"/>
          <w:color w:val="000000" w:themeColor="text1"/>
        </w:rPr>
        <w:t>5</w:t>
      </w:r>
      <w:r>
        <w:rPr>
          <w:rFonts w:ascii="Times New Roman" w:eastAsiaTheme="minorEastAsia"/>
          <w:color w:val="000000" w:themeColor="text1"/>
        </w:rPr>
        <w:t>mm</w:t>
      </w:r>
      <w:r>
        <w:rPr>
          <w:rFonts w:ascii="Times New Roman" w:eastAsiaTheme="minorEastAsia"/>
          <w:color w:val="000000" w:themeColor="text1"/>
        </w:rPr>
        <w:t>，性能指标及试验方法按</w:t>
      </w:r>
      <w:r>
        <w:rPr>
          <w:rFonts w:ascii="Times New Roman" w:eastAsia="宋体"/>
          <w:color w:val="000000" w:themeColor="text1"/>
        </w:rPr>
        <w:t>GB/T 17643</w:t>
      </w:r>
      <w:r>
        <w:rPr>
          <w:rFonts w:ascii="Times New Roman" w:eastAsia="宋体"/>
          <w:color w:val="000000" w:themeColor="text1"/>
        </w:rPr>
        <w:t>执行</w:t>
      </w:r>
      <w:r>
        <w:rPr>
          <w:rFonts w:ascii="Times New Roman" w:eastAsiaTheme="minorEastAsia"/>
          <w:color w:val="000000" w:themeColor="text1"/>
        </w:rPr>
        <w:t>。</w:t>
      </w:r>
      <w:bookmarkEnd w:id="60"/>
    </w:p>
    <w:bookmarkEnd w:id="58"/>
    <w:p w14:paraId="59BABF70" w14:textId="77777777" w:rsidR="00036251" w:rsidRPr="00EB323F" w:rsidRDefault="00000000" w:rsidP="00EB323F">
      <w:pPr>
        <w:rPr>
          <w:rFonts w:ascii="楷体" w:eastAsia="楷体" w:hAnsi="楷体" w:cs="楷体"/>
          <w:b/>
          <w:bCs/>
        </w:rPr>
      </w:pPr>
      <w:r w:rsidRPr="00EB323F">
        <w:rPr>
          <w:rFonts w:ascii="楷体" w:eastAsia="楷体" w:hAnsi="楷体" w:cs="楷体"/>
          <w:b/>
          <w:bCs/>
        </w:rPr>
        <w:t>条文说明：</w:t>
      </w:r>
    </w:p>
    <w:p w14:paraId="6C4F2166" w14:textId="77777777" w:rsidR="00036251" w:rsidRPr="00E72AD2" w:rsidRDefault="00000000">
      <w:pPr>
        <w:pStyle w:val="afff3"/>
        <w:rPr>
          <w:rFonts w:ascii="Times New Roman" w:eastAsia="楷体"/>
          <w:color w:val="000000" w:themeColor="text1"/>
          <w:szCs w:val="21"/>
        </w:rPr>
      </w:pPr>
      <w:r w:rsidRPr="00E72AD2">
        <w:rPr>
          <w:rFonts w:ascii="Times New Roman" w:eastAsia="楷体"/>
          <w:color w:val="000000" w:themeColor="text1"/>
          <w:szCs w:val="21"/>
        </w:rPr>
        <w:t>a</w:t>
      </w:r>
      <w:r w:rsidRPr="00E72AD2">
        <w:rPr>
          <w:rFonts w:ascii="Times New Roman" w:eastAsia="楷体" w:hint="eastAsia"/>
          <w:color w:val="000000" w:themeColor="text1"/>
          <w:szCs w:val="21"/>
        </w:rPr>
        <w:t>）</w:t>
      </w:r>
      <w:r w:rsidRPr="00E72AD2">
        <w:rPr>
          <w:rFonts w:ascii="Times New Roman" w:eastAsia="楷体"/>
          <w:color w:val="000000" w:themeColor="text1"/>
          <w:szCs w:val="21"/>
        </w:rPr>
        <w:t>镀锌钢丝网、玻璃纤维增强筋网和钢塑土工格栅用于增强泡沫轻质土填筑体的整体性。钢丝网直径一般为</w:t>
      </w:r>
      <w:r w:rsidRPr="00E72AD2">
        <w:rPr>
          <w:rFonts w:ascii="Times New Roman" w:eastAsia="楷体"/>
          <w:color w:val="000000" w:themeColor="text1"/>
          <w:szCs w:val="21"/>
        </w:rPr>
        <w:t>3.0mm</w:t>
      </w:r>
      <w:r w:rsidRPr="00E72AD2">
        <w:rPr>
          <w:rFonts w:ascii="Times New Roman" w:eastAsia="楷体"/>
          <w:color w:val="000000" w:themeColor="text1"/>
          <w:szCs w:val="21"/>
        </w:rPr>
        <w:t>，间距</w:t>
      </w:r>
      <w:r w:rsidRPr="00E72AD2">
        <w:rPr>
          <w:rFonts w:ascii="Times New Roman" w:eastAsia="楷体"/>
          <w:color w:val="000000" w:themeColor="text1"/>
          <w:szCs w:val="21"/>
        </w:rPr>
        <w:t>10cm×10cm</w:t>
      </w:r>
      <w:r w:rsidRPr="00E72AD2">
        <w:rPr>
          <w:rFonts w:ascii="Times New Roman" w:eastAsia="楷体"/>
          <w:color w:val="000000" w:themeColor="text1"/>
          <w:szCs w:val="21"/>
        </w:rPr>
        <w:t>，采用镀锌网主要是由于丝径较小，防止钢丝网片在长期使用中锈</w:t>
      </w:r>
      <w:r w:rsidRPr="00E72AD2">
        <w:rPr>
          <w:rFonts w:ascii="Times New Roman" w:eastAsia="楷体"/>
          <w:color w:val="000000" w:themeColor="text1"/>
          <w:szCs w:val="21"/>
        </w:rPr>
        <w:lastRenderedPageBreak/>
        <w:t>蚀损坏；一些项目也采用了土工格栅替代钢丝网片，普通土工格栅抗拉刚度偏小，与</w:t>
      </w:r>
      <w:r w:rsidRPr="00E72AD2">
        <w:rPr>
          <w:rFonts w:ascii="Times New Roman" w:eastAsia="楷体" w:hint="eastAsia"/>
          <w:color w:val="000000" w:themeColor="text1"/>
          <w:szCs w:val="21"/>
        </w:rPr>
        <w:t>泡沫</w:t>
      </w:r>
      <w:r w:rsidRPr="00E72AD2">
        <w:rPr>
          <w:rFonts w:ascii="Times New Roman" w:eastAsia="楷体"/>
          <w:color w:val="000000" w:themeColor="text1"/>
          <w:szCs w:val="21"/>
        </w:rPr>
        <w:t>轻质土模量匹配差，建议使用钢塑土工格栅；玻璃纤维增强筋网耐腐蚀性好，也是加强整体性的可选材料。</w:t>
      </w:r>
    </w:p>
    <w:p w14:paraId="32C12D9B" w14:textId="1EC2C590" w:rsidR="00036251" w:rsidRPr="00E72AD2" w:rsidRDefault="00000000">
      <w:pPr>
        <w:pStyle w:val="afff3"/>
        <w:rPr>
          <w:rFonts w:ascii="Times New Roman" w:eastAsia="楷体"/>
          <w:color w:val="000000" w:themeColor="text1"/>
          <w:szCs w:val="21"/>
        </w:rPr>
      </w:pPr>
      <w:r w:rsidRPr="003E16DC">
        <w:rPr>
          <w:rFonts w:ascii="Times New Roman" w:eastAsia="楷体"/>
          <w:color w:val="000000" w:themeColor="text1"/>
          <w:szCs w:val="21"/>
        </w:rPr>
        <w:t>b</w:t>
      </w:r>
      <w:r w:rsidRPr="003E16DC">
        <w:rPr>
          <w:rFonts w:ascii="Times New Roman" w:eastAsia="楷体" w:hint="eastAsia"/>
          <w:color w:val="000000" w:themeColor="text1"/>
          <w:szCs w:val="21"/>
        </w:rPr>
        <w:t>）变形缝</w:t>
      </w:r>
      <w:r w:rsidRPr="003E16DC">
        <w:rPr>
          <w:rFonts w:ascii="Times New Roman" w:eastAsia="楷体"/>
          <w:color w:val="000000" w:themeColor="text1"/>
          <w:szCs w:val="21"/>
        </w:rPr>
        <w:t>作为泡沫轻质土分仓浇筑的隔板，</w:t>
      </w:r>
      <w:r w:rsidR="003E16DC" w:rsidRPr="003E16DC">
        <w:rPr>
          <w:rFonts w:ascii="Times New Roman" w:eastAsia="楷体" w:hint="eastAsia"/>
          <w:color w:val="000000" w:themeColor="text1"/>
          <w:szCs w:val="21"/>
        </w:rPr>
        <w:t>本文件</w:t>
      </w:r>
      <w:r w:rsidRPr="003E16DC">
        <w:rPr>
          <w:rFonts w:ascii="Times New Roman" w:eastAsia="楷体" w:hint="eastAsia"/>
          <w:color w:val="000000" w:themeColor="text1"/>
          <w:szCs w:val="21"/>
        </w:rPr>
        <w:t>对</w:t>
      </w:r>
      <w:r w:rsidR="003E16DC" w:rsidRPr="003E16DC">
        <w:rPr>
          <w:rFonts w:ascii="Times New Roman" w:eastAsia="楷体" w:hint="eastAsia"/>
          <w:color w:val="000000" w:themeColor="text1"/>
          <w:szCs w:val="21"/>
        </w:rPr>
        <w:t>厚度提出了要求，</w:t>
      </w:r>
      <w:r w:rsidRPr="003E16DC">
        <w:rPr>
          <w:rFonts w:ascii="Times New Roman" w:eastAsia="楷体" w:hint="eastAsia"/>
          <w:color w:val="000000" w:themeColor="text1"/>
          <w:szCs w:val="21"/>
        </w:rPr>
        <w:t>使其</w:t>
      </w:r>
      <w:r w:rsidRPr="003E16DC">
        <w:rPr>
          <w:rFonts w:ascii="Times New Roman" w:eastAsia="楷体"/>
          <w:color w:val="000000" w:themeColor="text1"/>
          <w:szCs w:val="21"/>
        </w:rPr>
        <w:t>具备足够的强度、刚度和稳定性，能承受施工过程中产生的侧压力，不渗漏。</w:t>
      </w:r>
    </w:p>
    <w:p w14:paraId="37FF6E59" w14:textId="77777777" w:rsidR="00036251" w:rsidRPr="00E72AD2" w:rsidRDefault="00000000">
      <w:pPr>
        <w:pStyle w:val="afff3"/>
        <w:rPr>
          <w:rFonts w:ascii="Times New Roman" w:eastAsia="楷体"/>
          <w:color w:val="000000" w:themeColor="text1"/>
          <w:szCs w:val="21"/>
        </w:rPr>
      </w:pPr>
      <w:r w:rsidRPr="00E72AD2">
        <w:rPr>
          <w:rFonts w:ascii="Times New Roman" w:eastAsia="楷体" w:hint="eastAsia"/>
          <w:color w:val="000000" w:themeColor="text1"/>
          <w:szCs w:val="21"/>
        </w:rPr>
        <w:t>c</w:t>
      </w:r>
      <w:r w:rsidRPr="00E72AD2">
        <w:rPr>
          <w:rFonts w:ascii="Times New Roman" w:eastAsia="楷体" w:hint="eastAsia"/>
          <w:color w:val="000000" w:themeColor="text1"/>
          <w:szCs w:val="21"/>
        </w:rPr>
        <w:t>）防渗土工膜用于阻隔水渗入泡沫轻质土，常用厚度为</w:t>
      </w:r>
      <w:r w:rsidRPr="00E72AD2">
        <w:rPr>
          <w:rFonts w:ascii="Times New Roman" w:eastAsia="楷体" w:hint="eastAsia"/>
          <w:color w:val="000000" w:themeColor="text1"/>
          <w:szCs w:val="21"/>
        </w:rPr>
        <w:t>0.5mm</w:t>
      </w:r>
      <w:r w:rsidRPr="00E72AD2">
        <w:rPr>
          <w:rFonts w:ascii="Times New Roman" w:eastAsia="楷体" w:hint="eastAsia"/>
          <w:color w:val="000000" w:themeColor="text1"/>
          <w:szCs w:val="21"/>
        </w:rPr>
        <w:t>。</w:t>
      </w:r>
    </w:p>
    <w:p w14:paraId="72B6EBF5" w14:textId="77777777" w:rsidR="00036251" w:rsidRDefault="00000000" w:rsidP="00A47589">
      <w:pPr>
        <w:pStyle w:val="affffe"/>
      </w:pPr>
      <w:bookmarkStart w:id="61" w:name="_Toc25730"/>
      <w:bookmarkStart w:id="62" w:name="_Toc161038958"/>
      <w:r>
        <w:t>4.3 性能</w:t>
      </w:r>
      <w:bookmarkEnd w:id="61"/>
      <w:bookmarkEnd w:id="62"/>
    </w:p>
    <w:p w14:paraId="6E871096" w14:textId="77777777" w:rsidR="00036251" w:rsidRDefault="00000000">
      <w:pPr>
        <w:pStyle w:val="a4"/>
        <w:numPr>
          <w:ilvl w:val="0"/>
          <w:numId w:val="0"/>
        </w:numPr>
        <w:spacing w:beforeLines="0" w:afterLines="0"/>
        <w:outlineLvl w:val="9"/>
        <w:rPr>
          <w:rFonts w:ascii="Times New Roman" w:eastAsiaTheme="minorEastAsia"/>
          <w:color w:val="000000" w:themeColor="text1"/>
        </w:rPr>
      </w:pPr>
      <w:bookmarkStart w:id="63" w:name="_Toc32357"/>
      <w:r>
        <w:rPr>
          <w:rFonts w:ascii="Times New Roman"/>
          <w:b/>
          <w:bCs/>
          <w:color w:val="000000" w:themeColor="text1"/>
        </w:rPr>
        <w:t xml:space="preserve">4.3.1 </w:t>
      </w:r>
      <w:r>
        <w:rPr>
          <w:rFonts w:ascii="Times New Roman" w:eastAsiaTheme="minorEastAsia" w:hint="eastAsia"/>
          <w:color w:val="000000" w:themeColor="text1"/>
        </w:rPr>
        <w:t>新拌或浇筑后泡沫轻质土混合料性能指标应符合表</w:t>
      </w:r>
      <w:r>
        <w:rPr>
          <w:rFonts w:ascii="Times New Roman" w:eastAsiaTheme="minorEastAsia" w:hint="eastAsia"/>
          <w:color w:val="000000" w:themeColor="text1"/>
        </w:rPr>
        <w:t>3</w:t>
      </w:r>
      <w:r>
        <w:rPr>
          <w:rFonts w:ascii="Times New Roman" w:eastAsiaTheme="minorEastAsia" w:hint="eastAsia"/>
          <w:color w:val="000000" w:themeColor="text1"/>
        </w:rPr>
        <w:t>的规定：</w:t>
      </w:r>
      <w:bookmarkEnd w:id="63"/>
    </w:p>
    <w:p w14:paraId="4E942AA0" w14:textId="77777777" w:rsidR="00036251" w:rsidRDefault="00000000">
      <w:pPr>
        <w:jc w:val="center"/>
        <w:rPr>
          <w:rFonts w:eastAsia="黑体"/>
          <w:color w:val="000000" w:themeColor="text1"/>
          <w:sz w:val="18"/>
          <w:szCs w:val="18"/>
        </w:rPr>
      </w:pPr>
      <w:r>
        <w:rPr>
          <w:rFonts w:eastAsia="黑体"/>
          <w:color w:val="000000" w:themeColor="text1"/>
          <w:sz w:val="18"/>
          <w:szCs w:val="18"/>
        </w:rPr>
        <w:t>表</w:t>
      </w:r>
      <w:r>
        <w:rPr>
          <w:rFonts w:eastAsia="黑体" w:hint="eastAsia"/>
          <w:color w:val="000000" w:themeColor="text1"/>
          <w:sz w:val="18"/>
          <w:szCs w:val="18"/>
        </w:rPr>
        <w:t>3</w:t>
      </w:r>
      <w:r>
        <w:rPr>
          <w:rFonts w:eastAsia="黑体"/>
          <w:color w:val="000000" w:themeColor="text1"/>
          <w:sz w:val="18"/>
          <w:szCs w:val="18"/>
        </w:rPr>
        <w:t xml:space="preserve">  </w:t>
      </w:r>
      <w:r>
        <w:rPr>
          <w:rFonts w:eastAsia="黑体" w:hint="eastAsia"/>
          <w:color w:val="000000" w:themeColor="text1"/>
          <w:sz w:val="18"/>
          <w:szCs w:val="18"/>
        </w:rPr>
        <w:t>新拌或浇筑后泡沫轻质土混合料性能指标</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900"/>
        <w:gridCol w:w="2508"/>
        <w:gridCol w:w="3916"/>
      </w:tblGrid>
      <w:tr w:rsidR="00036251" w14:paraId="3F17264B" w14:textId="77777777" w:rsidTr="00EB323F">
        <w:trPr>
          <w:trHeight w:val="283"/>
          <w:jc w:val="center"/>
        </w:trPr>
        <w:tc>
          <w:tcPr>
            <w:tcW w:w="1555" w:type="pct"/>
            <w:vAlign w:val="center"/>
          </w:tcPr>
          <w:p w14:paraId="253417C4" w14:textId="77777777" w:rsidR="00036251" w:rsidRPr="00EB323F" w:rsidRDefault="00000000">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性能指标</w:t>
            </w:r>
          </w:p>
        </w:tc>
        <w:tc>
          <w:tcPr>
            <w:tcW w:w="1345" w:type="pct"/>
            <w:shd w:val="clear" w:color="auto" w:fill="auto"/>
            <w:vAlign w:val="center"/>
          </w:tcPr>
          <w:p w14:paraId="5A80734C" w14:textId="77777777" w:rsidR="00036251" w:rsidRPr="00EB323F" w:rsidRDefault="00000000">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规定值</w:t>
            </w:r>
          </w:p>
        </w:tc>
        <w:tc>
          <w:tcPr>
            <w:tcW w:w="2100" w:type="pct"/>
            <w:shd w:val="clear" w:color="auto" w:fill="auto"/>
            <w:vAlign w:val="center"/>
          </w:tcPr>
          <w:p w14:paraId="0CD41430" w14:textId="77777777" w:rsidR="00036251" w:rsidRPr="00EB323F" w:rsidRDefault="00000000">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检验方法</w:t>
            </w:r>
          </w:p>
        </w:tc>
      </w:tr>
      <w:tr w:rsidR="00036251" w14:paraId="0DFB29A4" w14:textId="77777777" w:rsidTr="00EB323F">
        <w:trPr>
          <w:trHeight w:val="283"/>
          <w:jc w:val="center"/>
        </w:trPr>
        <w:tc>
          <w:tcPr>
            <w:tcW w:w="1555" w:type="pct"/>
            <w:vAlign w:val="center"/>
          </w:tcPr>
          <w:p w14:paraId="7624CF34" w14:textId="77777777" w:rsidR="00036251" w:rsidRPr="00EB323F" w:rsidRDefault="00000000">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流动度</w:t>
            </w:r>
          </w:p>
        </w:tc>
        <w:tc>
          <w:tcPr>
            <w:tcW w:w="1345" w:type="pct"/>
            <w:shd w:val="clear" w:color="auto" w:fill="auto"/>
            <w:vAlign w:val="center"/>
          </w:tcPr>
          <w:p w14:paraId="7D2DF46C" w14:textId="77777777" w:rsidR="00036251" w:rsidRPr="00EB323F" w:rsidRDefault="00000000">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140mm~180mm</w:t>
            </w:r>
          </w:p>
        </w:tc>
        <w:tc>
          <w:tcPr>
            <w:tcW w:w="2100" w:type="pct"/>
            <w:vMerge w:val="restart"/>
            <w:shd w:val="clear" w:color="auto" w:fill="auto"/>
            <w:vAlign w:val="center"/>
          </w:tcPr>
          <w:p w14:paraId="6706E139" w14:textId="59AD68C6" w:rsidR="00036251" w:rsidRPr="00EB323F" w:rsidRDefault="00000000">
            <w:pPr>
              <w:widowControl/>
              <w:jc w:val="center"/>
              <w:rPr>
                <w:rFonts w:eastAsiaTheme="minorEastAsia"/>
                <w:color w:val="000000" w:themeColor="text1"/>
                <w:kern w:val="0"/>
                <w:sz w:val="18"/>
                <w:szCs w:val="18"/>
              </w:rPr>
            </w:pPr>
            <w:r w:rsidRPr="00EB323F">
              <w:rPr>
                <w:rFonts w:eastAsiaTheme="minorEastAsia"/>
                <w:sz w:val="18"/>
                <w:szCs w:val="18"/>
              </w:rPr>
              <w:t>CJJ/T</w:t>
            </w:r>
            <w:r w:rsidR="00981FF5" w:rsidRPr="00EB323F">
              <w:rPr>
                <w:rFonts w:eastAsiaTheme="minorEastAsia"/>
                <w:sz w:val="18"/>
                <w:szCs w:val="18"/>
              </w:rPr>
              <w:t xml:space="preserve"> </w:t>
            </w:r>
            <w:r w:rsidRPr="00EB323F">
              <w:rPr>
                <w:rFonts w:eastAsiaTheme="minorEastAsia"/>
                <w:sz w:val="18"/>
                <w:szCs w:val="18"/>
              </w:rPr>
              <w:t>177</w:t>
            </w:r>
            <w:r w:rsidRPr="00EB323F">
              <w:rPr>
                <w:rFonts w:eastAsiaTheme="minorEastAsia"/>
                <w:color w:val="000000" w:themeColor="text1"/>
                <w:kern w:val="0"/>
                <w:sz w:val="18"/>
                <w:szCs w:val="18"/>
              </w:rPr>
              <w:t xml:space="preserve"> </w:t>
            </w:r>
          </w:p>
        </w:tc>
      </w:tr>
      <w:tr w:rsidR="00036251" w14:paraId="0E0F82DE" w14:textId="77777777" w:rsidTr="00EB323F">
        <w:trPr>
          <w:trHeight w:val="283"/>
          <w:jc w:val="center"/>
        </w:trPr>
        <w:tc>
          <w:tcPr>
            <w:tcW w:w="1555" w:type="pct"/>
            <w:vAlign w:val="center"/>
          </w:tcPr>
          <w:p w14:paraId="77793B90" w14:textId="06D15FC1" w:rsidR="00036251" w:rsidRPr="00EB323F" w:rsidRDefault="00000000">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湿容重增加量</w:t>
            </w:r>
          </w:p>
        </w:tc>
        <w:tc>
          <w:tcPr>
            <w:tcW w:w="1345" w:type="pct"/>
            <w:shd w:val="clear" w:color="auto" w:fill="auto"/>
            <w:vAlign w:val="center"/>
          </w:tcPr>
          <w:p w14:paraId="68E0194E" w14:textId="77777777" w:rsidR="00036251" w:rsidRPr="00EB323F" w:rsidRDefault="00000000">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≤0.3kN/m</w:t>
            </w:r>
            <w:r w:rsidRPr="00EB323F">
              <w:rPr>
                <w:rFonts w:eastAsiaTheme="minorEastAsia"/>
                <w:color w:val="000000" w:themeColor="text1"/>
                <w:kern w:val="0"/>
                <w:sz w:val="18"/>
                <w:szCs w:val="18"/>
                <w:vertAlign w:val="superscript"/>
              </w:rPr>
              <w:t>3</w:t>
            </w:r>
          </w:p>
        </w:tc>
        <w:tc>
          <w:tcPr>
            <w:tcW w:w="2100" w:type="pct"/>
            <w:vMerge/>
            <w:shd w:val="clear" w:color="auto" w:fill="auto"/>
            <w:vAlign w:val="center"/>
          </w:tcPr>
          <w:p w14:paraId="7837C1B7" w14:textId="77777777" w:rsidR="00036251" w:rsidRPr="00EB323F" w:rsidRDefault="00036251">
            <w:pPr>
              <w:widowControl/>
              <w:jc w:val="center"/>
              <w:rPr>
                <w:rFonts w:eastAsiaTheme="minorEastAsia"/>
                <w:color w:val="000000" w:themeColor="text1"/>
                <w:kern w:val="0"/>
                <w:sz w:val="18"/>
                <w:szCs w:val="18"/>
              </w:rPr>
            </w:pPr>
          </w:p>
        </w:tc>
      </w:tr>
      <w:tr w:rsidR="00036251" w14:paraId="759C90FD" w14:textId="77777777" w:rsidTr="00EB323F">
        <w:trPr>
          <w:trHeight w:val="283"/>
          <w:jc w:val="center"/>
        </w:trPr>
        <w:tc>
          <w:tcPr>
            <w:tcW w:w="1555" w:type="pct"/>
            <w:vAlign w:val="center"/>
          </w:tcPr>
          <w:p w14:paraId="041C3C05" w14:textId="2D8ECE13" w:rsidR="00036251" w:rsidRPr="00EB323F" w:rsidRDefault="00981FF5">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标准沉降距</w:t>
            </w:r>
          </w:p>
        </w:tc>
        <w:tc>
          <w:tcPr>
            <w:tcW w:w="1345" w:type="pct"/>
            <w:shd w:val="clear" w:color="auto" w:fill="auto"/>
            <w:vAlign w:val="center"/>
          </w:tcPr>
          <w:p w14:paraId="4A37363A" w14:textId="77777777" w:rsidR="00036251" w:rsidRPr="00EB323F" w:rsidRDefault="00000000">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≤5%</w:t>
            </w:r>
          </w:p>
        </w:tc>
        <w:tc>
          <w:tcPr>
            <w:tcW w:w="2100" w:type="pct"/>
            <w:shd w:val="clear" w:color="auto" w:fill="auto"/>
            <w:vAlign w:val="center"/>
          </w:tcPr>
          <w:p w14:paraId="43282191" w14:textId="77777777" w:rsidR="00036251" w:rsidRPr="00EB323F" w:rsidRDefault="00000000">
            <w:pPr>
              <w:widowControl/>
              <w:jc w:val="center"/>
              <w:rPr>
                <w:rFonts w:eastAsiaTheme="minorEastAsia"/>
                <w:color w:val="000000" w:themeColor="text1"/>
                <w:kern w:val="0"/>
                <w:sz w:val="18"/>
                <w:szCs w:val="18"/>
              </w:rPr>
            </w:pPr>
            <w:r w:rsidRPr="00EB323F">
              <w:rPr>
                <w:rFonts w:eastAsiaTheme="minorEastAsia"/>
                <w:sz w:val="18"/>
                <w:szCs w:val="18"/>
              </w:rPr>
              <w:t>JC/T 2199</w:t>
            </w:r>
          </w:p>
        </w:tc>
      </w:tr>
    </w:tbl>
    <w:p w14:paraId="12732789" w14:textId="77777777" w:rsidR="00036251" w:rsidRPr="00EB323F" w:rsidRDefault="00000000" w:rsidP="00EB323F">
      <w:pPr>
        <w:rPr>
          <w:rFonts w:ascii="楷体" w:eastAsia="楷体" w:hAnsi="楷体" w:cs="楷体"/>
          <w:b/>
          <w:bCs/>
        </w:rPr>
      </w:pPr>
      <w:r w:rsidRPr="00EB323F">
        <w:rPr>
          <w:rFonts w:ascii="楷体" w:eastAsia="楷体" w:hAnsi="楷体" w:cs="楷体"/>
          <w:b/>
          <w:bCs/>
        </w:rPr>
        <w:t>条文说明：</w:t>
      </w:r>
    </w:p>
    <w:p w14:paraId="66C05C5A" w14:textId="77777777" w:rsidR="00036251" w:rsidRDefault="00000000">
      <w:pPr>
        <w:pStyle w:val="a4"/>
        <w:numPr>
          <w:ilvl w:val="0"/>
          <w:numId w:val="0"/>
        </w:numPr>
        <w:spacing w:beforeLines="0" w:afterLines="0"/>
        <w:ind w:firstLine="420"/>
        <w:outlineLvl w:val="9"/>
        <w:rPr>
          <w:rFonts w:ascii="Times New Roman" w:eastAsia="楷体"/>
          <w:color w:val="000000" w:themeColor="text1"/>
        </w:rPr>
      </w:pPr>
      <w:bookmarkStart w:id="64" w:name="_Toc22365"/>
      <w:r>
        <w:rPr>
          <w:rFonts w:ascii="Times New Roman" w:eastAsia="楷体"/>
          <w:color w:val="000000" w:themeColor="text1"/>
        </w:rPr>
        <w:t>泡沫轻质土的流动度与泡沫的加入量</w:t>
      </w:r>
      <w:r>
        <w:rPr>
          <w:rFonts w:ascii="Times New Roman" w:eastAsia="楷体" w:hint="eastAsia"/>
          <w:color w:val="000000" w:themeColor="text1"/>
        </w:rPr>
        <w:t>多少</w:t>
      </w:r>
      <w:r>
        <w:rPr>
          <w:rFonts w:ascii="Times New Roman" w:eastAsia="楷体"/>
          <w:color w:val="000000" w:themeColor="text1"/>
        </w:rPr>
        <w:t>相关，泡沫加入量越多</w:t>
      </w:r>
      <w:r>
        <w:rPr>
          <w:rFonts w:ascii="Times New Roman" w:eastAsia="楷体" w:hint="eastAsia"/>
          <w:color w:val="000000" w:themeColor="text1"/>
        </w:rPr>
        <w:t>混合浆料的粘度</w:t>
      </w:r>
      <w:r>
        <w:rPr>
          <w:rFonts w:ascii="Times New Roman" w:eastAsia="楷体"/>
          <w:color w:val="000000" w:themeColor="text1"/>
        </w:rPr>
        <w:t>越高，相应浆料的流动度也越低，流动度范围一般为</w:t>
      </w:r>
      <w:r>
        <w:rPr>
          <w:rFonts w:ascii="Times New Roman" w:eastAsia="楷体"/>
          <w:color w:val="000000" w:themeColor="text1"/>
        </w:rPr>
        <w:t>140mm~180mm</w:t>
      </w:r>
      <w:r>
        <w:rPr>
          <w:rFonts w:ascii="Times New Roman" w:eastAsia="楷体"/>
          <w:color w:val="000000" w:themeColor="text1"/>
        </w:rPr>
        <w:t>。当流动度较小时，泡沫轻质土浇筑时应勤拖动管口，尽量减少浆料的流动距离</w:t>
      </w:r>
      <w:r>
        <w:rPr>
          <w:rFonts w:ascii="Times New Roman" w:eastAsia="楷体" w:hint="eastAsia"/>
          <w:color w:val="000000" w:themeColor="text1"/>
        </w:rPr>
        <w:t>，</w:t>
      </w:r>
      <w:r>
        <w:rPr>
          <w:rFonts w:ascii="Times New Roman" w:eastAsia="楷体"/>
          <w:color w:val="000000" w:themeColor="text1"/>
        </w:rPr>
        <w:t>在泵送距离较近或施工温度较低时，流动度可取小值，反之取大值。</w:t>
      </w:r>
      <w:bookmarkEnd w:id="64"/>
    </w:p>
    <w:p w14:paraId="7CA3E1A0" w14:textId="298D120D" w:rsidR="00036251" w:rsidRPr="00DA0920" w:rsidRDefault="00000000">
      <w:pPr>
        <w:pStyle w:val="afff3"/>
        <w:rPr>
          <w:rFonts w:ascii="Times New Roman" w:eastAsia="楷体"/>
          <w:color w:val="000000" w:themeColor="text1"/>
          <w:szCs w:val="21"/>
        </w:rPr>
      </w:pPr>
      <w:r w:rsidRPr="00DA0920">
        <w:rPr>
          <w:rFonts w:ascii="Times New Roman" w:eastAsia="楷体" w:hint="eastAsia"/>
          <w:color w:val="000000" w:themeColor="text1"/>
          <w:szCs w:val="21"/>
        </w:rPr>
        <w:t>湿容重增加量和</w:t>
      </w:r>
      <w:r w:rsidR="00981FF5" w:rsidRPr="00DA0920">
        <w:rPr>
          <w:rFonts w:ascii="Times New Roman" w:eastAsia="楷体" w:hint="eastAsia"/>
          <w:color w:val="000000" w:themeColor="text1"/>
          <w:szCs w:val="21"/>
        </w:rPr>
        <w:t>标准沉降距</w:t>
      </w:r>
      <w:r w:rsidRPr="00DA0920">
        <w:rPr>
          <w:rFonts w:ascii="Times New Roman" w:eastAsia="楷体" w:hint="eastAsia"/>
          <w:color w:val="000000" w:themeColor="text1"/>
          <w:szCs w:val="21"/>
        </w:rPr>
        <w:t>是反应泡沫轻质土浆料经泵送浇筑后，浆料硬化过程的稳定性指标。由于泡沫在浆料硬化过程中会存在消泡、气泡合并、泌水情况，浆料会产生不同程度的下沉，微小下沉属于正常现象，但浆料下沉过大甚至沉陷则会影响填筑体的质量，因此，有必要在配合比阶段对浆料的湿容重增加量进行检验。</w:t>
      </w:r>
    </w:p>
    <w:p w14:paraId="3613BDC6" w14:textId="23FA4182" w:rsidR="00036251" w:rsidRDefault="00000000">
      <w:pPr>
        <w:pStyle w:val="a4"/>
        <w:numPr>
          <w:ilvl w:val="0"/>
          <w:numId w:val="0"/>
        </w:numPr>
        <w:spacing w:beforeLines="0" w:afterLines="0"/>
        <w:outlineLvl w:val="9"/>
        <w:rPr>
          <w:rFonts w:ascii="Times New Roman" w:eastAsiaTheme="minorEastAsia"/>
          <w:color w:val="000000" w:themeColor="text1"/>
        </w:rPr>
      </w:pPr>
      <w:bookmarkStart w:id="65" w:name="_Toc54639258"/>
      <w:bookmarkStart w:id="66" w:name="_Toc59208855"/>
      <w:bookmarkStart w:id="67" w:name="_Toc26049"/>
      <w:r>
        <w:rPr>
          <w:rFonts w:ascii="Times New Roman"/>
          <w:b/>
          <w:bCs/>
          <w:color w:val="000000" w:themeColor="text1"/>
        </w:rPr>
        <w:t>4.3.2</w:t>
      </w:r>
      <w:r>
        <w:rPr>
          <w:rFonts w:ascii="Times New Roman"/>
          <w:color w:val="000000" w:themeColor="text1"/>
        </w:rPr>
        <w:t xml:space="preserve"> </w:t>
      </w:r>
      <w:bookmarkEnd w:id="65"/>
      <w:bookmarkEnd w:id="66"/>
      <w:r>
        <w:rPr>
          <w:rFonts w:ascii="Times New Roman" w:eastAsiaTheme="minorEastAsia"/>
          <w:color w:val="000000" w:themeColor="text1"/>
        </w:rPr>
        <w:t>泡沫轻质土容重等级按湿容重划分为</w:t>
      </w:r>
      <w:r>
        <w:rPr>
          <w:rFonts w:ascii="Times New Roman" w:eastAsiaTheme="minorEastAsia" w:hint="eastAsia"/>
          <w:color w:val="000000" w:themeColor="text1"/>
        </w:rPr>
        <w:t>八</w:t>
      </w:r>
      <w:r>
        <w:rPr>
          <w:rFonts w:ascii="Times New Roman" w:eastAsiaTheme="minorEastAsia"/>
          <w:color w:val="000000" w:themeColor="text1"/>
        </w:rPr>
        <w:t>个等级，湿容重允许偏差范围应符合表</w:t>
      </w:r>
      <w:r>
        <w:rPr>
          <w:rFonts w:ascii="Times New Roman" w:eastAsiaTheme="minorEastAsia" w:hint="eastAsia"/>
          <w:color w:val="000000" w:themeColor="text1"/>
        </w:rPr>
        <w:t>4</w:t>
      </w:r>
      <w:r>
        <w:rPr>
          <w:rFonts w:ascii="Times New Roman" w:eastAsiaTheme="minorEastAsia"/>
          <w:color w:val="000000" w:themeColor="text1"/>
        </w:rPr>
        <w:t>的规定。</w:t>
      </w:r>
      <w:bookmarkEnd w:id="67"/>
    </w:p>
    <w:p w14:paraId="2E641824" w14:textId="77777777" w:rsidR="00036251" w:rsidRDefault="00000000">
      <w:pPr>
        <w:jc w:val="center"/>
        <w:rPr>
          <w:rFonts w:eastAsia="黑体"/>
          <w:color w:val="000000" w:themeColor="text1"/>
          <w:sz w:val="18"/>
          <w:szCs w:val="18"/>
        </w:rPr>
      </w:pPr>
      <w:r>
        <w:rPr>
          <w:rFonts w:eastAsia="黑体"/>
          <w:color w:val="000000" w:themeColor="text1"/>
          <w:sz w:val="18"/>
          <w:szCs w:val="18"/>
        </w:rPr>
        <w:t>表</w:t>
      </w:r>
      <w:r>
        <w:rPr>
          <w:rFonts w:eastAsia="黑体" w:hint="eastAsia"/>
          <w:color w:val="000000" w:themeColor="text1"/>
          <w:sz w:val="18"/>
          <w:szCs w:val="18"/>
        </w:rPr>
        <w:t>4</w:t>
      </w:r>
      <w:r>
        <w:rPr>
          <w:rFonts w:eastAsia="黑体"/>
          <w:color w:val="000000" w:themeColor="text1"/>
          <w:sz w:val="18"/>
          <w:szCs w:val="18"/>
        </w:rPr>
        <w:t xml:space="preserve">  </w:t>
      </w:r>
      <w:r>
        <w:rPr>
          <w:rFonts w:eastAsia="黑体"/>
          <w:color w:val="000000" w:themeColor="text1"/>
          <w:sz w:val="18"/>
          <w:szCs w:val="18"/>
        </w:rPr>
        <w:t>湿容重等级</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254"/>
        <w:gridCol w:w="3109"/>
        <w:gridCol w:w="3961"/>
      </w:tblGrid>
      <w:tr w:rsidR="00036251" w14:paraId="02684F61" w14:textId="77777777" w:rsidTr="00EB323F">
        <w:trPr>
          <w:trHeight w:val="283"/>
          <w:jc w:val="center"/>
        </w:trPr>
        <w:tc>
          <w:tcPr>
            <w:tcW w:w="1209" w:type="pct"/>
            <w:vAlign w:val="center"/>
          </w:tcPr>
          <w:p w14:paraId="48B6FFA3" w14:textId="77777777" w:rsidR="00036251" w:rsidRPr="00EB323F" w:rsidRDefault="00000000">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等级</w:t>
            </w:r>
          </w:p>
        </w:tc>
        <w:tc>
          <w:tcPr>
            <w:tcW w:w="1667" w:type="pct"/>
            <w:shd w:val="clear" w:color="auto" w:fill="auto"/>
            <w:vAlign w:val="center"/>
          </w:tcPr>
          <w:p w14:paraId="2F79FAD7" w14:textId="77777777" w:rsidR="00036251" w:rsidRPr="00EB323F" w:rsidRDefault="00000000">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标准值（</w:t>
            </w:r>
            <w:r w:rsidRPr="00EB323F">
              <w:rPr>
                <w:rFonts w:eastAsiaTheme="minorEastAsia"/>
                <w:color w:val="000000" w:themeColor="text1"/>
                <w:kern w:val="0"/>
                <w:sz w:val="18"/>
                <w:szCs w:val="18"/>
              </w:rPr>
              <w:t>kN/m³</w:t>
            </w:r>
            <w:r w:rsidRPr="00EB323F">
              <w:rPr>
                <w:rFonts w:eastAsiaTheme="minorEastAsia"/>
                <w:color w:val="000000" w:themeColor="text1"/>
                <w:kern w:val="0"/>
                <w:sz w:val="18"/>
                <w:szCs w:val="18"/>
              </w:rPr>
              <w:t>）</w:t>
            </w:r>
          </w:p>
        </w:tc>
        <w:tc>
          <w:tcPr>
            <w:tcW w:w="2124" w:type="pct"/>
            <w:shd w:val="clear" w:color="auto" w:fill="auto"/>
            <w:vAlign w:val="center"/>
          </w:tcPr>
          <w:p w14:paraId="7598CFC9" w14:textId="77777777" w:rsidR="00036251" w:rsidRPr="00EB323F" w:rsidRDefault="00000000">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允许偏差范围（</w:t>
            </w:r>
            <w:r w:rsidRPr="00EB323F">
              <w:rPr>
                <w:rFonts w:eastAsiaTheme="minorEastAsia"/>
                <w:color w:val="000000" w:themeColor="text1"/>
                <w:kern w:val="0"/>
                <w:sz w:val="18"/>
                <w:szCs w:val="18"/>
              </w:rPr>
              <w:t>kN/m³</w:t>
            </w:r>
            <w:r w:rsidRPr="00EB323F">
              <w:rPr>
                <w:rFonts w:eastAsiaTheme="minorEastAsia"/>
                <w:color w:val="000000" w:themeColor="text1"/>
                <w:kern w:val="0"/>
                <w:sz w:val="18"/>
                <w:szCs w:val="18"/>
              </w:rPr>
              <w:t>）</w:t>
            </w:r>
          </w:p>
        </w:tc>
      </w:tr>
      <w:tr w:rsidR="00036251" w14:paraId="213BA146" w14:textId="77777777" w:rsidTr="00EB323F">
        <w:trPr>
          <w:trHeight w:val="283"/>
          <w:jc w:val="center"/>
        </w:trPr>
        <w:tc>
          <w:tcPr>
            <w:tcW w:w="1209" w:type="pct"/>
            <w:vAlign w:val="center"/>
          </w:tcPr>
          <w:p w14:paraId="76B9EB5D" w14:textId="77777777" w:rsidR="00036251" w:rsidRPr="00EB323F" w:rsidRDefault="00000000">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W4</w:t>
            </w:r>
          </w:p>
        </w:tc>
        <w:tc>
          <w:tcPr>
            <w:tcW w:w="1667" w:type="pct"/>
            <w:shd w:val="clear" w:color="auto" w:fill="auto"/>
            <w:vAlign w:val="center"/>
          </w:tcPr>
          <w:p w14:paraId="558758A8" w14:textId="77777777" w:rsidR="00036251" w:rsidRPr="00EB323F" w:rsidRDefault="00000000">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4.0</w:t>
            </w:r>
          </w:p>
        </w:tc>
        <w:tc>
          <w:tcPr>
            <w:tcW w:w="2124" w:type="pct"/>
            <w:vMerge w:val="restart"/>
            <w:shd w:val="clear" w:color="auto" w:fill="auto"/>
            <w:vAlign w:val="center"/>
          </w:tcPr>
          <w:p w14:paraId="1169C1C7" w14:textId="77777777" w:rsidR="00036251" w:rsidRPr="00EB323F" w:rsidRDefault="00000000">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±0.25</w:t>
            </w:r>
          </w:p>
        </w:tc>
      </w:tr>
      <w:tr w:rsidR="00036251" w14:paraId="6F10A126" w14:textId="77777777" w:rsidTr="00EB323F">
        <w:trPr>
          <w:trHeight w:val="283"/>
          <w:jc w:val="center"/>
        </w:trPr>
        <w:tc>
          <w:tcPr>
            <w:tcW w:w="1209" w:type="pct"/>
            <w:vAlign w:val="center"/>
          </w:tcPr>
          <w:p w14:paraId="07A6B3D4" w14:textId="77777777" w:rsidR="00036251" w:rsidRPr="00EB323F" w:rsidRDefault="00000000">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W5</w:t>
            </w:r>
          </w:p>
        </w:tc>
        <w:tc>
          <w:tcPr>
            <w:tcW w:w="1667" w:type="pct"/>
            <w:shd w:val="clear" w:color="auto" w:fill="auto"/>
            <w:vAlign w:val="center"/>
          </w:tcPr>
          <w:p w14:paraId="214D84BD" w14:textId="77777777" w:rsidR="00036251" w:rsidRPr="00EB323F" w:rsidRDefault="00000000">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5.0</w:t>
            </w:r>
          </w:p>
        </w:tc>
        <w:tc>
          <w:tcPr>
            <w:tcW w:w="2124" w:type="pct"/>
            <w:vMerge/>
            <w:shd w:val="clear" w:color="auto" w:fill="auto"/>
            <w:vAlign w:val="center"/>
          </w:tcPr>
          <w:p w14:paraId="35EA0D65" w14:textId="77777777" w:rsidR="00036251" w:rsidRPr="00C1015B" w:rsidRDefault="00036251">
            <w:pPr>
              <w:widowControl/>
              <w:jc w:val="center"/>
              <w:rPr>
                <w:rFonts w:eastAsiaTheme="minorEastAsia"/>
                <w:color w:val="000000" w:themeColor="text1"/>
                <w:kern w:val="0"/>
                <w:sz w:val="18"/>
                <w:szCs w:val="18"/>
              </w:rPr>
            </w:pPr>
          </w:p>
        </w:tc>
      </w:tr>
      <w:tr w:rsidR="00036251" w14:paraId="0CAD1A05" w14:textId="77777777" w:rsidTr="00EB323F">
        <w:trPr>
          <w:trHeight w:val="283"/>
          <w:jc w:val="center"/>
        </w:trPr>
        <w:tc>
          <w:tcPr>
            <w:tcW w:w="1209" w:type="pct"/>
            <w:vAlign w:val="center"/>
          </w:tcPr>
          <w:p w14:paraId="6C031741" w14:textId="77777777" w:rsidR="00036251" w:rsidRPr="00EB323F" w:rsidRDefault="00000000">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W6</w:t>
            </w:r>
          </w:p>
        </w:tc>
        <w:tc>
          <w:tcPr>
            <w:tcW w:w="1667" w:type="pct"/>
            <w:shd w:val="clear" w:color="auto" w:fill="auto"/>
            <w:vAlign w:val="center"/>
          </w:tcPr>
          <w:p w14:paraId="4D9FFA8B" w14:textId="77777777" w:rsidR="00036251" w:rsidRPr="00EB323F" w:rsidRDefault="00000000">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6.0</w:t>
            </w:r>
          </w:p>
        </w:tc>
        <w:tc>
          <w:tcPr>
            <w:tcW w:w="2124" w:type="pct"/>
            <w:vMerge/>
            <w:shd w:val="clear" w:color="auto" w:fill="auto"/>
            <w:vAlign w:val="center"/>
          </w:tcPr>
          <w:p w14:paraId="0D5B8FEC" w14:textId="77777777" w:rsidR="00036251" w:rsidRPr="00C1015B" w:rsidRDefault="00036251">
            <w:pPr>
              <w:widowControl/>
              <w:jc w:val="center"/>
              <w:rPr>
                <w:rFonts w:eastAsiaTheme="minorEastAsia"/>
                <w:color w:val="000000" w:themeColor="text1"/>
                <w:kern w:val="0"/>
                <w:sz w:val="18"/>
                <w:szCs w:val="18"/>
              </w:rPr>
            </w:pPr>
          </w:p>
        </w:tc>
      </w:tr>
      <w:tr w:rsidR="00036251" w14:paraId="50DB4929" w14:textId="77777777" w:rsidTr="00EB323F">
        <w:trPr>
          <w:trHeight w:val="283"/>
          <w:jc w:val="center"/>
        </w:trPr>
        <w:tc>
          <w:tcPr>
            <w:tcW w:w="1209" w:type="pct"/>
            <w:vAlign w:val="center"/>
          </w:tcPr>
          <w:p w14:paraId="67CBD7A7" w14:textId="77777777" w:rsidR="00036251" w:rsidRPr="00EB323F" w:rsidRDefault="00000000">
            <w:pPr>
              <w:widowControl/>
              <w:jc w:val="center"/>
              <w:rPr>
                <w:rFonts w:eastAsiaTheme="minorEastAsia"/>
                <w:color w:val="000000" w:themeColor="text1"/>
                <w:kern w:val="0"/>
                <w:sz w:val="18"/>
                <w:szCs w:val="18"/>
              </w:rPr>
            </w:pPr>
            <w:bookmarkStart w:id="68" w:name="_Toc54639259"/>
            <w:bookmarkStart w:id="69" w:name="_Toc59208856"/>
            <w:r w:rsidRPr="00EB323F">
              <w:rPr>
                <w:rFonts w:eastAsiaTheme="minorEastAsia"/>
                <w:color w:val="000000" w:themeColor="text1"/>
                <w:kern w:val="0"/>
                <w:sz w:val="18"/>
                <w:szCs w:val="18"/>
              </w:rPr>
              <w:t>W7</w:t>
            </w:r>
          </w:p>
        </w:tc>
        <w:tc>
          <w:tcPr>
            <w:tcW w:w="1667" w:type="pct"/>
            <w:shd w:val="clear" w:color="auto" w:fill="auto"/>
            <w:vAlign w:val="center"/>
          </w:tcPr>
          <w:p w14:paraId="121D1775" w14:textId="77777777" w:rsidR="00036251" w:rsidRPr="00EB323F" w:rsidRDefault="00000000">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7.0</w:t>
            </w:r>
          </w:p>
        </w:tc>
        <w:tc>
          <w:tcPr>
            <w:tcW w:w="2124" w:type="pct"/>
            <w:vMerge/>
            <w:shd w:val="clear" w:color="auto" w:fill="auto"/>
            <w:vAlign w:val="center"/>
          </w:tcPr>
          <w:p w14:paraId="0119ABAA" w14:textId="77777777" w:rsidR="00036251" w:rsidRPr="00C1015B" w:rsidRDefault="00036251">
            <w:pPr>
              <w:widowControl/>
              <w:jc w:val="center"/>
              <w:rPr>
                <w:rFonts w:eastAsiaTheme="minorEastAsia"/>
                <w:color w:val="000000" w:themeColor="text1"/>
                <w:kern w:val="0"/>
                <w:sz w:val="18"/>
                <w:szCs w:val="18"/>
              </w:rPr>
            </w:pPr>
          </w:p>
        </w:tc>
      </w:tr>
      <w:tr w:rsidR="00036251" w14:paraId="7CDC7AD2" w14:textId="77777777" w:rsidTr="00EB323F">
        <w:trPr>
          <w:trHeight w:val="283"/>
          <w:jc w:val="center"/>
        </w:trPr>
        <w:tc>
          <w:tcPr>
            <w:tcW w:w="1209" w:type="pct"/>
            <w:vAlign w:val="center"/>
          </w:tcPr>
          <w:p w14:paraId="079290C7" w14:textId="77777777" w:rsidR="00036251" w:rsidRPr="00EB323F" w:rsidRDefault="00000000">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W8</w:t>
            </w:r>
          </w:p>
        </w:tc>
        <w:tc>
          <w:tcPr>
            <w:tcW w:w="1667" w:type="pct"/>
            <w:shd w:val="clear" w:color="auto" w:fill="auto"/>
            <w:vAlign w:val="center"/>
          </w:tcPr>
          <w:p w14:paraId="1CC8C9EF" w14:textId="77777777" w:rsidR="00036251" w:rsidRPr="00EB323F" w:rsidRDefault="00000000">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8.0</w:t>
            </w:r>
          </w:p>
        </w:tc>
        <w:tc>
          <w:tcPr>
            <w:tcW w:w="2124" w:type="pct"/>
            <w:vMerge/>
            <w:shd w:val="clear" w:color="auto" w:fill="auto"/>
            <w:vAlign w:val="center"/>
          </w:tcPr>
          <w:p w14:paraId="5DF78CAC" w14:textId="77777777" w:rsidR="00036251" w:rsidRPr="00C1015B" w:rsidRDefault="00036251">
            <w:pPr>
              <w:widowControl/>
              <w:jc w:val="center"/>
              <w:rPr>
                <w:rFonts w:eastAsiaTheme="minorEastAsia"/>
                <w:color w:val="000000" w:themeColor="text1"/>
                <w:kern w:val="0"/>
                <w:sz w:val="18"/>
                <w:szCs w:val="18"/>
              </w:rPr>
            </w:pPr>
          </w:p>
        </w:tc>
      </w:tr>
      <w:tr w:rsidR="00036251" w14:paraId="1A3733DD" w14:textId="77777777" w:rsidTr="00EB323F">
        <w:trPr>
          <w:trHeight w:val="283"/>
          <w:jc w:val="center"/>
        </w:trPr>
        <w:tc>
          <w:tcPr>
            <w:tcW w:w="1209" w:type="pct"/>
            <w:vAlign w:val="center"/>
          </w:tcPr>
          <w:p w14:paraId="3160D069" w14:textId="77777777" w:rsidR="00036251" w:rsidRPr="00EB323F" w:rsidRDefault="00000000">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W9</w:t>
            </w:r>
          </w:p>
        </w:tc>
        <w:tc>
          <w:tcPr>
            <w:tcW w:w="1667" w:type="pct"/>
            <w:shd w:val="clear" w:color="auto" w:fill="auto"/>
            <w:vAlign w:val="center"/>
          </w:tcPr>
          <w:p w14:paraId="6A282B60" w14:textId="77777777" w:rsidR="00036251" w:rsidRPr="00EB323F" w:rsidRDefault="00000000">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9.0</w:t>
            </w:r>
          </w:p>
        </w:tc>
        <w:tc>
          <w:tcPr>
            <w:tcW w:w="2124" w:type="pct"/>
            <w:vMerge/>
            <w:shd w:val="clear" w:color="auto" w:fill="auto"/>
            <w:vAlign w:val="center"/>
          </w:tcPr>
          <w:p w14:paraId="2214FCE9" w14:textId="77777777" w:rsidR="00036251" w:rsidRPr="00C1015B" w:rsidRDefault="00036251">
            <w:pPr>
              <w:widowControl/>
              <w:jc w:val="center"/>
              <w:rPr>
                <w:rFonts w:eastAsiaTheme="minorEastAsia"/>
                <w:color w:val="000000" w:themeColor="text1"/>
                <w:kern w:val="0"/>
                <w:sz w:val="18"/>
                <w:szCs w:val="18"/>
              </w:rPr>
            </w:pPr>
          </w:p>
        </w:tc>
      </w:tr>
      <w:tr w:rsidR="00036251" w14:paraId="525D88FA" w14:textId="77777777" w:rsidTr="00EB323F">
        <w:trPr>
          <w:trHeight w:val="283"/>
          <w:jc w:val="center"/>
        </w:trPr>
        <w:tc>
          <w:tcPr>
            <w:tcW w:w="1209" w:type="pct"/>
            <w:vAlign w:val="center"/>
          </w:tcPr>
          <w:p w14:paraId="52CD681F" w14:textId="77777777" w:rsidR="00036251" w:rsidRPr="00EB323F" w:rsidRDefault="00000000">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W10</w:t>
            </w:r>
          </w:p>
        </w:tc>
        <w:tc>
          <w:tcPr>
            <w:tcW w:w="1667" w:type="pct"/>
            <w:shd w:val="clear" w:color="auto" w:fill="auto"/>
            <w:vAlign w:val="center"/>
          </w:tcPr>
          <w:p w14:paraId="2D204800" w14:textId="77777777" w:rsidR="00036251" w:rsidRPr="00EB323F" w:rsidRDefault="00000000">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10.0</w:t>
            </w:r>
          </w:p>
        </w:tc>
        <w:tc>
          <w:tcPr>
            <w:tcW w:w="2124" w:type="pct"/>
            <w:vMerge/>
            <w:shd w:val="clear" w:color="auto" w:fill="auto"/>
            <w:vAlign w:val="center"/>
          </w:tcPr>
          <w:p w14:paraId="4A770091" w14:textId="77777777" w:rsidR="00036251" w:rsidRPr="00C1015B" w:rsidRDefault="00036251">
            <w:pPr>
              <w:widowControl/>
              <w:jc w:val="center"/>
              <w:rPr>
                <w:rFonts w:eastAsiaTheme="minorEastAsia"/>
                <w:color w:val="000000" w:themeColor="text1"/>
                <w:kern w:val="0"/>
                <w:sz w:val="18"/>
                <w:szCs w:val="18"/>
              </w:rPr>
            </w:pPr>
          </w:p>
        </w:tc>
      </w:tr>
      <w:tr w:rsidR="00036251" w14:paraId="3B3A1BA4" w14:textId="77777777" w:rsidTr="00EB323F">
        <w:trPr>
          <w:trHeight w:val="283"/>
          <w:jc w:val="center"/>
        </w:trPr>
        <w:tc>
          <w:tcPr>
            <w:tcW w:w="1209" w:type="pct"/>
            <w:shd w:val="clear" w:color="auto" w:fill="auto"/>
            <w:vAlign w:val="center"/>
          </w:tcPr>
          <w:p w14:paraId="695CB18A" w14:textId="77777777" w:rsidR="00036251" w:rsidRPr="00EB323F" w:rsidRDefault="00000000">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W11</w:t>
            </w:r>
          </w:p>
        </w:tc>
        <w:tc>
          <w:tcPr>
            <w:tcW w:w="1667" w:type="pct"/>
            <w:shd w:val="clear" w:color="auto" w:fill="auto"/>
            <w:vAlign w:val="center"/>
          </w:tcPr>
          <w:p w14:paraId="2413E95B" w14:textId="77777777" w:rsidR="00036251" w:rsidRPr="00EB323F" w:rsidRDefault="00000000">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11.0</w:t>
            </w:r>
          </w:p>
        </w:tc>
        <w:tc>
          <w:tcPr>
            <w:tcW w:w="2124" w:type="pct"/>
            <w:vMerge/>
            <w:shd w:val="clear" w:color="auto" w:fill="FFFF00"/>
            <w:vAlign w:val="center"/>
          </w:tcPr>
          <w:p w14:paraId="2AEC02F4" w14:textId="77777777" w:rsidR="00036251" w:rsidRPr="00C1015B" w:rsidRDefault="00036251">
            <w:pPr>
              <w:widowControl/>
              <w:jc w:val="center"/>
              <w:rPr>
                <w:rFonts w:eastAsiaTheme="minorEastAsia"/>
                <w:color w:val="000000" w:themeColor="text1"/>
                <w:kern w:val="0"/>
                <w:sz w:val="18"/>
                <w:szCs w:val="18"/>
              </w:rPr>
            </w:pPr>
          </w:p>
        </w:tc>
      </w:tr>
    </w:tbl>
    <w:p w14:paraId="3F43239E" w14:textId="77777777" w:rsidR="00036251" w:rsidRPr="00EB323F" w:rsidRDefault="00000000" w:rsidP="00EB323F">
      <w:pPr>
        <w:rPr>
          <w:rFonts w:ascii="楷体" w:eastAsia="楷体" w:hAnsi="楷体" w:cs="楷体"/>
          <w:b/>
          <w:bCs/>
        </w:rPr>
      </w:pPr>
      <w:r w:rsidRPr="00EB323F">
        <w:rPr>
          <w:rFonts w:ascii="楷体" w:eastAsia="楷体" w:hAnsi="楷体" w:cs="楷体"/>
          <w:b/>
          <w:bCs/>
        </w:rPr>
        <w:t>条文说明：</w:t>
      </w:r>
    </w:p>
    <w:p w14:paraId="0DBA315A" w14:textId="77777777" w:rsidR="00036251" w:rsidRPr="00DA0920" w:rsidRDefault="00000000">
      <w:pPr>
        <w:pStyle w:val="afff3"/>
        <w:rPr>
          <w:rFonts w:ascii="Times New Roman" w:eastAsia="楷体"/>
          <w:color w:val="000000" w:themeColor="text1"/>
          <w:szCs w:val="21"/>
        </w:rPr>
      </w:pPr>
      <w:r w:rsidRPr="00DA0920">
        <w:rPr>
          <w:rFonts w:ascii="Times New Roman" w:eastAsia="楷体" w:hint="eastAsia"/>
          <w:color w:val="000000" w:themeColor="text1"/>
          <w:szCs w:val="21"/>
        </w:rPr>
        <w:t>泡沫轻质土湿容重是水泥基浆料混合泡沫后入模前的混合浆料容重，相比表干容重和干容重，湿容重在配合比和施工过程中容易称量，直接反应浆料的质量。设计上也采用湿容重作为荷载计算容重，泡沫轻质土混合浆料硬化干燥后容重会减少</w:t>
      </w:r>
      <w:r w:rsidRPr="00DA0920">
        <w:rPr>
          <w:rFonts w:ascii="Times New Roman" w:eastAsia="楷体"/>
          <w:color w:val="000000" w:themeColor="text1"/>
          <w:szCs w:val="21"/>
        </w:rPr>
        <w:t>15~20%</w:t>
      </w:r>
      <w:r w:rsidRPr="00DA0920">
        <w:rPr>
          <w:rFonts w:ascii="Times New Roman" w:eastAsia="楷体" w:hint="eastAsia"/>
          <w:color w:val="000000" w:themeColor="text1"/>
          <w:szCs w:val="21"/>
        </w:rPr>
        <w:t>，可作为设计安全储备。允许偏差是指泡沫轻质土现场浇筑时，浇筑管口浆料的湿容重允许偏差范围。</w:t>
      </w:r>
    </w:p>
    <w:p w14:paraId="3B041214" w14:textId="3A9D9A8C" w:rsidR="00036251" w:rsidRPr="00DA0920" w:rsidRDefault="00000000">
      <w:pPr>
        <w:pStyle w:val="afff3"/>
        <w:rPr>
          <w:rFonts w:ascii="Times New Roman" w:eastAsia="楷体"/>
          <w:color w:val="000000" w:themeColor="text1"/>
          <w:szCs w:val="21"/>
        </w:rPr>
      </w:pPr>
      <w:r w:rsidRPr="00DA0920">
        <w:rPr>
          <w:rFonts w:ascii="Times New Roman" w:eastAsia="楷体" w:hint="eastAsia"/>
          <w:color w:val="000000" w:themeColor="text1"/>
          <w:szCs w:val="21"/>
        </w:rPr>
        <w:t>泡沫轻质土湿容重理论上可在</w:t>
      </w:r>
      <w:r w:rsidRPr="00DA0920">
        <w:rPr>
          <w:rFonts w:ascii="Times New Roman" w:eastAsia="楷体"/>
          <w:color w:val="000000" w:themeColor="text1"/>
          <w:szCs w:val="21"/>
        </w:rPr>
        <w:t>3kN/m³~15kN/m³</w:t>
      </w:r>
      <w:r w:rsidRPr="00DA0920">
        <w:rPr>
          <w:rFonts w:ascii="Times New Roman" w:eastAsia="楷体" w:hint="eastAsia"/>
          <w:color w:val="000000" w:themeColor="text1"/>
          <w:szCs w:val="21"/>
        </w:rPr>
        <w:t>范围调整。实际上泡沫轻质土浆料湿容重超过</w:t>
      </w:r>
      <w:r w:rsidRPr="00DA0920">
        <w:rPr>
          <w:rFonts w:ascii="Times New Roman" w:eastAsia="楷体"/>
          <w:color w:val="000000" w:themeColor="text1"/>
          <w:szCs w:val="21"/>
        </w:rPr>
        <w:t>11kN/m³</w:t>
      </w:r>
      <w:r w:rsidRPr="00DA0920">
        <w:rPr>
          <w:rFonts w:ascii="Times New Roman" w:eastAsia="楷体" w:hint="eastAsia"/>
          <w:color w:val="000000" w:themeColor="text1"/>
          <w:szCs w:val="21"/>
        </w:rPr>
        <w:t>后，湿容重逐渐接近粉料水泥基浆液的容重。高效率螺旋混合方式已经很难将泡沫与水基浆液均匀混合，已属于需要采用强制式搅拌生产的轻质混凝土范畴，因此，只列出公路行业常用的连续大产能设备可生产的</w:t>
      </w:r>
      <w:r w:rsidRPr="00DA0920">
        <w:rPr>
          <w:rFonts w:ascii="Times New Roman" w:eastAsia="楷体"/>
          <w:color w:val="000000" w:themeColor="text1"/>
          <w:szCs w:val="21"/>
        </w:rPr>
        <w:t>W4~W11</w:t>
      </w:r>
      <w:r w:rsidRPr="00DA0920">
        <w:rPr>
          <w:rFonts w:ascii="Times New Roman" w:eastAsia="楷体" w:hint="eastAsia"/>
          <w:color w:val="000000" w:themeColor="text1"/>
          <w:szCs w:val="21"/>
        </w:rPr>
        <w:t>湿容重等级。</w:t>
      </w:r>
    </w:p>
    <w:p w14:paraId="26364E94" w14:textId="51BD46AB" w:rsidR="00036251" w:rsidRDefault="00000000" w:rsidP="00DA0920">
      <w:pPr>
        <w:rPr>
          <w:rFonts w:eastAsiaTheme="minorEastAsia"/>
          <w:color w:val="000000" w:themeColor="text1"/>
          <w:kern w:val="0"/>
          <w:szCs w:val="21"/>
        </w:rPr>
      </w:pPr>
      <w:bookmarkStart w:id="70" w:name="_Toc21115"/>
      <w:bookmarkStart w:id="71" w:name="_Toc1826"/>
      <w:r w:rsidRPr="00DA0920">
        <w:rPr>
          <w:rFonts w:ascii="黑体" w:eastAsia="黑体" w:hAnsi="黑体" w:cs="黑体"/>
        </w:rPr>
        <w:t xml:space="preserve">4.3.3 </w:t>
      </w:r>
      <w:bookmarkEnd w:id="68"/>
      <w:bookmarkEnd w:id="69"/>
      <w:r w:rsidRPr="00DA0920">
        <w:rPr>
          <w:rFonts w:eastAsiaTheme="minorEastAsia"/>
          <w:color w:val="000000" w:themeColor="text1"/>
          <w:kern w:val="0"/>
          <w:szCs w:val="21"/>
        </w:rPr>
        <w:t>泡沫轻质土的抗压强度等级用符号</w:t>
      </w:r>
      <w:r w:rsidRPr="00DA0920">
        <w:rPr>
          <w:rFonts w:eastAsiaTheme="minorEastAsia"/>
          <w:color w:val="000000" w:themeColor="text1"/>
          <w:kern w:val="0"/>
          <w:szCs w:val="21"/>
        </w:rPr>
        <w:t>C</w:t>
      </w:r>
      <w:r w:rsidRPr="00DA0920">
        <w:rPr>
          <w:rFonts w:eastAsiaTheme="minorEastAsia"/>
          <w:color w:val="000000" w:themeColor="text1"/>
          <w:kern w:val="0"/>
          <w:szCs w:val="21"/>
        </w:rPr>
        <w:t>表示，</w:t>
      </w:r>
      <w:r w:rsidRPr="00DA0920">
        <w:rPr>
          <w:rFonts w:eastAsiaTheme="minorEastAsia" w:hint="eastAsia"/>
          <w:color w:val="000000" w:themeColor="text1"/>
          <w:kern w:val="0"/>
          <w:szCs w:val="21"/>
        </w:rPr>
        <w:t>以</w:t>
      </w:r>
      <w:r w:rsidRPr="00DA0920">
        <w:rPr>
          <w:rFonts w:eastAsiaTheme="minorEastAsia"/>
          <w:color w:val="000000" w:themeColor="text1"/>
          <w:kern w:val="0"/>
          <w:szCs w:val="21"/>
        </w:rPr>
        <w:t>泡沫轻质土</w:t>
      </w:r>
      <w:r w:rsidR="00B26A56" w:rsidRPr="00DA0920">
        <w:rPr>
          <w:rFonts w:eastAsiaTheme="minorEastAsia" w:hint="eastAsia"/>
          <w:color w:val="000000" w:themeColor="text1"/>
          <w:kern w:val="0"/>
          <w:szCs w:val="21"/>
        </w:rPr>
        <w:t>标准</w:t>
      </w:r>
      <w:r w:rsidRPr="00DA0920">
        <w:rPr>
          <w:rFonts w:eastAsiaTheme="minorEastAsia"/>
          <w:color w:val="000000" w:themeColor="text1"/>
          <w:kern w:val="0"/>
          <w:szCs w:val="21"/>
        </w:rPr>
        <w:t>试件单轴抗压强度平均值进行划分，抗压强度平均值和最小值按表</w:t>
      </w:r>
      <w:r w:rsidRPr="00DA0920">
        <w:rPr>
          <w:rFonts w:eastAsiaTheme="minorEastAsia"/>
          <w:color w:val="000000" w:themeColor="text1"/>
          <w:kern w:val="0"/>
          <w:szCs w:val="21"/>
        </w:rPr>
        <w:t>5</w:t>
      </w:r>
      <w:r w:rsidRPr="00DA0920">
        <w:rPr>
          <w:rFonts w:eastAsiaTheme="minorEastAsia"/>
          <w:color w:val="000000" w:themeColor="text1"/>
          <w:kern w:val="0"/>
          <w:szCs w:val="21"/>
        </w:rPr>
        <w:t>中的规定执行。</w:t>
      </w:r>
      <w:bookmarkEnd w:id="70"/>
      <w:bookmarkEnd w:id="71"/>
    </w:p>
    <w:p w14:paraId="6E7AF607" w14:textId="77777777" w:rsidR="00036251" w:rsidRDefault="00000000">
      <w:pPr>
        <w:jc w:val="center"/>
        <w:rPr>
          <w:rFonts w:eastAsia="黑体"/>
          <w:color w:val="000000" w:themeColor="text1"/>
          <w:sz w:val="18"/>
          <w:szCs w:val="18"/>
        </w:rPr>
      </w:pPr>
      <w:r>
        <w:rPr>
          <w:rFonts w:eastAsia="黑体"/>
          <w:color w:val="000000" w:themeColor="text1"/>
          <w:sz w:val="18"/>
          <w:szCs w:val="18"/>
        </w:rPr>
        <w:t>表</w:t>
      </w:r>
      <w:r>
        <w:rPr>
          <w:rFonts w:eastAsia="黑体" w:hint="eastAsia"/>
          <w:color w:val="000000" w:themeColor="text1"/>
          <w:sz w:val="18"/>
          <w:szCs w:val="18"/>
        </w:rPr>
        <w:t>5</w:t>
      </w:r>
      <w:r>
        <w:rPr>
          <w:rFonts w:eastAsia="黑体"/>
          <w:color w:val="000000" w:themeColor="text1"/>
          <w:sz w:val="18"/>
          <w:szCs w:val="18"/>
        </w:rPr>
        <w:t xml:space="preserve">  </w:t>
      </w:r>
      <w:r>
        <w:rPr>
          <w:rFonts w:eastAsia="黑体"/>
          <w:color w:val="000000" w:themeColor="text1"/>
          <w:sz w:val="18"/>
          <w:szCs w:val="18"/>
        </w:rPr>
        <w:t>抗压强度等级</w:t>
      </w:r>
    </w:p>
    <w:tbl>
      <w:tblPr>
        <w:tblStyle w:val="TableGrid"/>
        <w:tblW w:w="5000"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top w:w="54" w:type="dxa"/>
          <w:left w:w="178" w:type="dxa"/>
          <w:right w:w="115" w:type="dxa"/>
        </w:tblCellMar>
        <w:tblLook w:val="04A0" w:firstRow="1" w:lastRow="0" w:firstColumn="1" w:lastColumn="0" w:noHBand="0" w:noVBand="1"/>
      </w:tblPr>
      <w:tblGrid>
        <w:gridCol w:w="3440"/>
        <w:gridCol w:w="3066"/>
        <w:gridCol w:w="2818"/>
      </w:tblGrid>
      <w:tr w:rsidR="00036251" w14:paraId="6869AC73" w14:textId="77777777" w:rsidTr="00EB323F">
        <w:trPr>
          <w:trHeight w:val="227"/>
          <w:tblHeader/>
          <w:jc w:val="center"/>
        </w:trPr>
        <w:tc>
          <w:tcPr>
            <w:tcW w:w="1845" w:type="pct"/>
            <w:vMerge w:val="restart"/>
            <w:tcBorders>
              <w:tl2br w:val="nil"/>
              <w:tr2bl w:val="nil"/>
            </w:tcBorders>
            <w:vAlign w:val="center"/>
          </w:tcPr>
          <w:p w14:paraId="7E3D6B91" w14:textId="77777777" w:rsidR="00036251" w:rsidRPr="00EB323F" w:rsidRDefault="00000000">
            <w:pPr>
              <w:snapToGrid w:val="0"/>
              <w:jc w:val="center"/>
              <w:rPr>
                <w:rFonts w:eastAsiaTheme="minorEastAsia"/>
                <w:color w:val="000000" w:themeColor="text1"/>
                <w:sz w:val="18"/>
                <w:szCs w:val="18"/>
              </w:rPr>
            </w:pPr>
            <w:r w:rsidRPr="00EB323F">
              <w:rPr>
                <w:rFonts w:eastAsiaTheme="minorEastAsia"/>
                <w:color w:val="000000" w:themeColor="text1"/>
                <w:sz w:val="18"/>
                <w:szCs w:val="18"/>
              </w:rPr>
              <w:t>泡沫轻质土强度等级</w:t>
            </w:r>
          </w:p>
        </w:tc>
        <w:tc>
          <w:tcPr>
            <w:tcW w:w="3155" w:type="pct"/>
            <w:gridSpan w:val="2"/>
            <w:tcBorders>
              <w:tl2br w:val="nil"/>
              <w:tr2bl w:val="nil"/>
            </w:tcBorders>
          </w:tcPr>
          <w:p w14:paraId="155491CA" w14:textId="77777777" w:rsidR="00036251" w:rsidRPr="00EB323F" w:rsidRDefault="00000000">
            <w:pPr>
              <w:snapToGrid w:val="0"/>
              <w:ind w:right="62"/>
              <w:jc w:val="center"/>
              <w:rPr>
                <w:rFonts w:eastAsiaTheme="minorEastAsia"/>
                <w:color w:val="000000" w:themeColor="text1"/>
                <w:sz w:val="18"/>
                <w:szCs w:val="18"/>
              </w:rPr>
            </w:pPr>
            <w:r w:rsidRPr="00EB323F">
              <w:rPr>
                <w:rFonts w:eastAsiaTheme="minorEastAsia"/>
                <w:color w:val="000000" w:themeColor="text1"/>
                <w:sz w:val="18"/>
                <w:szCs w:val="18"/>
              </w:rPr>
              <w:t>28d</w:t>
            </w:r>
            <w:r w:rsidRPr="00EB323F">
              <w:rPr>
                <w:rFonts w:eastAsiaTheme="minorEastAsia"/>
                <w:color w:val="000000" w:themeColor="text1"/>
                <w:sz w:val="18"/>
                <w:szCs w:val="18"/>
              </w:rPr>
              <w:t>立方体抗压强度</w:t>
            </w:r>
            <w:r w:rsidRPr="00EB323F">
              <w:rPr>
                <w:rFonts w:eastAsiaTheme="minorEastAsia"/>
                <w:color w:val="000000" w:themeColor="text1"/>
                <w:sz w:val="18"/>
                <w:szCs w:val="18"/>
              </w:rPr>
              <w:t>(MPa)</w:t>
            </w:r>
          </w:p>
        </w:tc>
      </w:tr>
      <w:tr w:rsidR="00036251" w14:paraId="711A43C7" w14:textId="77777777" w:rsidTr="00EB323F">
        <w:trPr>
          <w:trHeight w:val="227"/>
          <w:jc w:val="center"/>
        </w:trPr>
        <w:tc>
          <w:tcPr>
            <w:tcW w:w="1845" w:type="pct"/>
            <w:vMerge/>
            <w:tcBorders>
              <w:tl2br w:val="nil"/>
              <w:tr2bl w:val="nil"/>
            </w:tcBorders>
            <w:vAlign w:val="center"/>
          </w:tcPr>
          <w:p w14:paraId="3909AF37" w14:textId="77777777" w:rsidR="00036251" w:rsidRPr="00EB323F" w:rsidRDefault="00036251">
            <w:pPr>
              <w:widowControl/>
              <w:snapToGrid w:val="0"/>
              <w:jc w:val="center"/>
              <w:rPr>
                <w:rFonts w:eastAsiaTheme="minorEastAsia"/>
                <w:color w:val="000000" w:themeColor="text1"/>
                <w:sz w:val="18"/>
                <w:szCs w:val="18"/>
              </w:rPr>
            </w:pPr>
          </w:p>
        </w:tc>
        <w:tc>
          <w:tcPr>
            <w:tcW w:w="1644" w:type="pct"/>
            <w:tcBorders>
              <w:tl2br w:val="nil"/>
              <w:tr2bl w:val="nil"/>
            </w:tcBorders>
          </w:tcPr>
          <w:p w14:paraId="439398FD" w14:textId="77777777" w:rsidR="00036251" w:rsidRPr="00EB323F" w:rsidRDefault="00000000">
            <w:pPr>
              <w:snapToGrid w:val="0"/>
              <w:ind w:right="60"/>
              <w:jc w:val="center"/>
              <w:rPr>
                <w:rFonts w:eastAsiaTheme="minorEastAsia"/>
                <w:color w:val="000000" w:themeColor="text1"/>
                <w:sz w:val="18"/>
                <w:szCs w:val="18"/>
              </w:rPr>
            </w:pPr>
            <w:r w:rsidRPr="00EB323F">
              <w:rPr>
                <w:rFonts w:eastAsiaTheme="minorEastAsia"/>
                <w:color w:val="000000" w:themeColor="text1"/>
                <w:sz w:val="18"/>
                <w:szCs w:val="18"/>
              </w:rPr>
              <w:t>平均值</w:t>
            </w:r>
            <w:r w:rsidRPr="00EB323F">
              <w:rPr>
                <w:rFonts w:eastAsiaTheme="minorEastAsia"/>
                <w:color w:val="000000" w:themeColor="text1"/>
                <w:sz w:val="18"/>
                <w:szCs w:val="18"/>
              </w:rPr>
              <w:t>≥</w:t>
            </w:r>
          </w:p>
        </w:tc>
        <w:tc>
          <w:tcPr>
            <w:tcW w:w="1512" w:type="pct"/>
            <w:tcBorders>
              <w:tl2br w:val="nil"/>
              <w:tr2bl w:val="nil"/>
            </w:tcBorders>
          </w:tcPr>
          <w:p w14:paraId="1060EABE" w14:textId="77777777" w:rsidR="00036251" w:rsidRPr="00EB323F" w:rsidRDefault="00000000">
            <w:pPr>
              <w:snapToGrid w:val="0"/>
              <w:ind w:right="65"/>
              <w:jc w:val="center"/>
              <w:rPr>
                <w:rFonts w:eastAsiaTheme="minorEastAsia"/>
                <w:color w:val="000000" w:themeColor="text1"/>
                <w:sz w:val="18"/>
                <w:szCs w:val="18"/>
              </w:rPr>
            </w:pPr>
            <w:r w:rsidRPr="00EB323F">
              <w:rPr>
                <w:rFonts w:eastAsiaTheme="minorEastAsia"/>
                <w:color w:val="000000" w:themeColor="text1"/>
                <w:sz w:val="18"/>
                <w:szCs w:val="18"/>
              </w:rPr>
              <w:t>最小值</w:t>
            </w:r>
            <w:r w:rsidRPr="00EB323F">
              <w:rPr>
                <w:rFonts w:eastAsiaTheme="minorEastAsia"/>
                <w:color w:val="000000" w:themeColor="text1"/>
                <w:sz w:val="18"/>
                <w:szCs w:val="18"/>
              </w:rPr>
              <w:t>≥</w:t>
            </w:r>
          </w:p>
        </w:tc>
      </w:tr>
      <w:tr w:rsidR="00036251" w14:paraId="466585EC" w14:textId="77777777" w:rsidTr="00EB323F">
        <w:trPr>
          <w:trHeight w:val="227"/>
          <w:jc w:val="center"/>
        </w:trPr>
        <w:tc>
          <w:tcPr>
            <w:tcW w:w="1845" w:type="pct"/>
            <w:tcBorders>
              <w:tl2br w:val="nil"/>
              <w:tr2bl w:val="nil"/>
            </w:tcBorders>
          </w:tcPr>
          <w:p w14:paraId="17A71172" w14:textId="77777777" w:rsidR="00036251" w:rsidRPr="00EB323F" w:rsidRDefault="00000000">
            <w:pPr>
              <w:snapToGrid w:val="0"/>
              <w:ind w:right="67"/>
              <w:jc w:val="center"/>
              <w:rPr>
                <w:rFonts w:eastAsiaTheme="minorEastAsia"/>
                <w:color w:val="000000" w:themeColor="text1"/>
                <w:sz w:val="18"/>
                <w:szCs w:val="18"/>
              </w:rPr>
            </w:pPr>
            <w:r w:rsidRPr="00EB323F">
              <w:rPr>
                <w:rFonts w:eastAsiaTheme="minorEastAsia"/>
                <w:color w:val="000000" w:themeColor="text1"/>
                <w:sz w:val="18"/>
                <w:szCs w:val="18"/>
              </w:rPr>
              <w:t>C0.5</w:t>
            </w:r>
          </w:p>
        </w:tc>
        <w:tc>
          <w:tcPr>
            <w:tcW w:w="1644" w:type="pct"/>
            <w:tcBorders>
              <w:tl2br w:val="nil"/>
              <w:tr2bl w:val="nil"/>
            </w:tcBorders>
          </w:tcPr>
          <w:p w14:paraId="7F550878" w14:textId="77777777" w:rsidR="00036251" w:rsidRPr="00EB323F" w:rsidRDefault="00000000">
            <w:pPr>
              <w:snapToGrid w:val="0"/>
              <w:ind w:right="59"/>
              <w:jc w:val="center"/>
              <w:rPr>
                <w:rFonts w:eastAsiaTheme="minorEastAsia"/>
                <w:color w:val="000000" w:themeColor="text1"/>
                <w:sz w:val="18"/>
                <w:szCs w:val="18"/>
              </w:rPr>
            </w:pPr>
            <w:r w:rsidRPr="00EB323F">
              <w:rPr>
                <w:rFonts w:eastAsiaTheme="minorEastAsia"/>
                <w:color w:val="000000" w:themeColor="text1"/>
                <w:sz w:val="18"/>
                <w:szCs w:val="18"/>
              </w:rPr>
              <w:t>0.50</w:t>
            </w:r>
          </w:p>
        </w:tc>
        <w:tc>
          <w:tcPr>
            <w:tcW w:w="1512" w:type="pct"/>
            <w:tcBorders>
              <w:tl2br w:val="nil"/>
              <w:tr2bl w:val="nil"/>
            </w:tcBorders>
          </w:tcPr>
          <w:p w14:paraId="7C32DD6C" w14:textId="77777777" w:rsidR="00036251" w:rsidRPr="00EB323F" w:rsidRDefault="00000000">
            <w:pPr>
              <w:snapToGrid w:val="0"/>
              <w:ind w:right="64"/>
              <w:jc w:val="center"/>
              <w:rPr>
                <w:rFonts w:eastAsiaTheme="minorEastAsia"/>
                <w:color w:val="000000" w:themeColor="text1"/>
                <w:sz w:val="18"/>
                <w:szCs w:val="18"/>
              </w:rPr>
            </w:pPr>
            <w:r w:rsidRPr="00EB323F">
              <w:rPr>
                <w:rFonts w:eastAsiaTheme="minorEastAsia"/>
                <w:color w:val="000000" w:themeColor="text1"/>
                <w:sz w:val="18"/>
                <w:szCs w:val="18"/>
              </w:rPr>
              <w:t>0.43</w:t>
            </w:r>
          </w:p>
        </w:tc>
      </w:tr>
      <w:tr w:rsidR="00036251" w14:paraId="5F0470C1" w14:textId="77777777" w:rsidTr="00EB323F">
        <w:trPr>
          <w:trHeight w:val="227"/>
          <w:jc w:val="center"/>
        </w:trPr>
        <w:tc>
          <w:tcPr>
            <w:tcW w:w="1845" w:type="pct"/>
            <w:tcBorders>
              <w:tl2br w:val="nil"/>
              <w:tr2bl w:val="nil"/>
            </w:tcBorders>
          </w:tcPr>
          <w:p w14:paraId="3FCF9B28" w14:textId="77777777" w:rsidR="00036251" w:rsidRPr="00EB323F" w:rsidRDefault="00000000">
            <w:pPr>
              <w:snapToGrid w:val="0"/>
              <w:ind w:right="67"/>
              <w:jc w:val="center"/>
              <w:rPr>
                <w:rFonts w:eastAsiaTheme="minorEastAsia"/>
                <w:color w:val="000000" w:themeColor="text1"/>
                <w:sz w:val="18"/>
                <w:szCs w:val="18"/>
              </w:rPr>
            </w:pPr>
            <w:r w:rsidRPr="00EB323F">
              <w:rPr>
                <w:rFonts w:eastAsiaTheme="minorEastAsia"/>
                <w:color w:val="000000" w:themeColor="text1"/>
                <w:sz w:val="18"/>
                <w:szCs w:val="18"/>
              </w:rPr>
              <w:t>C0.6</w:t>
            </w:r>
          </w:p>
        </w:tc>
        <w:tc>
          <w:tcPr>
            <w:tcW w:w="1644" w:type="pct"/>
            <w:tcBorders>
              <w:tl2br w:val="nil"/>
              <w:tr2bl w:val="nil"/>
            </w:tcBorders>
          </w:tcPr>
          <w:p w14:paraId="1A802101" w14:textId="77777777" w:rsidR="00036251" w:rsidRPr="00EB323F" w:rsidRDefault="00000000">
            <w:pPr>
              <w:snapToGrid w:val="0"/>
              <w:ind w:right="59"/>
              <w:jc w:val="center"/>
              <w:rPr>
                <w:rFonts w:eastAsiaTheme="minorEastAsia"/>
                <w:color w:val="000000" w:themeColor="text1"/>
                <w:sz w:val="18"/>
                <w:szCs w:val="18"/>
              </w:rPr>
            </w:pPr>
            <w:r w:rsidRPr="00EB323F">
              <w:rPr>
                <w:rFonts w:eastAsiaTheme="minorEastAsia"/>
                <w:color w:val="000000" w:themeColor="text1"/>
                <w:sz w:val="18"/>
                <w:szCs w:val="18"/>
              </w:rPr>
              <w:t>0.60</w:t>
            </w:r>
          </w:p>
        </w:tc>
        <w:tc>
          <w:tcPr>
            <w:tcW w:w="1512" w:type="pct"/>
            <w:tcBorders>
              <w:tl2br w:val="nil"/>
              <w:tr2bl w:val="nil"/>
            </w:tcBorders>
          </w:tcPr>
          <w:p w14:paraId="407EE42D" w14:textId="77777777" w:rsidR="00036251" w:rsidRPr="00EB323F" w:rsidRDefault="00000000">
            <w:pPr>
              <w:snapToGrid w:val="0"/>
              <w:ind w:right="64"/>
              <w:jc w:val="center"/>
              <w:rPr>
                <w:rFonts w:eastAsiaTheme="minorEastAsia"/>
                <w:color w:val="000000" w:themeColor="text1"/>
                <w:sz w:val="18"/>
                <w:szCs w:val="18"/>
              </w:rPr>
            </w:pPr>
            <w:r w:rsidRPr="00EB323F">
              <w:rPr>
                <w:rFonts w:eastAsiaTheme="minorEastAsia"/>
                <w:color w:val="000000" w:themeColor="text1"/>
                <w:sz w:val="18"/>
                <w:szCs w:val="18"/>
              </w:rPr>
              <w:t>0.51</w:t>
            </w:r>
          </w:p>
        </w:tc>
      </w:tr>
      <w:tr w:rsidR="00036251" w14:paraId="2CCB4365" w14:textId="77777777" w:rsidTr="00EB323F">
        <w:trPr>
          <w:trHeight w:val="227"/>
          <w:jc w:val="center"/>
        </w:trPr>
        <w:tc>
          <w:tcPr>
            <w:tcW w:w="1845" w:type="pct"/>
            <w:tcBorders>
              <w:tl2br w:val="nil"/>
              <w:tr2bl w:val="nil"/>
            </w:tcBorders>
          </w:tcPr>
          <w:p w14:paraId="48669738" w14:textId="77777777" w:rsidR="00036251" w:rsidRPr="00EB323F" w:rsidRDefault="00000000">
            <w:pPr>
              <w:snapToGrid w:val="0"/>
              <w:ind w:right="67"/>
              <w:jc w:val="center"/>
              <w:rPr>
                <w:rFonts w:eastAsiaTheme="minorEastAsia"/>
                <w:color w:val="000000" w:themeColor="text1"/>
                <w:sz w:val="18"/>
                <w:szCs w:val="18"/>
              </w:rPr>
            </w:pPr>
            <w:r w:rsidRPr="00EB323F">
              <w:rPr>
                <w:rFonts w:eastAsiaTheme="minorEastAsia"/>
                <w:color w:val="000000" w:themeColor="text1"/>
                <w:sz w:val="18"/>
                <w:szCs w:val="18"/>
              </w:rPr>
              <w:lastRenderedPageBreak/>
              <w:t>C0.8</w:t>
            </w:r>
          </w:p>
        </w:tc>
        <w:tc>
          <w:tcPr>
            <w:tcW w:w="1644" w:type="pct"/>
            <w:tcBorders>
              <w:tl2br w:val="nil"/>
              <w:tr2bl w:val="nil"/>
            </w:tcBorders>
          </w:tcPr>
          <w:p w14:paraId="22C429E5" w14:textId="77777777" w:rsidR="00036251" w:rsidRPr="00EB323F" w:rsidRDefault="00000000">
            <w:pPr>
              <w:snapToGrid w:val="0"/>
              <w:ind w:right="59"/>
              <w:jc w:val="center"/>
              <w:rPr>
                <w:rFonts w:eastAsiaTheme="minorEastAsia"/>
                <w:color w:val="000000" w:themeColor="text1"/>
                <w:sz w:val="18"/>
                <w:szCs w:val="18"/>
              </w:rPr>
            </w:pPr>
            <w:r w:rsidRPr="00EB323F">
              <w:rPr>
                <w:rFonts w:eastAsiaTheme="minorEastAsia"/>
                <w:color w:val="000000" w:themeColor="text1"/>
                <w:sz w:val="18"/>
                <w:szCs w:val="18"/>
              </w:rPr>
              <w:t>0.80</w:t>
            </w:r>
          </w:p>
        </w:tc>
        <w:tc>
          <w:tcPr>
            <w:tcW w:w="1512" w:type="pct"/>
            <w:tcBorders>
              <w:tl2br w:val="nil"/>
              <w:tr2bl w:val="nil"/>
            </w:tcBorders>
          </w:tcPr>
          <w:p w14:paraId="5A87F4E8" w14:textId="77777777" w:rsidR="00036251" w:rsidRPr="00EB323F" w:rsidRDefault="00000000">
            <w:pPr>
              <w:snapToGrid w:val="0"/>
              <w:ind w:right="64"/>
              <w:jc w:val="center"/>
              <w:rPr>
                <w:rFonts w:eastAsiaTheme="minorEastAsia"/>
                <w:color w:val="000000" w:themeColor="text1"/>
                <w:sz w:val="18"/>
                <w:szCs w:val="18"/>
              </w:rPr>
            </w:pPr>
            <w:r w:rsidRPr="00EB323F">
              <w:rPr>
                <w:rFonts w:eastAsiaTheme="minorEastAsia"/>
                <w:color w:val="000000" w:themeColor="text1"/>
                <w:sz w:val="18"/>
                <w:szCs w:val="18"/>
              </w:rPr>
              <w:t>0.68</w:t>
            </w:r>
          </w:p>
        </w:tc>
      </w:tr>
      <w:tr w:rsidR="00036251" w14:paraId="25EE1048" w14:textId="77777777" w:rsidTr="00EB323F">
        <w:trPr>
          <w:trHeight w:val="227"/>
          <w:jc w:val="center"/>
        </w:trPr>
        <w:tc>
          <w:tcPr>
            <w:tcW w:w="1845" w:type="pct"/>
            <w:tcBorders>
              <w:tl2br w:val="nil"/>
              <w:tr2bl w:val="nil"/>
            </w:tcBorders>
          </w:tcPr>
          <w:p w14:paraId="0CE54EBD" w14:textId="77777777" w:rsidR="00036251" w:rsidRPr="00EB323F" w:rsidRDefault="00000000">
            <w:pPr>
              <w:snapToGrid w:val="0"/>
              <w:ind w:right="67"/>
              <w:jc w:val="center"/>
              <w:rPr>
                <w:rFonts w:eastAsiaTheme="minorEastAsia"/>
                <w:color w:val="000000" w:themeColor="text1"/>
                <w:sz w:val="18"/>
                <w:szCs w:val="18"/>
              </w:rPr>
            </w:pPr>
            <w:r w:rsidRPr="00EB323F">
              <w:rPr>
                <w:rFonts w:eastAsiaTheme="minorEastAsia"/>
                <w:color w:val="000000" w:themeColor="text1"/>
                <w:sz w:val="18"/>
                <w:szCs w:val="18"/>
              </w:rPr>
              <w:t>C1.0</w:t>
            </w:r>
          </w:p>
        </w:tc>
        <w:tc>
          <w:tcPr>
            <w:tcW w:w="1644" w:type="pct"/>
            <w:tcBorders>
              <w:tl2br w:val="nil"/>
              <w:tr2bl w:val="nil"/>
            </w:tcBorders>
          </w:tcPr>
          <w:p w14:paraId="540A625B" w14:textId="77777777" w:rsidR="00036251" w:rsidRPr="00EB323F" w:rsidRDefault="00000000">
            <w:pPr>
              <w:snapToGrid w:val="0"/>
              <w:ind w:right="59"/>
              <w:jc w:val="center"/>
              <w:rPr>
                <w:rFonts w:eastAsiaTheme="minorEastAsia"/>
                <w:color w:val="000000" w:themeColor="text1"/>
                <w:sz w:val="18"/>
                <w:szCs w:val="18"/>
              </w:rPr>
            </w:pPr>
            <w:r w:rsidRPr="00EB323F">
              <w:rPr>
                <w:rFonts w:eastAsiaTheme="minorEastAsia"/>
                <w:color w:val="000000" w:themeColor="text1"/>
                <w:sz w:val="18"/>
                <w:szCs w:val="18"/>
              </w:rPr>
              <w:t>1.00</w:t>
            </w:r>
          </w:p>
        </w:tc>
        <w:tc>
          <w:tcPr>
            <w:tcW w:w="1512" w:type="pct"/>
            <w:tcBorders>
              <w:tl2br w:val="nil"/>
              <w:tr2bl w:val="nil"/>
            </w:tcBorders>
          </w:tcPr>
          <w:p w14:paraId="2D6C11A7" w14:textId="77777777" w:rsidR="00036251" w:rsidRPr="00EB323F" w:rsidRDefault="00000000">
            <w:pPr>
              <w:snapToGrid w:val="0"/>
              <w:ind w:right="64"/>
              <w:jc w:val="center"/>
              <w:rPr>
                <w:rFonts w:eastAsiaTheme="minorEastAsia"/>
                <w:color w:val="000000" w:themeColor="text1"/>
                <w:sz w:val="18"/>
                <w:szCs w:val="18"/>
              </w:rPr>
            </w:pPr>
            <w:r w:rsidRPr="00EB323F">
              <w:rPr>
                <w:rFonts w:eastAsiaTheme="minorEastAsia"/>
                <w:color w:val="000000" w:themeColor="text1"/>
                <w:sz w:val="18"/>
                <w:szCs w:val="18"/>
              </w:rPr>
              <w:t>0.85</w:t>
            </w:r>
          </w:p>
        </w:tc>
      </w:tr>
      <w:tr w:rsidR="00036251" w14:paraId="759BC48E" w14:textId="77777777" w:rsidTr="00EB323F">
        <w:trPr>
          <w:trHeight w:val="227"/>
          <w:jc w:val="center"/>
        </w:trPr>
        <w:tc>
          <w:tcPr>
            <w:tcW w:w="1845" w:type="pct"/>
            <w:tcBorders>
              <w:tl2br w:val="nil"/>
              <w:tr2bl w:val="nil"/>
            </w:tcBorders>
          </w:tcPr>
          <w:p w14:paraId="38F3611D" w14:textId="77777777" w:rsidR="00036251" w:rsidRPr="00EB323F" w:rsidRDefault="00000000">
            <w:pPr>
              <w:snapToGrid w:val="0"/>
              <w:ind w:right="67"/>
              <w:jc w:val="center"/>
              <w:rPr>
                <w:rFonts w:eastAsiaTheme="minorEastAsia"/>
                <w:color w:val="000000" w:themeColor="text1"/>
                <w:sz w:val="18"/>
                <w:szCs w:val="18"/>
              </w:rPr>
            </w:pPr>
            <w:r w:rsidRPr="00EB323F">
              <w:rPr>
                <w:rFonts w:eastAsiaTheme="minorEastAsia"/>
                <w:color w:val="000000" w:themeColor="text1"/>
                <w:sz w:val="18"/>
                <w:szCs w:val="18"/>
              </w:rPr>
              <w:t>C1.2</w:t>
            </w:r>
          </w:p>
        </w:tc>
        <w:tc>
          <w:tcPr>
            <w:tcW w:w="1644" w:type="pct"/>
            <w:tcBorders>
              <w:tl2br w:val="nil"/>
              <w:tr2bl w:val="nil"/>
            </w:tcBorders>
          </w:tcPr>
          <w:p w14:paraId="6BE16FE5" w14:textId="77777777" w:rsidR="00036251" w:rsidRPr="00EB323F" w:rsidRDefault="00000000">
            <w:pPr>
              <w:snapToGrid w:val="0"/>
              <w:ind w:right="59"/>
              <w:jc w:val="center"/>
              <w:rPr>
                <w:rFonts w:eastAsiaTheme="minorEastAsia"/>
                <w:color w:val="000000" w:themeColor="text1"/>
                <w:sz w:val="18"/>
                <w:szCs w:val="18"/>
              </w:rPr>
            </w:pPr>
            <w:r w:rsidRPr="00EB323F">
              <w:rPr>
                <w:rFonts w:eastAsiaTheme="minorEastAsia"/>
                <w:color w:val="000000" w:themeColor="text1"/>
                <w:sz w:val="18"/>
                <w:szCs w:val="18"/>
              </w:rPr>
              <w:t>1.20</w:t>
            </w:r>
          </w:p>
        </w:tc>
        <w:tc>
          <w:tcPr>
            <w:tcW w:w="1512" w:type="pct"/>
            <w:tcBorders>
              <w:tl2br w:val="nil"/>
              <w:tr2bl w:val="nil"/>
            </w:tcBorders>
          </w:tcPr>
          <w:p w14:paraId="428EA6A4" w14:textId="77777777" w:rsidR="00036251" w:rsidRPr="00EB323F" w:rsidRDefault="00000000">
            <w:pPr>
              <w:snapToGrid w:val="0"/>
              <w:ind w:right="64"/>
              <w:jc w:val="center"/>
              <w:rPr>
                <w:rFonts w:eastAsiaTheme="minorEastAsia"/>
                <w:color w:val="000000" w:themeColor="text1"/>
                <w:sz w:val="18"/>
                <w:szCs w:val="18"/>
              </w:rPr>
            </w:pPr>
            <w:r w:rsidRPr="00EB323F">
              <w:rPr>
                <w:rFonts w:eastAsiaTheme="minorEastAsia"/>
                <w:color w:val="000000" w:themeColor="text1"/>
                <w:sz w:val="18"/>
                <w:szCs w:val="18"/>
              </w:rPr>
              <w:t>1.02</w:t>
            </w:r>
          </w:p>
        </w:tc>
      </w:tr>
      <w:tr w:rsidR="00036251" w14:paraId="2069E0F2" w14:textId="77777777" w:rsidTr="00EB323F">
        <w:trPr>
          <w:trHeight w:val="227"/>
          <w:jc w:val="center"/>
        </w:trPr>
        <w:tc>
          <w:tcPr>
            <w:tcW w:w="1845" w:type="pct"/>
            <w:tcBorders>
              <w:tl2br w:val="nil"/>
              <w:tr2bl w:val="nil"/>
            </w:tcBorders>
          </w:tcPr>
          <w:p w14:paraId="73D079C3" w14:textId="77777777" w:rsidR="00036251" w:rsidRPr="00EB323F" w:rsidRDefault="00000000">
            <w:pPr>
              <w:snapToGrid w:val="0"/>
              <w:ind w:right="67"/>
              <w:jc w:val="center"/>
              <w:rPr>
                <w:rFonts w:eastAsiaTheme="minorEastAsia"/>
                <w:color w:val="000000" w:themeColor="text1"/>
                <w:sz w:val="18"/>
                <w:szCs w:val="18"/>
              </w:rPr>
            </w:pPr>
            <w:r w:rsidRPr="00EB323F">
              <w:rPr>
                <w:rFonts w:eastAsiaTheme="minorEastAsia"/>
                <w:color w:val="000000" w:themeColor="text1"/>
                <w:sz w:val="18"/>
                <w:szCs w:val="18"/>
              </w:rPr>
              <w:t>C1.5</w:t>
            </w:r>
          </w:p>
        </w:tc>
        <w:tc>
          <w:tcPr>
            <w:tcW w:w="1644" w:type="pct"/>
            <w:tcBorders>
              <w:tl2br w:val="nil"/>
              <w:tr2bl w:val="nil"/>
            </w:tcBorders>
          </w:tcPr>
          <w:p w14:paraId="1FDC298C" w14:textId="77777777" w:rsidR="00036251" w:rsidRPr="00EB323F" w:rsidRDefault="00000000">
            <w:pPr>
              <w:snapToGrid w:val="0"/>
              <w:ind w:right="59"/>
              <w:jc w:val="center"/>
              <w:rPr>
                <w:rFonts w:eastAsiaTheme="minorEastAsia"/>
                <w:color w:val="000000" w:themeColor="text1"/>
                <w:sz w:val="18"/>
                <w:szCs w:val="18"/>
              </w:rPr>
            </w:pPr>
            <w:r w:rsidRPr="00EB323F">
              <w:rPr>
                <w:rFonts w:eastAsiaTheme="minorEastAsia"/>
                <w:color w:val="000000" w:themeColor="text1"/>
                <w:sz w:val="18"/>
                <w:szCs w:val="18"/>
              </w:rPr>
              <w:t>1.50</w:t>
            </w:r>
          </w:p>
        </w:tc>
        <w:tc>
          <w:tcPr>
            <w:tcW w:w="1512" w:type="pct"/>
            <w:tcBorders>
              <w:tl2br w:val="nil"/>
              <w:tr2bl w:val="nil"/>
            </w:tcBorders>
          </w:tcPr>
          <w:p w14:paraId="5C32B580" w14:textId="77777777" w:rsidR="00036251" w:rsidRPr="00EB323F" w:rsidRDefault="00000000">
            <w:pPr>
              <w:snapToGrid w:val="0"/>
              <w:ind w:right="64"/>
              <w:jc w:val="center"/>
              <w:rPr>
                <w:rFonts w:eastAsiaTheme="minorEastAsia"/>
                <w:color w:val="000000" w:themeColor="text1"/>
                <w:sz w:val="18"/>
                <w:szCs w:val="18"/>
              </w:rPr>
            </w:pPr>
            <w:r w:rsidRPr="00EB323F">
              <w:rPr>
                <w:rFonts w:eastAsiaTheme="minorEastAsia"/>
                <w:color w:val="000000" w:themeColor="text1"/>
                <w:sz w:val="18"/>
                <w:szCs w:val="18"/>
              </w:rPr>
              <w:t>1.28</w:t>
            </w:r>
          </w:p>
        </w:tc>
      </w:tr>
      <w:tr w:rsidR="00036251" w14:paraId="4CFCB109" w14:textId="77777777" w:rsidTr="00EB323F">
        <w:trPr>
          <w:trHeight w:val="227"/>
          <w:jc w:val="center"/>
        </w:trPr>
        <w:tc>
          <w:tcPr>
            <w:tcW w:w="1845" w:type="pct"/>
            <w:tcBorders>
              <w:tl2br w:val="nil"/>
              <w:tr2bl w:val="nil"/>
            </w:tcBorders>
          </w:tcPr>
          <w:p w14:paraId="18E7578B" w14:textId="77777777" w:rsidR="00036251" w:rsidRPr="00EB323F" w:rsidRDefault="00000000">
            <w:pPr>
              <w:snapToGrid w:val="0"/>
              <w:ind w:right="67"/>
              <w:jc w:val="center"/>
              <w:rPr>
                <w:rFonts w:eastAsiaTheme="minorEastAsia"/>
                <w:color w:val="000000" w:themeColor="text1"/>
                <w:sz w:val="18"/>
                <w:szCs w:val="18"/>
              </w:rPr>
            </w:pPr>
            <w:r w:rsidRPr="00EB323F">
              <w:rPr>
                <w:rFonts w:eastAsiaTheme="minorEastAsia"/>
                <w:color w:val="000000" w:themeColor="text1"/>
                <w:sz w:val="18"/>
                <w:szCs w:val="18"/>
              </w:rPr>
              <w:t>C2.0</w:t>
            </w:r>
          </w:p>
        </w:tc>
        <w:tc>
          <w:tcPr>
            <w:tcW w:w="1644" w:type="pct"/>
            <w:tcBorders>
              <w:tl2br w:val="nil"/>
              <w:tr2bl w:val="nil"/>
            </w:tcBorders>
          </w:tcPr>
          <w:p w14:paraId="7E1628BD" w14:textId="77777777" w:rsidR="00036251" w:rsidRPr="00EB323F" w:rsidRDefault="00000000">
            <w:pPr>
              <w:snapToGrid w:val="0"/>
              <w:ind w:right="59"/>
              <w:jc w:val="center"/>
              <w:rPr>
                <w:rFonts w:eastAsiaTheme="minorEastAsia"/>
                <w:color w:val="000000" w:themeColor="text1"/>
                <w:sz w:val="18"/>
                <w:szCs w:val="18"/>
              </w:rPr>
            </w:pPr>
            <w:r w:rsidRPr="00EB323F">
              <w:rPr>
                <w:rFonts w:eastAsiaTheme="minorEastAsia"/>
                <w:color w:val="000000" w:themeColor="text1"/>
                <w:sz w:val="18"/>
                <w:szCs w:val="18"/>
              </w:rPr>
              <w:t>2.00</w:t>
            </w:r>
          </w:p>
        </w:tc>
        <w:tc>
          <w:tcPr>
            <w:tcW w:w="1512" w:type="pct"/>
            <w:tcBorders>
              <w:tl2br w:val="nil"/>
              <w:tr2bl w:val="nil"/>
            </w:tcBorders>
          </w:tcPr>
          <w:p w14:paraId="3325D22C" w14:textId="77777777" w:rsidR="00036251" w:rsidRPr="00EB323F" w:rsidRDefault="00000000">
            <w:pPr>
              <w:snapToGrid w:val="0"/>
              <w:ind w:right="64"/>
              <w:jc w:val="center"/>
              <w:rPr>
                <w:rFonts w:eastAsiaTheme="minorEastAsia"/>
                <w:color w:val="000000" w:themeColor="text1"/>
                <w:sz w:val="18"/>
                <w:szCs w:val="18"/>
              </w:rPr>
            </w:pPr>
            <w:r w:rsidRPr="00EB323F">
              <w:rPr>
                <w:rFonts w:eastAsiaTheme="minorEastAsia"/>
                <w:color w:val="000000" w:themeColor="text1"/>
                <w:sz w:val="18"/>
                <w:szCs w:val="18"/>
              </w:rPr>
              <w:t>1.70</w:t>
            </w:r>
          </w:p>
        </w:tc>
      </w:tr>
      <w:tr w:rsidR="00036251" w14:paraId="1BA265D4" w14:textId="77777777" w:rsidTr="00EB323F">
        <w:trPr>
          <w:trHeight w:val="227"/>
          <w:jc w:val="center"/>
        </w:trPr>
        <w:tc>
          <w:tcPr>
            <w:tcW w:w="1845" w:type="pct"/>
            <w:tcBorders>
              <w:tl2br w:val="nil"/>
              <w:tr2bl w:val="nil"/>
            </w:tcBorders>
          </w:tcPr>
          <w:p w14:paraId="152071F3" w14:textId="77777777" w:rsidR="00036251" w:rsidRPr="00EB323F" w:rsidRDefault="00000000">
            <w:pPr>
              <w:snapToGrid w:val="0"/>
              <w:ind w:right="67"/>
              <w:jc w:val="center"/>
              <w:rPr>
                <w:rFonts w:eastAsiaTheme="minorEastAsia"/>
                <w:color w:val="000000" w:themeColor="text1"/>
                <w:sz w:val="18"/>
                <w:szCs w:val="18"/>
              </w:rPr>
            </w:pPr>
            <w:r w:rsidRPr="00EB323F">
              <w:rPr>
                <w:rFonts w:eastAsiaTheme="minorEastAsia"/>
                <w:color w:val="000000" w:themeColor="text1"/>
                <w:sz w:val="18"/>
                <w:szCs w:val="18"/>
              </w:rPr>
              <w:t>C3.0</w:t>
            </w:r>
          </w:p>
        </w:tc>
        <w:tc>
          <w:tcPr>
            <w:tcW w:w="1644" w:type="pct"/>
            <w:tcBorders>
              <w:tl2br w:val="nil"/>
              <w:tr2bl w:val="nil"/>
            </w:tcBorders>
          </w:tcPr>
          <w:p w14:paraId="18C03C4A" w14:textId="77777777" w:rsidR="00036251" w:rsidRPr="00EB323F" w:rsidRDefault="00000000">
            <w:pPr>
              <w:snapToGrid w:val="0"/>
              <w:ind w:right="59"/>
              <w:jc w:val="center"/>
              <w:rPr>
                <w:rFonts w:eastAsiaTheme="minorEastAsia"/>
                <w:color w:val="000000" w:themeColor="text1"/>
                <w:sz w:val="18"/>
                <w:szCs w:val="18"/>
              </w:rPr>
            </w:pPr>
            <w:r w:rsidRPr="00EB323F">
              <w:rPr>
                <w:rFonts w:eastAsiaTheme="minorEastAsia"/>
                <w:color w:val="000000" w:themeColor="text1"/>
                <w:sz w:val="18"/>
                <w:szCs w:val="18"/>
              </w:rPr>
              <w:t>3.00</w:t>
            </w:r>
          </w:p>
        </w:tc>
        <w:tc>
          <w:tcPr>
            <w:tcW w:w="1512" w:type="pct"/>
            <w:tcBorders>
              <w:tl2br w:val="nil"/>
              <w:tr2bl w:val="nil"/>
            </w:tcBorders>
          </w:tcPr>
          <w:p w14:paraId="21D5A186" w14:textId="77777777" w:rsidR="00036251" w:rsidRPr="00EB323F" w:rsidRDefault="00000000">
            <w:pPr>
              <w:snapToGrid w:val="0"/>
              <w:ind w:right="64"/>
              <w:jc w:val="center"/>
              <w:rPr>
                <w:rFonts w:eastAsiaTheme="minorEastAsia"/>
                <w:color w:val="000000" w:themeColor="text1"/>
                <w:sz w:val="18"/>
                <w:szCs w:val="18"/>
              </w:rPr>
            </w:pPr>
            <w:r w:rsidRPr="00EB323F">
              <w:rPr>
                <w:rFonts w:eastAsiaTheme="minorEastAsia"/>
                <w:color w:val="000000" w:themeColor="text1"/>
                <w:sz w:val="18"/>
                <w:szCs w:val="18"/>
              </w:rPr>
              <w:t>2.55</w:t>
            </w:r>
          </w:p>
        </w:tc>
      </w:tr>
      <w:tr w:rsidR="00036251" w14:paraId="3C90A93D" w14:textId="77777777" w:rsidTr="00EB323F">
        <w:trPr>
          <w:trHeight w:val="227"/>
          <w:jc w:val="center"/>
        </w:trPr>
        <w:tc>
          <w:tcPr>
            <w:tcW w:w="1845" w:type="pct"/>
            <w:tcBorders>
              <w:tl2br w:val="nil"/>
              <w:tr2bl w:val="nil"/>
            </w:tcBorders>
          </w:tcPr>
          <w:p w14:paraId="402928D1" w14:textId="77777777" w:rsidR="00036251" w:rsidRPr="00EB323F" w:rsidRDefault="00000000">
            <w:pPr>
              <w:snapToGrid w:val="0"/>
              <w:ind w:right="67"/>
              <w:jc w:val="center"/>
              <w:rPr>
                <w:rFonts w:eastAsiaTheme="minorEastAsia"/>
                <w:color w:val="000000" w:themeColor="text1"/>
                <w:sz w:val="18"/>
                <w:szCs w:val="18"/>
              </w:rPr>
            </w:pPr>
            <w:r w:rsidRPr="00EB323F">
              <w:rPr>
                <w:rFonts w:eastAsiaTheme="minorEastAsia"/>
                <w:color w:val="000000" w:themeColor="text1"/>
                <w:sz w:val="18"/>
                <w:szCs w:val="18"/>
              </w:rPr>
              <w:t>C5.0</w:t>
            </w:r>
          </w:p>
        </w:tc>
        <w:tc>
          <w:tcPr>
            <w:tcW w:w="1644" w:type="pct"/>
            <w:tcBorders>
              <w:tl2br w:val="nil"/>
              <w:tr2bl w:val="nil"/>
            </w:tcBorders>
          </w:tcPr>
          <w:p w14:paraId="060FB99D" w14:textId="77777777" w:rsidR="00036251" w:rsidRPr="00EB323F" w:rsidRDefault="00000000">
            <w:pPr>
              <w:snapToGrid w:val="0"/>
              <w:ind w:right="59"/>
              <w:jc w:val="center"/>
              <w:rPr>
                <w:rFonts w:eastAsiaTheme="minorEastAsia"/>
                <w:color w:val="000000" w:themeColor="text1"/>
                <w:sz w:val="18"/>
                <w:szCs w:val="18"/>
              </w:rPr>
            </w:pPr>
            <w:r w:rsidRPr="00EB323F">
              <w:rPr>
                <w:rFonts w:eastAsiaTheme="minorEastAsia"/>
                <w:color w:val="000000" w:themeColor="text1"/>
                <w:sz w:val="18"/>
                <w:szCs w:val="18"/>
              </w:rPr>
              <w:t>5.00</w:t>
            </w:r>
          </w:p>
        </w:tc>
        <w:tc>
          <w:tcPr>
            <w:tcW w:w="1512" w:type="pct"/>
            <w:tcBorders>
              <w:tl2br w:val="nil"/>
              <w:tr2bl w:val="nil"/>
            </w:tcBorders>
          </w:tcPr>
          <w:p w14:paraId="24506DCA" w14:textId="77777777" w:rsidR="00036251" w:rsidRPr="00EB323F" w:rsidRDefault="00000000">
            <w:pPr>
              <w:snapToGrid w:val="0"/>
              <w:ind w:right="64"/>
              <w:jc w:val="center"/>
              <w:rPr>
                <w:rFonts w:eastAsiaTheme="minorEastAsia"/>
                <w:color w:val="000000" w:themeColor="text1"/>
                <w:sz w:val="18"/>
                <w:szCs w:val="18"/>
              </w:rPr>
            </w:pPr>
            <w:r w:rsidRPr="00EB323F">
              <w:rPr>
                <w:rFonts w:eastAsiaTheme="minorEastAsia"/>
                <w:color w:val="000000" w:themeColor="text1"/>
                <w:sz w:val="18"/>
                <w:szCs w:val="18"/>
              </w:rPr>
              <w:t>4.25</w:t>
            </w:r>
          </w:p>
        </w:tc>
      </w:tr>
      <w:tr w:rsidR="00036251" w14:paraId="1A916270" w14:textId="77777777" w:rsidTr="00EB323F">
        <w:trPr>
          <w:trHeight w:val="227"/>
          <w:jc w:val="center"/>
        </w:trPr>
        <w:tc>
          <w:tcPr>
            <w:tcW w:w="1845" w:type="pct"/>
            <w:tcBorders>
              <w:tl2br w:val="nil"/>
              <w:tr2bl w:val="nil"/>
            </w:tcBorders>
          </w:tcPr>
          <w:p w14:paraId="14B94E3F" w14:textId="77777777" w:rsidR="00036251" w:rsidRPr="00EB323F" w:rsidRDefault="00000000">
            <w:pPr>
              <w:snapToGrid w:val="0"/>
              <w:ind w:right="67"/>
              <w:jc w:val="center"/>
              <w:rPr>
                <w:rFonts w:eastAsiaTheme="minorEastAsia"/>
                <w:color w:val="000000" w:themeColor="text1"/>
                <w:sz w:val="18"/>
                <w:szCs w:val="18"/>
              </w:rPr>
            </w:pPr>
            <w:r w:rsidRPr="00EB323F">
              <w:rPr>
                <w:rFonts w:eastAsiaTheme="minorEastAsia"/>
                <w:color w:val="000000" w:themeColor="text1"/>
                <w:sz w:val="18"/>
                <w:szCs w:val="18"/>
              </w:rPr>
              <w:t>C8.0</w:t>
            </w:r>
          </w:p>
        </w:tc>
        <w:tc>
          <w:tcPr>
            <w:tcW w:w="1644" w:type="pct"/>
            <w:tcBorders>
              <w:tl2br w:val="nil"/>
              <w:tr2bl w:val="nil"/>
            </w:tcBorders>
          </w:tcPr>
          <w:p w14:paraId="23FB8C7F" w14:textId="77777777" w:rsidR="00036251" w:rsidRPr="00EB323F" w:rsidRDefault="00000000">
            <w:pPr>
              <w:snapToGrid w:val="0"/>
              <w:ind w:right="59"/>
              <w:jc w:val="center"/>
              <w:rPr>
                <w:rFonts w:eastAsiaTheme="minorEastAsia"/>
                <w:color w:val="000000" w:themeColor="text1"/>
                <w:sz w:val="18"/>
                <w:szCs w:val="18"/>
              </w:rPr>
            </w:pPr>
            <w:r w:rsidRPr="00EB323F">
              <w:rPr>
                <w:rFonts w:eastAsiaTheme="minorEastAsia"/>
                <w:color w:val="000000" w:themeColor="text1"/>
                <w:sz w:val="18"/>
                <w:szCs w:val="18"/>
              </w:rPr>
              <w:t>8.00</w:t>
            </w:r>
          </w:p>
        </w:tc>
        <w:tc>
          <w:tcPr>
            <w:tcW w:w="1512" w:type="pct"/>
            <w:tcBorders>
              <w:tl2br w:val="nil"/>
              <w:tr2bl w:val="nil"/>
            </w:tcBorders>
          </w:tcPr>
          <w:p w14:paraId="0449B42A" w14:textId="77777777" w:rsidR="00036251" w:rsidRPr="00EB323F" w:rsidRDefault="00000000">
            <w:pPr>
              <w:snapToGrid w:val="0"/>
              <w:ind w:right="64"/>
              <w:jc w:val="center"/>
              <w:rPr>
                <w:rFonts w:eastAsiaTheme="minorEastAsia"/>
                <w:color w:val="000000" w:themeColor="text1"/>
                <w:sz w:val="18"/>
                <w:szCs w:val="18"/>
              </w:rPr>
            </w:pPr>
            <w:r w:rsidRPr="00EB323F">
              <w:rPr>
                <w:rFonts w:eastAsiaTheme="minorEastAsia"/>
                <w:color w:val="000000" w:themeColor="text1"/>
                <w:sz w:val="18"/>
                <w:szCs w:val="18"/>
              </w:rPr>
              <w:t>6.80</w:t>
            </w:r>
          </w:p>
        </w:tc>
      </w:tr>
      <w:tr w:rsidR="00036251" w14:paraId="250A36EC" w14:textId="77777777" w:rsidTr="00EB323F">
        <w:trPr>
          <w:trHeight w:val="227"/>
          <w:jc w:val="center"/>
        </w:trPr>
        <w:tc>
          <w:tcPr>
            <w:tcW w:w="5000" w:type="pct"/>
            <w:gridSpan w:val="3"/>
            <w:tcBorders>
              <w:right w:val="single" w:sz="4" w:space="0" w:color="auto"/>
              <w:tl2br w:val="nil"/>
              <w:tr2bl w:val="nil"/>
            </w:tcBorders>
          </w:tcPr>
          <w:p w14:paraId="567A187C" w14:textId="6BB87B20" w:rsidR="00036251" w:rsidRPr="00EB323F" w:rsidRDefault="00000000">
            <w:pPr>
              <w:snapToGrid w:val="0"/>
              <w:ind w:right="64" w:firstLineChars="300" w:firstLine="540"/>
              <w:jc w:val="left"/>
              <w:rPr>
                <w:rFonts w:eastAsiaTheme="minorEastAsia"/>
                <w:color w:val="000000" w:themeColor="text1"/>
                <w:sz w:val="18"/>
                <w:szCs w:val="18"/>
              </w:rPr>
            </w:pPr>
            <w:r w:rsidRPr="00EB323F">
              <w:rPr>
                <w:rFonts w:eastAsiaTheme="minorEastAsia"/>
                <w:color w:val="000000" w:themeColor="text1"/>
                <w:sz w:val="18"/>
                <w:szCs w:val="18"/>
              </w:rPr>
              <w:t>注：</w:t>
            </w:r>
            <w:r w:rsidRPr="00EB323F">
              <w:rPr>
                <w:rFonts w:eastAsiaTheme="minorEastAsia"/>
                <w:color w:val="000000" w:themeColor="text1"/>
                <w:sz w:val="18"/>
                <w:szCs w:val="18"/>
              </w:rPr>
              <w:t>C0.5</w:t>
            </w:r>
            <w:r w:rsidRPr="00EB323F">
              <w:rPr>
                <w:rFonts w:eastAsiaTheme="minorEastAsia"/>
                <w:color w:val="000000" w:themeColor="text1"/>
                <w:sz w:val="18"/>
                <w:szCs w:val="18"/>
              </w:rPr>
              <w:t>仅用于填充使用，不应用于承重区。</w:t>
            </w:r>
          </w:p>
        </w:tc>
      </w:tr>
    </w:tbl>
    <w:p w14:paraId="13E9C877" w14:textId="77777777" w:rsidR="00036251" w:rsidRPr="00EB323F" w:rsidRDefault="00000000" w:rsidP="00EB323F">
      <w:pPr>
        <w:rPr>
          <w:rFonts w:ascii="楷体" w:eastAsia="楷体" w:hAnsi="楷体" w:cs="楷体"/>
          <w:b/>
          <w:bCs/>
        </w:rPr>
      </w:pPr>
      <w:bookmarkStart w:id="72" w:name="_Toc59208857"/>
      <w:bookmarkStart w:id="73" w:name="_Toc54639260"/>
      <w:r w:rsidRPr="00EB323F">
        <w:rPr>
          <w:rFonts w:ascii="楷体" w:eastAsia="楷体" w:hAnsi="楷体" w:cs="楷体"/>
          <w:b/>
          <w:bCs/>
        </w:rPr>
        <w:t>条文说明：</w:t>
      </w:r>
    </w:p>
    <w:p w14:paraId="0ABC30B6" w14:textId="58619EEB" w:rsidR="00036251" w:rsidRPr="00DA0920" w:rsidRDefault="00000000">
      <w:pPr>
        <w:pStyle w:val="afff3"/>
        <w:rPr>
          <w:rFonts w:ascii="Times New Roman" w:eastAsia="楷体"/>
          <w:color w:val="000000" w:themeColor="text1"/>
          <w:szCs w:val="21"/>
        </w:rPr>
      </w:pPr>
      <w:r w:rsidRPr="00DA0920">
        <w:rPr>
          <w:rFonts w:ascii="Times New Roman" w:eastAsia="楷体" w:hint="eastAsia"/>
          <w:color w:val="000000" w:themeColor="text1"/>
          <w:szCs w:val="21"/>
        </w:rPr>
        <w:t>泡沫轻质土的抗压强度等级范围</w:t>
      </w:r>
      <w:r w:rsidRPr="00DA0920">
        <w:rPr>
          <w:rFonts w:ascii="Times New Roman" w:eastAsia="楷体"/>
          <w:color w:val="000000" w:themeColor="text1"/>
          <w:szCs w:val="21"/>
        </w:rPr>
        <w:t>C0.3~C20</w:t>
      </w:r>
      <w:r w:rsidRPr="00DA0920">
        <w:rPr>
          <w:rFonts w:ascii="Times New Roman" w:eastAsia="楷体" w:hint="eastAsia"/>
          <w:color w:val="000000" w:themeColor="text1"/>
          <w:szCs w:val="21"/>
        </w:rPr>
        <w:t>，通常强度等级低于</w:t>
      </w:r>
      <w:r w:rsidRPr="00DA0920">
        <w:rPr>
          <w:rFonts w:ascii="Times New Roman" w:eastAsia="楷体"/>
          <w:color w:val="000000" w:themeColor="text1"/>
          <w:szCs w:val="21"/>
        </w:rPr>
        <w:t>C0.5</w:t>
      </w:r>
      <w:r w:rsidRPr="00DA0920">
        <w:rPr>
          <w:rFonts w:ascii="Times New Roman" w:eastAsia="楷体" w:hint="eastAsia"/>
          <w:color w:val="000000" w:themeColor="text1"/>
          <w:szCs w:val="21"/>
        </w:rPr>
        <w:t>的泡沫轻质土浇筑后的填筑体的均匀性较差，体积吸水率高，仅用于废弃管道、涵洞等非承重充填，公路路基填筑强度等级最小取</w:t>
      </w:r>
      <w:r w:rsidRPr="00DA0920">
        <w:rPr>
          <w:rFonts w:ascii="Times New Roman" w:eastAsia="楷体"/>
          <w:color w:val="000000" w:themeColor="text1"/>
          <w:szCs w:val="21"/>
        </w:rPr>
        <w:t>C0.5</w:t>
      </w:r>
      <w:r w:rsidRPr="00DA0920">
        <w:rPr>
          <w:rFonts w:ascii="Times New Roman" w:eastAsia="楷体" w:hint="eastAsia"/>
          <w:color w:val="000000" w:themeColor="text1"/>
          <w:szCs w:val="21"/>
        </w:rPr>
        <w:t>。</w:t>
      </w:r>
    </w:p>
    <w:p w14:paraId="70A5616C" w14:textId="77777777" w:rsidR="00036251" w:rsidRPr="00DA0920" w:rsidRDefault="00000000" w:rsidP="00DA0920">
      <w:pPr>
        <w:rPr>
          <w:rFonts w:cs="黑体"/>
        </w:rPr>
      </w:pPr>
      <w:bookmarkStart w:id="74" w:name="_Toc32540"/>
      <w:bookmarkStart w:id="75" w:name="_Toc13315"/>
      <w:r w:rsidRPr="00DA0920">
        <w:rPr>
          <w:rFonts w:ascii="黑体" w:eastAsia="黑体" w:hAnsi="黑体" w:cs="黑体"/>
        </w:rPr>
        <w:t xml:space="preserve">4.3.4 </w:t>
      </w:r>
      <w:r w:rsidRPr="00DA0920">
        <w:rPr>
          <w:rFonts w:eastAsiaTheme="minorEastAsia"/>
          <w:color w:val="000000" w:themeColor="text1"/>
          <w:kern w:val="0"/>
          <w:szCs w:val="21"/>
        </w:rPr>
        <w:t>泡沫轻质土湿容重等级对应的强度等级范围和体积吸水率要求参照表</w:t>
      </w:r>
      <w:r w:rsidRPr="00DA0920">
        <w:rPr>
          <w:rFonts w:eastAsiaTheme="minorEastAsia"/>
          <w:color w:val="000000" w:themeColor="text1"/>
          <w:kern w:val="0"/>
          <w:szCs w:val="21"/>
        </w:rPr>
        <w:t>6</w:t>
      </w:r>
      <w:r w:rsidRPr="00DA0920">
        <w:rPr>
          <w:rFonts w:eastAsiaTheme="minorEastAsia"/>
          <w:color w:val="000000" w:themeColor="text1"/>
          <w:kern w:val="0"/>
          <w:szCs w:val="21"/>
        </w:rPr>
        <w:t>选取</w:t>
      </w:r>
      <w:bookmarkEnd w:id="72"/>
      <w:bookmarkEnd w:id="73"/>
      <w:r w:rsidRPr="00DA0920">
        <w:rPr>
          <w:rFonts w:eastAsiaTheme="minorEastAsia"/>
          <w:color w:val="000000" w:themeColor="text1"/>
          <w:kern w:val="0"/>
          <w:szCs w:val="21"/>
        </w:rPr>
        <w:t>。</w:t>
      </w:r>
      <w:bookmarkEnd w:id="74"/>
      <w:bookmarkEnd w:id="75"/>
    </w:p>
    <w:p w14:paraId="13976BFD" w14:textId="3E2F5B27" w:rsidR="00036251" w:rsidRDefault="00000000">
      <w:pPr>
        <w:jc w:val="center"/>
        <w:rPr>
          <w:rFonts w:eastAsia="黑体"/>
          <w:color w:val="000000" w:themeColor="text1"/>
          <w:sz w:val="18"/>
          <w:szCs w:val="18"/>
        </w:rPr>
      </w:pPr>
      <w:bookmarkStart w:id="76" w:name="_Toc59208858"/>
      <w:bookmarkStart w:id="77" w:name="_Toc54639261"/>
      <w:r>
        <w:rPr>
          <w:rFonts w:eastAsia="黑体"/>
          <w:color w:val="000000" w:themeColor="text1"/>
          <w:sz w:val="18"/>
          <w:szCs w:val="18"/>
        </w:rPr>
        <w:t>表</w:t>
      </w:r>
      <w:r>
        <w:rPr>
          <w:rFonts w:eastAsia="黑体" w:hint="eastAsia"/>
          <w:color w:val="000000" w:themeColor="text1"/>
          <w:sz w:val="18"/>
          <w:szCs w:val="18"/>
        </w:rPr>
        <w:t>6</w:t>
      </w:r>
      <w:r>
        <w:rPr>
          <w:rFonts w:eastAsia="黑体"/>
          <w:color w:val="000000" w:themeColor="text1"/>
          <w:sz w:val="18"/>
          <w:szCs w:val="18"/>
        </w:rPr>
        <w:t xml:space="preserve">  </w:t>
      </w:r>
      <w:r>
        <w:rPr>
          <w:rFonts w:eastAsia="黑体"/>
          <w:color w:val="000000" w:themeColor="text1"/>
          <w:sz w:val="18"/>
          <w:szCs w:val="18"/>
        </w:rPr>
        <w:t>湿容重</w:t>
      </w:r>
      <w:r w:rsidR="00775311">
        <w:rPr>
          <w:rFonts w:eastAsia="黑体" w:hint="eastAsia"/>
          <w:color w:val="000000" w:themeColor="text1"/>
          <w:sz w:val="18"/>
          <w:szCs w:val="18"/>
        </w:rPr>
        <w:t>等级对应</w:t>
      </w:r>
      <w:r>
        <w:rPr>
          <w:rFonts w:eastAsia="黑体"/>
          <w:color w:val="000000" w:themeColor="text1"/>
          <w:sz w:val="18"/>
          <w:szCs w:val="18"/>
        </w:rPr>
        <w:t>表干容重</w:t>
      </w:r>
      <w:r w:rsidR="00775311">
        <w:rPr>
          <w:rFonts w:eastAsia="黑体" w:hint="eastAsia"/>
          <w:color w:val="000000" w:themeColor="text1"/>
          <w:sz w:val="18"/>
          <w:szCs w:val="18"/>
        </w:rPr>
        <w:t>、</w:t>
      </w:r>
      <w:r>
        <w:rPr>
          <w:rFonts w:eastAsia="黑体"/>
          <w:color w:val="000000" w:themeColor="text1"/>
          <w:sz w:val="18"/>
          <w:szCs w:val="18"/>
        </w:rPr>
        <w:t>强度</w:t>
      </w:r>
      <w:r w:rsidR="00775311">
        <w:rPr>
          <w:rFonts w:eastAsia="黑体" w:hint="eastAsia"/>
          <w:color w:val="000000" w:themeColor="text1"/>
          <w:sz w:val="18"/>
          <w:szCs w:val="18"/>
        </w:rPr>
        <w:t>及体积吸水率</w:t>
      </w:r>
      <w:r>
        <w:rPr>
          <w:rFonts w:eastAsia="黑体"/>
          <w:color w:val="000000" w:themeColor="text1"/>
          <w:sz w:val="18"/>
          <w:szCs w:val="18"/>
        </w:rPr>
        <w:t>范围</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272"/>
        <w:gridCol w:w="2350"/>
        <w:gridCol w:w="2350"/>
        <w:gridCol w:w="2352"/>
      </w:tblGrid>
      <w:tr w:rsidR="00036251" w14:paraId="62B8910B" w14:textId="77777777" w:rsidTr="00EB323F">
        <w:trPr>
          <w:trHeight w:val="564"/>
          <w:jc w:val="center"/>
        </w:trPr>
        <w:tc>
          <w:tcPr>
            <w:tcW w:w="1219" w:type="pct"/>
            <w:tcBorders>
              <w:tl2br w:val="nil"/>
              <w:tr2bl w:val="nil"/>
            </w:tcBorders>
            <w:vAlign w:val="center"/>
          </w:tcPr>
          <w:p w14:paraId="04B3C558" w14:textId="23158FE7" w:rsidR="00036251" w:rsidRPr="00EB323F" w:rsidRDefault="00000000" w:rsidP="00EB323F">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湿容重等级</w:t>
            </w:r>
          </w:p>
        </w:tc>
        <w:tc>
          <w:tcPr>
            <w:tcW w:w="1260" w:type="pct"/>
            <w:tcBorders>
              <w:tl2br w:val="nil"/>
              <w:tr2bl w:val="nil"/>
            </w:tcBorders>
            <w:vAlign w:val="center"/>
          </w:tcPr>
          <w:p w14:paraId="2D1C2A20" w14:textId="5E287724" w:rsidR="00036251" w:rsidRPr="00EB323F" w:rsidRDefault="00000000" w:rsidP="00EB323F">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表干容重</w:t>
            </w:r>
            <w:r w:rsidRPr="00EB323F">
              <w:rPr>
                <w:rFonts w:eastAsiaTheme="minorEastAsia"/>
                <w:i/>
                <w:iCs/>
                <w:color w:val="000000" w:themeColor="text1"/>
                <w:kern w:val="0"/>
                <w:sz w:val="18"/>
                <w:szCs w:val="18"/>
              </w:rPr>
              <w:t>γ</w:t>
            </w:r>
            <w:r w:rsidRPr="00EB323F">
              <w:rPr>
                <w:rFonts w:eastAsiaTheme="minorEastAsia"/>
                <w:color w:val="000000" w:themeColor="text1"/>
                <w:kern w:val="0"/>
                <w:sz w:val="18"/>
                <w:szCs w:val="18"/>
                <w:vertAlign w:val="subscript"/>
              </w:rPr>
              <w:t>g</w:t>
            </w:r>
            <w:r w:rsidRPr="00EB323F">
              <w:rPr>
                <w:rFonts w:eastAsiaTheme="minorEastAsia"/>
                <w:color w:val="000000" w:themeColor="text1"/>
                <w:kern w:val="0"/>
                <w:sz w:val="18"/>
                <w:szCs w:val="18"/>
              </w:rPr>
              <w:t>(kN/m³)</w:t>
            </w:r>
          </w:p>
        </w:tc>
        <w:tc>
          <w:tcPr>
            <w:tcW w:w="1260" w:type="pct"/>
            <w:tcBorders>
              <w:tl2br w:val="nil"/>
              <w:tr2bl w:val="nil"/>
            </w:tcBorders>
            <w:vAlign w:val="center"/>
          </w:tcPr>
          <w:p w14:paraId="19D720E8" w14:textId="0B0F1F17" w:rsidR="00036251" w:rsidRPr="00EB323F" w:rsidRDefault="00000000" w:rsidP="00EB323F">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参考对应强度</w:t>
            </w:r>
            <w:r w:rsidR="00B26A56" w:rsidRPr="00EB323F">
              <w:rPr>
                <w:rFonts w:eastAsiaTheme="minorEastAsia"/>
                <w:color w:val="000000" w:themeColor="text1"/>
                <w:kern w:val="0"/>
                <w:sz w:val="18"/>
                <w:szCs w:val="18"/>
              </w:rPr>
              <w:t>（</w:t>
            </w:r>
            <w:r w:rsidR="00B26A56" w:rsidRPr="00EB323F">
              <w:rPr>
                <w:rFonts w:eastAsiaTheme="minorEastAsia"/>
                <w:color w:val="000000" w:themeColor="text1"/>
                <w:kern w:val="0"/>
                <w:sz w:val="18"/>
                <w:szCs w:val="18"/>
              </w:rPr>
              <w:t>MPa</w:t>
            </w:r>
            <w:r w:rsidR="00B26A56" w:rsidRPr="00EB323F">
              <w:rPr>
                <w:rFonts w:eastAsiaTheme="minorEastAsia"/>
                <w:color w:val="000000" w:themeColor="text1"/>
                <w:kern w:val="0"/>
                <w:sz w:val="18"/>
                <w:szCs w:val="18"/>
              </w:rPr>
              <w:t>）</w:t>
            </w:r>
          </w:p>
        </w:tc>
        <w:tc>
          <w:tcPr>
            <w:tcW w:w="1261" w:type="pct"/>
            <w:tcBorders>
              <w:tl2br w:val="nil"/>
              <w:tr2bl w:val="nil"/>
            </w:tcBorders>
            <w:vAlign w:val="center"/>
          </w:tcPr>
          <w:p w14:paraId="062F6168" w14:textId="26790059" w:rsidR="00036251" w:rsidRPr="00EB323F" w:rsidRDefault="00000000" w:rsidP="00EB323F">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体积吸水率（</w:t>
            </w:r>
            <w:r w:rsidRPr="00EB323F">
              <w:rPr>
                <w:rFonts w:eastAsiaTheme="minorEastAsia"/>
                <w:color w:val="000000" w:themeColor="text1"/>
                <w:kern w:val="0"/>
                <w:sz w:val="18"/>
                <w:szCs w:val="18"/>
              </w:rPr>
              <w:t>%</w:t>
            </w:r>
            <w:r w:rsidRPr="00EB323F">
              <w:rPr>
                <w:rFonts w:eastAsiaTheme="minorEastAsia"/>
                <w:color w:val="000000" w:themeColor="text1"/>
                <w:kern w:val="0"/>
                <w:sz w:val="18"/>
                <w:szCs w:val="18"/>
              </w:rPr>
              <w:t>）</w:t>
            </w:r>
          </w:p>
        </w:tc>
      </w:tr>
      <w:tr w:rsidR="00036251" w14:paraId="012A5AA3" w14:textId="77777777" w:rsidTr="00EB323F">
        <w:trPr>
          <w:trHeight w:val="340"/>
          <w:jc w:val="center"/>
        </w:trPr>
        <w:tc>
          <w:tcPr>
            <w:tcW w:w="1219" w:type="pct"/>
            <w:tcBorders>
              <w:tl2br w:val="nil"/>
              <w:tr2bl w:val="nil"/>
            </w:tcBorders>
            <w:vAlign w:val="center"/>
          </w:tcPr>
          <w:p w14:paraId="5DA15106" w14:textId="77777777" w:rsidR="00036251" w:rsidRPr="00EB323F" w:rsidRDefault="00000000">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W4</w:t>
            </w:r>
          </w:p>
        </w:tc>
        <w:tc>
          <w:tcPr>
            <w:tcW w:w="1260" w:type="pct"/>
            <w:tcBorders>
              <w:tl2br w:val="nil"/>
              <w:tr2bl w:val="nil"/>
            </w:tcBorders>
            <w:vAlign w:val="center"/>
          </w:tcPr>
          <w:p w14:paraId="10AE40F4" w14:textId="77777777" w:rsidR="00036251" w:rsidRPr="00EB323F" w:rsidRDefault="00000000">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2.90&lt;</w:t>
            </w:r>
            <w:r w:rsidRPr="00EB323F">
              <w:rPr>
                <w:rFonts w:eastAsiaTheme="minorEastAsia"/>
                <w:i/>
                <w:iCs/>
                <w:color w:val="000000" w:themeColor="text1"/>
                <w:kern w:val="0"/>
                <w:sz w:val="18"/>
                <w:szCs w:val="18"/>
              </w:rPr>
              <w:t>γ</w:t>
            </w:r>
            <w:r w:rsidRPr="00EB323F">
              <w:rPr>
                <w:rFonts w:eastAsiaTheme="minorEastAsia"/>
                <w:color w:val="000000" w:themeColor="text1"/>
                <w:kern w:val="0"/>
                <w:sz w:val="18"/>
                <w:szCs w:val="18"/>
                <w:vertAlign w:val="subscript"/>
              </w:rPr>
              <w:t>g</w:t>
            </w:r>
            <w:r w:rsidRPr="00EB323F">
              <w:rPr>
                <w:rFonts w:eastAsiaTheme="minorEastAsia"/>
                <w:color w:val="000000" w:themeColor="text1"/>
                <w:kern w:val="0"/>
                <w:sz w:val="18"/>
                <w:szCs w:val="18"/>
              </w:rPr>
              <w:t>≤3.60</w:t>
            </w:r>
          </w:p>
        </w:tc>
        <w:tc>
          <w:tcPr>
            <w:tcW w:w="1260" w:type="pct"/>
            <w:tcBorders>
              <w:tl2br w:val="nil"/>
              <w:tr2bl w:val="nil"/>
            </w:tcBorders>
            <w:vAlign w:val="center"/>
          </w:tcPr>
          <w:p w14:paraId="07FE8817" w14:textId="3D3ADC4E" w:rsidR="00036251" w:rsidRPr="00EB323F" w:rsidRDefault="00000000">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0.5</w:t>
            </w:r>
            <w:r w:rsidRPr="00EB323F">
              <w:rPr>
                <w:rFonts w:eastAsiaTheme="minorEastAsia"/>
                <w:color w:val="000000" w:themeColor="text1"/>
                <w:kern w:val="0"/>
                <w:sz w:val="18"/>
                <w:szCs w:val="18"/>
              </w:rPr>
              <w:t>～</w:t>
            </w:r>
            <w:r w:rsidRPr="00EB323F">
              <w:rPr>
                <w:rFonts w:eastAsiaTheme="minorEastAsia"/>
                <w:color w:val="000000" w:themeColor="text1"/>
                <w:kern w:val="0"/>
                <w:sz w:val="18"/>
                <w:szCs w:val="18"/>
              </w:rPr>
              <w:t>0.8</w:t>
            </w:r>
          </w:p>
        </w:tc>
        <w:tc>
          <w:tcPr>
            <w:tcW w:w="1261" w:type="pct"/>
            <w:tcBorders>
              <w:tl2br w:val="nil"/>
              <w:tr2bl w:val="nil"/>
            </w:tcBorders>
            <w:vAlign w:val="center"/>
          </w:tcPr>
          <w:p w14:paraId="4AB79DB7" w14:textId="77777777" w:rsidR="00036251" w:rsidRPr="00EB323F" w:rsidRDefault="00000000">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 xml:space="preserve">≤12 </w:t>
            </w:r>
          </w:p>
        </w:tc>
      </w:tr>
      <w:tr w:rsidR="00171400" w14:paraId="5BEA5C10" w14:textId="77777777" w:rsidTr="00EB323F">
        <w:trPr>
          <w:trHeight w:val="340"/>
          <w:jc w:val="center"/>
        </w:trPr>
        <w:tc>
          <w:tcPr>
            <w:tcW w:w="1219" w:type="pct"/>
            <w:tcBorders>
              <w:tl2br w:val="nil"/>
              <w:tr2bl w:val="nil"/>
            </w:tcBorders>
            <w:vAlign w:val="center"/>
          </w:tcPr>
          <w:p w14:paraId="50E3DAEF" w14:textId="77777777" w:rsidR="00171400" w:rsidRPr="00EB323F" w:rsidRDefault="00171400">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W5</w:t>
            </w:r>
          </w:p>
        </w:tc>
        <w:tc>
          <w:tcPr>
            <w:tcW w:w="1260" w:type="pct"/>
            <w:tcBorders>
              <w:tl2br w:val="nil"/>
              <w:tr2bl w:val="nil"/>
            </w:tcBorders>
            <w:vAlign w:val="center"/>
          </w:tcPr>
          <w:p w14:paraId="5052D3BF" w14:textId="77777777" w:rsidR="00171400" w:rsidRPr="00EB323F" w:rsidRDefault="00171400">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3.80&lt;</w:t>
            </w:r>
            <w:r w:rsidRPr="00EB323F">
              <w:rPr>
                <w:rFonts w:eastAsiaTheme="minorEastAsia"/>
                <w:i/>
                <w:iCs/>
                <w:color w:val="000000" w:themeColor="text1"/>
                <w:kern w:val="0"/>
                <w:sz w:val="18"/>
                <w:szCs w:val="18"/>
              </w:rPr>
              <w:t>γ</w:t>
            </w:r>
            <w:r w:rsidRPr="00EB323F">
              <w:rPr>
                <w:rFonts w:eastAsiaTheme="minorEastAsia"/>
                <w:color w:val="000000" w:themeColor="text1"/>
                <w:kern w:val="0"/>
                <w:sz w:val="18"/>
                <w:szCs w:val="18"/>
                <w:vertAlign w:val="subscript"/>
              </w:rPr>
              <w:t>g</w:t>
            </w:r>
            <w:r w:rsidRPr="00EB323F">
              <w:rPr>
                <w:rFonts w:eastAsiaTheme="minorEastAsia"/>
                <w:color w:val="000000" w:themeColor="text1"/>
                <w:kern w:val="0"/>
                <w:sz w:val="18"/>
                <w:szCs w:val="18"/>
              </w:rPr>
              <w:t>≤4.05</w:t>
            </w:r>
          </w:p>
        </w:tc>
        <w:tc>
          <w:tcPr>
            <w:tcW w:w="1260" w:type="pct"/>
            <w:tcBorders>
              <w:tl2br w:val="nil"/>
              <w:tr2bl w:val="nil"/>
            </w:tcBorders>
            <w:vAlign w:val="center"/>
          </w:tcPr>
          <w:p w14:paraId="14923249" w14:textId="3FEEF29E" w:rsidR="00171400" w:rsidRPr="00EB323F" w:rsidRDefault="00171400">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0.6</w:t>
            </w:r>
            <w:r w:rsidRPr="00EB323F">
              <w:rPr>
                <w:rFonts w:eastAsiaTheme="minorEastAsia"/>
                <w:color w:val="000000" w:themeColor="text1"/>
                <w:kern w:val="0"/>
                <w:sz w:val="18"/>
                <w:szCs w:val="18"/>
              </w:rPr>
              <w:t>～</w:t>
            </w:r>
            <w:r w:rsidRPr="00EB323F">
              <w:rPr>
                <w:rFonts w:eastAsiaTheme="minorEastAsia"/>
                <w:color w:val="000000" w:themeColor="text1"/>
                <w:kern w:val="0"/>
                <w:sz w:val="18"/>
                <w:szCs w:val="18"/>
              </w:rPr>
              <w:t>1.2</w:t>
            </w:r>
          </w:p>
        </w:tc>
        <w:tc>
          <w:tcPr>
            <w:tcW w:w="1261" w:type="pct"/>
            <w:vMerge w:val="restart"/>
            <w:tcBorders>
              <w:tl2br w:val="nil"/>
              <w:tr2bl w:val="nil"/>
            </w:tcBorders>
            <w:vAlign w:val="center"/>
          </w:tcPr>
          <w:p w14:paraId="479FE393" w14:textId="79F4B8FA" w:rsidR="00171400" w:rsidRPr="00EB323F" w:rsidRDefault="00171400" w:rsidP="00EB323F">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 xml:space="preserve">≤10 </w:t>
            </w:r>
          </w:p>
        </w:tc>
      </w:tr>
      <w:tr w:rsidR="00171400" w14:paraId="32A082A3" w14:textId="77777777" w:rsidTr="00EB323F">
        <w:trPr>
          <w:trHeight w:val="340"/>
          <w:jc w:val="center"/>
        </w:trPr>
        <w:tc>
          <w:tcPr>
            <w:tcW w:w="1219" w:type="pct"/>
            <w:tcBorders>
              <w:tl2br w:val="nil"/>
              <w:tr2bl w:val="nil"/>
            </w:tcBorders>
            <w:vAlign w:val="center"/>
          </w:tcPr>
          <w:p w14:paraId="48DAAD99" w14:textId="77777777" w:rsidR="00171400" w:rsidRPr="00EB323F" w:rsidRDefault="00171400">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W6</w:t>
            </w:r>
          </w:p>
        </w:tc>
        <w:tc>
          <w:tcPr>
            <w:tcW w:w="1260" w:type="pct"/>
            <w:tcBorders>
              <w:tl2br w:val="nil"/>
              <w:tr2bl w:val="nil"/>
            </w:tcBorders>
            <w:vAlign w:val="center"/>
          </w:tcPr>
          <w:p w14:paraId="0842B3FB" w14:textId="77777777" w:rsidR="00171400" w:rsidRPr="00EB323F" w:rsidRDefault="00171400">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4.60&lt;</w:t>
            </w:r>
            <w:r w:rsidRPr="00EB323F">
              <w:rPr>
                <w:rFonts w:eastAsiaTheme="minorEastAsia"/>
                <w:i/>
                <w:iCs/>
                <w:color w:val="000000" w:themeColor="text1"/>
                <w:kern w:val="0"/>
                <w:sz w:val="18"/>
                <w:szCs w:val="18"/>
              </w:rPr>
              <w:t>γ</w:t>
            </w:r>
            <w:r w:rsidRPr="00EB323F">
              <w:rPr>
                <w:rFonts w:eastAsiaTheme="minorEastAsia"/>
                <w:color w:val="000000" w:themeColor="text1"/>
                <w:kern w:val="0"/>
                <w:sz w:val="18"/>
                <w:szCs w:val="18"/>
                <w:vertAlign w:val="subscript"/>
              </w:rPr>
              <w:t>g</w:t>
            </w:r>
            <w:r w:rsidRPr="00EB323F">
              <w:rPr>
                <w:rFonts w:eastAsiaTheme="minorEastAsia"/>
                <w:color w:val="000000" w:themeColor="text1"/>
                <w:kern w:val="0"/>
                <w:sz w:val="18"/>
                <w:szCs w:val="18"/>
              </w:rPr>
              <w:t>≤5.63</w:t>
            </w:r>
          </w:p>
        </w:tc>
        <w:tc>
          <w:tcPr>
            <w:tcW w:w="1260" w:type="pct"/>
            <w:tcBorders>
              <w:tl2br w:val="nil"/>
              <w:tr2bl w:val="nil"/>
            </w:tcBorders>
            <w:vAlign w:val="center"/>
          </w:tcPr>
          <w:p w14:paraId="01FF5F28" w14:textId="60967224" w:rsidR="00171400" w:rsidRPr="00EB323F" w:rsidRDefault="00171400">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0.8</w:t>
            </w:r>
            <w:r w:rsidRPr="00EB323F">
              <w:rPr>
                <w:rFonts w:eastAsiaTheme="minorEastAsia"/>
                <w:color w:val="000000" w:themeColor="text1"/>
                <w:kern w:val="0"/>
                <w:sz w:val="18"/>
                <w:szCs w:val="18"/>
              </w:rPr>
              <w:t>～</w:t>
            </w:r>
            <w:r w:rsidRPr="00EB323F">
              <w:rPr>
                <w:rFonts w:eastAsiaTheme="minorEastAsia"/>
                <w:color w:val="000000" w:themeColor="text1"/>
                <w:kern w:val="0"/>
                <w:sz w:val="18"/>
                <w:szCs w:val="18"/>
              </w:rPr>
              <w:t>1.5</w:t>
            </w:r>
          </w:p>
        </w:tc>
        <w:tc>
          <w:tcPr>
            <w:tcW w:w="1261" w:type="pct"/>
            <w:vMerge/>
            <w:tcBorders>
              <w:tl2br w:val="nil"/>
              <w:tr2bl w:val="nil"/>
            </w:tcBorders>
            <w:vAlign w:val="center"/>
          </w:tcPr>
          <w:p w14:paraId="3CF23322" w14:textId="1A62F0C9" w:rsidR="00171400" w:rsidRPr="00EB323F" w:rsidRDefault="00171400">
            <w:pPr>
              <w:widowControl/>
              <w:jc w:val="center"/>
              <w:rPr>
                <w:rFonts w:eastAsiaTheme="minorEastAsia"/>
                <w:color w:val="000000" w:themeColor="text1"/>
                <w:kern w:val="0"/>
                <w:sz w:val="18"/>
                <w:szCs w:val="18"/>
              </w:rPr>
            </w:pPr>
          </w:p>
        </w:tc>
      </w:tr>
      <w:tr w:rsidR="00171400" w14:paraId="7A7157DC" w14:textId="77777777" w:rsidTr="00EB323F">
        <w:trPr>
          <w:trHeight w:val="340"/>
          <w:jc w:val="center"/>
        </w:trPr>
        <w:tc>
          <w:tcPr>
            <w:tcW w:w="1219" w:type="pct"/>
            <w:tcBorders>
              <w:tl2br w:val="nil"/>
              <w:tr2bl w:val="nil"/>
            </w:tcBorders>
            <w:vAlign w:val="center"/>
          </w:tcPr>
          <w:p w14:paraId="52C0652E" w14:textId="77777777" w:rsidR="00171400" w:rsidRPr="00EB323F" w:rsidRDefault="00171400">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W7</w:t>
            </w:r>
          </w:p>
        </w:tc>
        <w:tc>
          <w:tcPr>
            <w:tcW w:w="1260" w:type="pct"/>
            <w:tcBorders>
              <w:tl2br w:val="nil"/>
              <w:tr2bl w:val="nil"/>
            </w:tcBorders>
            <w:shd w:val="clear" w:color="auto" w:fill="auto"/>
            <w:vAlign w:val="center"/>
          </w:tcPr>
          <w:p w14:paraId="39F677DE" w14:textId="77777777" w:rsidR="00171400" w:rsidRPr="00EB323F" w:rsidRDefault="00171400">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5.40&lt;</w:t>
            </w:r>
            <w:r w:rsidRPr="00EB323F">
              <w:rPr>
                <w:rFonts w:eastAsiaTheme="minorEastAsia"/>
                <w:i/>
                <w:iCs/>
                <w:color w:val="000000" w:themeColor="text1"/>
                <w:kern w:val="0"/>
                <w:sz w:val="18"/>
                <w:szCs w:val="18"/>
              </w:rPr>
              <w:t>γ</w:t>
            </w:r>
            <w:r w:rsidRPr="00EB323F">
              <w:rPr>
                <w:rFonts w:eastAsiaTheme="minorEastAsia"/>
                <w:color w:val="000000" w:themeColor="text1"/>
                <w:kern w:val="0"/>
                <w:sz w:val="18"/>
                <w:szCs w:val="18"/>
                <w:vertAlign w:val="subscript"/>
              </w:rPr>
              <w:t>g</w:t>
            </w:r>
            <w:r w:rsidRPr="00EB323F">
              <w:rPr>
                <w:rFonts w:eastAsiaTheme="minorEastAsia"/>
                <w:color w:val="000000" w:themeColor="text1"/>
                <w:kern w:val="0"/>
                <w:sz w:val="18"/>
                <w:szCs w:val="18"/>
              </w:rPr>
              <w:t>≤6.53</w:t>
            </w:r>
          </w:p>
        </w:tc>
        <w:tc>
          <w:tcPr>
            <w:tcW w:w="1260" w:type="pct"/>
            <w:tcBorders>
              <w:tl2br w:val="nil"/>
              <w:tr2bl w:val="nil"/>
            </w:tcBorders>
            <w:shd w:val="clear" w:color="auto" w:fill="auto"/>
            <w:vAlign w:val="center"/>
          </w:tcPr>
          <w:p w14:paraId="3F61578A" w14:textId="1E6798DD" w:rsidR="00171400" w:rsidRPr="00EB323F" w:rsidRDefault="00171400">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1.2</w:t>
            </w:r>
            <w:r w:rsidRPr="00EB323F">
              <w:rPr>
                <w:rFonts w:eastAsiaTheme="minorEastAsia"/>
                <w:color w:val="000000" w:themeColor="text1"/>
                <w:kern w:val="0"/>
                <w:sz w:val="18"/>
                <w:szCs w:val="18"/>
              </w:rPr>
              <w:t>～</w:t>
            </w:r>
            <w:r w:rsidRPr="00EB323F">
              <w:rPr>
                <w:rFonts w:eastAsiaTheme="minorEastAsia"/>
                <w:color w:val="000000" w:themeColor="text1"/>
                <w:kern w:val="0"/>
                <w:sz w:val="18"/>
                <w:szCs w:val="18"/>
              </w:rPr>
              <w:t>2.5</w:t>
            </w:r>
          </w:p>
        </w:tc>
        <w:tc>
          <w:tcPr>
            <w:tcW w:w="1261" w:type="pct"/>
            <w:vMerge w:val="restart"/>
            <w:tcBorders>
              <w:tl2br w:val="nil"/>
              <w:tr2bl w:val="nil"/>
            </w:tcBorders>
            <w:vAlign w:val="center"/>
          </w:tcPr>
          <w:p w14:paraId="14682573" w14:textId="78D40C9C" w:rsidR="00171400" w:rsidRPr="00EB323F" w:rsidRDefault="00171400" w:rsidP="00EB323F">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 xml:space="preserve">≤8 </w:t>
            </w:r>
          </w:p>
        </w:tc>
      </w:tr>
      <w:tr w:rsidR="00171400" w14:paraId="420B2811" w14:textId="77777777" w:rsidTr="00EB323F">
        <w:trPr>
          <w:trHeight w:val="340"/>
          <w:jc w:val="center"/>
        </w:trPr>
        <w:tc>
          <w:tcPr>
            <w:tcW w:w="1219" w:type="pct"/>
            <w:tcBorders>
              <w:tl2br w:val="nil"/>
              <w:tr2bl w:val="nil"/>
            </w:tcBorders>
            <w:vAlign w:val="center"/>
          </w:tcPr>
          <w:p w14:paraId="69447DC4" w14:textId="77777777" w:rsidR="00171400" w:rsidRPr="00EB323F" w:rsidRDefault="00171400">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W8</w:t>
            </w:r>
          </w:p>
        </w:tc>
        <w:tc>
          <w:tcPr>
            <w:tcW w:w="1260" w:type="pct"/>
            <w:tcBorders>
              <w:tl2br w:val="nil"/>
              <w:tr2bl w:val="nil"/>
            </w:tcBorders>
            <w:shd w:val="clear" w:color="auto" w:fill="auto"/>
            <w:vAlign w:val="center"/>
          </w:tcPr>
          <w:p w14:paraId="0399C94F" w14:textId="77777777" w:rsidR="00171400" w:rsidRPr="00EB323F" w:rsidRDefault="00171400">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6.20&lt;</w:t>
            </w:r>
            <w:r w:rsidRPr="00EB323F">
              <w:rPr>
                <w:rFonts w:eastAsiaTheme="minorEastAsia"/>
                <w:i/>
                <w:iCs/>
                <w:color w:val="000000" w:themeColor="text1"/>
                <w:kern w:val="0"/>
                <w:sz w:val="18"/>
                <w:szCs w:val="18"/>
              </w:rPr>
              <w:t>γ</w:t>
            </w:r>
            <w:r w:rsidRPr="00EB323F">
              <w:rPr>
                <w:rFonts w:eastAsiaTheme="minorEastAsia"/>
                <w:color w:val="000000" w:themeColor="text1"/>
                <w:kern w:val="0"/>
                <w:sz w:val="18"/>
                <w:szCs w:val="18"/>
                <w:vertAlign w:val="subscript"/>
              </w:rPr>
              <w:t>g</w:t>
            </w:r>
            <w:r w:rsidRPr="00EB323F">
              <w:rPr>
                <w:rFonts w:eastAsiaTheme="minorEastAsia"/>
                <w:color w:val="000000" w:themeColor="text1"/>
                <w:kern w:val="0"/>
                <w:sz w:val="18"/>
                <w:szCs w:val="18"/>
              </w:rPr>
              <w:t>≤7.43</w:t>
            </w:r>
          </w:p>
        </w:tc>
        <w:tc>
          <w:tcPr>
            <w:tcW w:w="1260" w:type="pct"/>
            <w:tcBorders>
              <w:tl2br w:val="nil"/>
              <w:tr2bl w:val="nil"/>
            </w:tcBorders>
            <w:shd w:val="clear" w:color="auto" w:fill="auto"/>
            <w:vAlign w:val="center"/>
          </w:tcPr>
          <w:p w14:paraId="3DCC8DE7" w14:textId="0A32CA12" w:rsidR="00171400" w:rsidRPr="00EB323F" w:rsidRDefault="00171400">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2.0</w:t>
            </w:r>
            <w:r w:rsidRPr="00EB323F">
              <w:rPr>
                <w:rFonts w:eastAsiaTheme="minorEastAsia"/>
                <w:color w:val="000000" w:themeColor="text1"/>
                <w:kern w:val="0"/>
                <w:sz w:val="18"/>
                <w:szCs w:val="18"/>
              </w:rPr>
              <w:t>～</w:t>
            </w:r>
            <w:r w:rsidRPr="00EB323F">
              <w:rPr>
                <w:rFonts w:eastAsiaTheme="minorEastAsia"/>
                <w:color w:val="000000" w:themeColor="text1"/>
                <w:kern w:val="0"/>
                <w:sz w:val="18"/>
                <w:szCs w:val="18"/>
              </w:rPr>
              <w:t>4.0</w:t>
            </w:r>
          </w:p>
        </w:tc>
        <w:tc>
          <w:tcPr>
            <w:tcW w:w="1261" w:type="pct"/>
            <w:vMerge/>
            <w:tcBorders>
              <w:tl2br w:val="nil"/>
              <w:tr2bl w:val="nil"/>
            </w:tcBorders>
            <w:vAlign w:val="center"/>
          </w:tcPr>
          <w:p w14:paraId="6B6CA537" w14:textId="6C2ABEEC" w:rsidR="00171400" w:rsidRPr="00EB323F" w:rsidRDefault="00171400">
            <w:pPr>
              <w:widowControl/>
              <w:jc w:val="center"/>
              <w:rPr>
                <w:rFonts w:eastAsiaTheme="minorEastAsia"/>
                <w:color w:val="000000" w:themeColor="text1"/>
                <w:kern w:val="0"/>
                <w:sz w:val="18"/>
                <w:szCs w:val="18"/>
              </w:rPr>
            </w:pPr>
          </w:p>
        </w:tc>
      </w:tr>
      <w:tr w:rsidR="00171400" w14:paraId="5B5C5367" w14:textId="77777777" w:rsidTr="00EB323F">
        <w:trPr>
          <w:trHeight w:val="340"/>
          <w:jc w:val="center"/>
        </w:trPr>
        <w:tc>
          <w:tcPr>
            <w:tcW w:w="1219" w:type="pct"/>
            <w:tcBorders>
              <w:tl2br w:val="nil"/>
              <w:tr2bl w:val="nil"/>
            </w:tcBorders>
            <w:vAlign w:val="center"/>
          </w:tcPr>
          <w:p w14:paraId="410CDC08" w14:textId="77777777" w:rsidR="00171400" w:rsidRPr="00EB323F" w:rsidRDefault="00171400">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W9</w:t>
            </w:r>
          </w:p>
        </w:tc>
        <w:tc>
          <w:tcPr>
            <w:tcW w:w="1260" w:type="pct"/>
            <w:tcBorders>
              <w:tl2br w:val="nil"/>
              <w:tr2bl w:val="nil"/>
            </w:tcBorders>
            <w:shd w:val="clear" w:color="auto" w:fill="auto"/>
            <w:vAlign w:val="center"/>
          </w:tcPr>
          <w:p w14:paraId="2562002A" w14:textId="77777777" w:rsidR="00171400" w:rsidRPr="00EB323F" w:rsidRDefault="00171400">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7.00&lt;</w:t>
            </w:r>
            <w:r w:rsidRPr="00EB323F">
              <w:rPr>
                <w:rFonts w:eastAsiaTheme="minorEastAsia"/>
                <w:i/>
                <w:iCs/>
                <w:color w:val="000000" w:themeColor="text1"/>
                <w:kern w:val="0"/>
                <w:sz w:val="18"/>
                <w:szCs w:val="18"/>
              </w:rPr>
              <w:t>γ</w:t>
            </w:r>
            <w:r w:rsidRPr="00EB323F">
              <w:rPr>
                <w:rFonts w:eastAsiaTheme="minorEastAsia"/>
                <w:color w:val="000000" w:themeColor="text1"/>
                <w:kern w:val="0"/>
                <w:sz w:val="18"/>
                <w:szCs w:val="18"/>
                <w:vertAlign w:val="subscript"/>
              </w:rPr>
              <w:t>g</w:t>
            </w:r>
            <w:r w:rsidRPr="00EB323F">
              <w:rPr>
                <w:rFonts w:eastAsiaTheme="minorEastAsia"/>
                <w:color w:val="000000" w:themeColor="text1"/>
                <w:kern w:val="0"/>
                <w:sz w:val="18"/>
                <w:szCs w:val="18"/>
              </w:rPr>
              <w:t>≤8.33</w:t>
            </w:r>
          </w:p>
        </w:tc>
        <w:tc>
          <w:tcPr>
            <w:tcW w:w="1260" w:type="pct"/>
            <w:tcBorders>
              <w:tl2br w:val="nil"/>
              <w:tr2bl w:val="nil"/>
            </w:tcBorders>
            <w:shd w:val="clear" w:color="auto" w:fill="auto"/>
            <w:vAlign w:val="center"/>
          </w:tcPr>
          <w:p w14:paraId="3BAD1C42" w14:textId="719ADE4D" w:rsidR="00171400" w:rsidRPr="00EB323F" w:rsidRDefault="00171400">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3.5</w:t>
            </w:r>
            <w:r w:rsidRPr="00EB323F">
              <w:rPr>
                <w:rFonts w:eastAsiaTheme="minorEastAsia"/>
                <w:color w:val="000000" w:themeColor="text1"/>
                <w:kern w:val="0"/>
                <w:sz w:val="18"/>
                <w:szCs w:val="18"/>
              </w:rPr>
              <w:t>～</w:t>
            </w:r>
            <w:r w:rsidRPr="00EB323F">
              <w:rPr>
                <w:rFonts w:eastAsiaTheme="minorEastAsia"/>
                <w:color w:val="000000" w:themeColor="text1"/>
                <w:kern w:val="0"/>
                <w:sz w:val="18"/>
                <w:szCs w:val="18"/>
              </w:rPr>
              <w:t>6.0</w:t>
            </w:r>
          </w:p>
        </w:tc>
        <w:tc>
          <w:tcPr>
            <w:tcW w:w="1261" w:type="pct"/>
            <w:vMerge w:val="restart"/>
            <w:tcBorders>
              <w:tl2br w:val="nil"/>
              <w:tr2bl w:val="nil"/>
            </w:tcBorders>
            <w:vAlign w:val="center"/>
          </w:tcPr>
          <w:p w14:paraId="7B21D103" w14:textId="747149E8" w:rsidR="00171400" w:rsidRPr="00EB323F" w:rsidRDefault="00171400" w:rsidP="00AF5A91">
            <w:pPr>
              <w:jc w:val="center"/>
              <w:rPr>
                <w:rFonts w:eastAsiaTheme="minorEastAsia"/>
                <w:color w:val="000000" w:themeColor="text1"/>
                <w:kern w:val="0"/>
                <w:sz w:val="18"/>
                <w:szCs w:val="18"/>
              </w:rPr>
            </w:pPr>
            <w:r w:rsidRPr="00EB323F">
              <w:rPr>
                <w:rFonts w:eastAsiaTheme="minorEastAsia"/>
                <w:color w:val="000000" w:themeColor="text1"/>
                <w:kern w:val="0"/>
                <w:sz w:val="18"/>
                <w:szCs w:val="18"/>
              </w:rPr>
              <w:t>≤6</w:t>
            </w:r>
          </w:p>
        </w:tc>
      </w:tr>
      <w:tr w:rsidR="00171400" w14:paraId="050DC58E" w14:textId="77777777" w:rsidTr="00EB323F">
        <w:trPr>
          <w:trHeight w:val="340"/>
          <w:jc w:val="center"/>
        </w:trPr>
        <w:tc>
          <w:tcPr>
            <w:tcW w:w="1219" w:type="pct"/>
            <w:tcBorders>
              <w:tl2br w:val="nil"/>
              <w:tr2bl w:val="nil"/>
            </w:tcBorders>
            <w:vAlign w:val="center"/>
          </w:tcPr>
          <w:p w14:paraId="7FF8853C" w14:textId="77777777" w:rsidR="00171400" w:rsidRPr="00EB323F" w:rsidRDefault="00171400">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W10</w:t>
            </w:r>
          </w:p>
        </w:tc>
        <w:tc>
          <w:tcPr>
            <w:tcW w:w="1260" w:type="pct"/>
            <w:tcBorders>
              <w:tl2br w:val="nil"/>
              <w:tr2bl w:val="nil"/>
            </w:tcBorders>
            <w:shd w:val="clear" w:color="auto" w:fill="auto"/>
            <w:vAlign w:val="center"/>
          </w:tcPr>
          <w:p w14:paraId="7C1C416F" w14:textId="77777777" w:rsidR="00171400" w:rsidRPr="00EB323F" w:rsidRDefault="00171400">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7.80&lt;</w:t>
            </w:r>
            <w:r w:rsidRPr="00EB323F">
              <w:rPr>
                <w:rFonts w:eastAsiaTheme="minorEastAsia"/>
                <w:i/>
                <w:iCs/>
                <w:color w:val="000000" w:themeColor="text1"/>
                <w:kern w:val="0"/>
                <w:sz w:val="18"/>
                <w:szCs w:val="18"/>
              </w:rPr>
              <w:t>γ</w:t>
            </w:r>
            <w:r w:rsidRPr="00EB323F">
              <w:rPr>
                <w:rFonts w:eastAsiaTheme="minorEastAsia"/>
                <w:color w:val="000000" w:themeColor="text1"/>
                <w:kern w:val="0"/>
                <w:sz w:val="18"/>
                <w:szCs w:val="18"/>
                <w:vertAlign w:val="subscript"/>
              </w:rPr>
              <w:t>g</w:t>
            </w:r>
            <w:r w:rsidRPr="00EB323F">
              <w:rPr>
                <w:rFonts w:eastAsiaTheme="minorEastAsia"/>
                <w:color w:val="000000" w:themeColor="text1"/>
                <w:kern w:val="0"/>
                <w:sz w:val="18"/>
                <w:szCs w:val="18"/>
              </w:rPr>
              <w:t>≤9.23</w:t>
            </w:r>
          </w:p>
        </w:tc>
        <w:tc>
          <w:tcPr>
            <w:tcW w:w="1260" w:type="pct"/>
            <w:tcBorders>
              <w:tl2br w:val="nil"/>
              <w:tr2bl w:val="nil"/>
            </w:tcBorders>
            <w:shd w:val="clear" w:color="auto" w:fill="auto"/>
            <w:vAlign w:val="center"/>
          </w:tcPr>
          <w:p w14:paraId="63073C3A" w14:textId="1826FA48" w:rsidR="00171400" w:rsidRPr="00EB323F" w:rsidRDefault="00171400">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5.0</w:t>
            </w:r>
            <w:r w:rsidRPr="00EB323F">
              <w:rPr>
                <w:rFonts w:eastAsiaTheme="minorEastAsia"/>
                <w:color w:val="000000" w:themeColor="text1"/>
                <w:kern w:val="0"/>
                <w:sz w:val="18"/>
                <w:szCs w:val="18"/>
              </w:rPr>
              <w:t>～</w:t>
            </w:r>
            <w:r w:rsidRPr="00EB323F">
              <w:rPr>
                <w:rFonts w:eastAsiaTheme="minorEastAsia"/>
                <w:color w:val="000000" w:themeColor="text1"/>
                <w:kern w:val="0"/>
                <w:sz w:val="18"/>
                <w:szCs w:val="18"/>
              </w:rPr>
              <w:t>8.0</w:t>
            </w:r>
          </w:p>
        </w:tc>
        <w:tc>
          <w:tcPr>
            <w:tcW w:w="1261" w:type="pct"/>
            <w:vMerge/>
            <w:tcBorders>
              <w:tl2br w:val="nil"/>
              <w:tr2bl w:val="nil"/>
            </w:tcBorders>
            <w:vAlign w:val="center"/>
          </w:tcPr>
          <w:p w14:paraId="279E757B" w14:textId="71E3A094" w:rsidR="00171400" w:rsidRDefault="00171400" w:rsidP="00AF5A91">
            <w:pPr>
              <w:jc w:val="center"/>
              <w:rPr>
                <w:rFonts w:eastAsiaTheme="minorEastAsia"/>
                <w:color w:val="000000" w:themeColor="text1"/>
                <w:kern w:val="0"/>
                <w:sz w:val="18"/>
                <w:szCs w:val="18"/>
              </w:rPr>
            </w:pPr>
          </w:p>
        </w:tc>
      </w:tr>
      <w:tr w:rsidR="00171400" w14:paraId="5D3ACE38" w14:textId="77777777" w:rsidTr="00EB323F">
        <w:trPr>
          <w:trHeight w:val="340"/>
          <w:jc w:val="center"/>
        </w:trPr>
        <w:tc>
          <w:tcPr>
            <w:tcW w:w="1219" w:type="pct"/>
            <w:tcBorders>
              <w:tl2br w:val="nil"/>
              <w:tr2bl w:val="nil"/>
            </w:tcBorders>
            <w:vAlign w:val="center"/>
          </w:tcPr>
          <w:p w14:paraId="7C609234" w14:textId="77777777" w:rsidR="00171400" w:rsidRPr="00EB323F" w:rsidRDefault="00171400" w:rsidP="00AF5A91">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W11</w:t>
            </w:r>
          </w:p>
        </w:tc>
        <w:tc>
          <w:tcPr>
            <w:tcW w:w="1260" w:type="pct"/>
            <w:tcBorders>
              <w:tl2br w:val="nil"/>
              <w:tr2bl w:val="nil"/>
            </w:tcBorders>
            <w:shd w:val="clear" w:color="auto" w:fill="auto"/>
            <w:vAlign w:val="center"/>
          </w:tcPr>
          <w:p w14:paraId="1FD5C8E2" w14:textId="2A5C575A" w:rsidR="00171400" w:rsidRPr="00EB323F" w:rsidRDefault="00171400" w:rsidP="00AF5A91">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8.60&lt;</w:t>
            </w:r>
            <w:r w:rsidRPr="00EB323F">
              <w:rPr>
                <w:rFonts w:eastAsiaTheme="minorEastAsia"/>
                <w:i/>
                <w:iCs/>
                <w:color w:val="000000" w:themeColor="text1"/>
                <w:kern w:val="0"/>
                <w:sz w:val="18"/>
                <w:szCs w:val="18"/>
              </w:rPr>
              <w:t>γ</w:t>
            </w:r>
            <w:r w:rsidRPr="00EB323F">
              <w:rPr>
                <w:rFonts w:eastAsiaTheme="minorEastAsia"/>
                <w:color w:val="000000" w:themeColor="text1"/>
                <w:kern w:val="0"/>
                <w:sz w:val="18"/>
                <w:szCs w:val="18"/>
                <w:vertAlign w:val="subscript"/>
              </w:rPr>
              <w:t>g</w:t>
            </w:r>
            <w:r w:rsidRPr="00EB323F">
              <w:rPr>
                <w:rFonts w:eastAsiaTheme="minorEastAsia"/>
                <w:color w:val="000000" w:themeColor="text1"/>
                <w:kern w:val="0"/>
                <w:sz w:val="18"/>
                <w:szCs w:val="18"/>
              </w:rPr>
              <w:t>≤10.13</w:t>
            </w:r>
          </w:p>
        </w:tc>
        <w:tc>
          <w:tcPr>
            <w:tcW w:w="1260" w:type="pct"/>
            <w:tcBorders>
              <w:tl2br w:val="nil"/>
              <w:tr2bl w:val="nil"/>
            </w:tcBorders>
            <w:shd w:val="clear" w:color="auto" w:fill="auto"/>
            <w:vAlign w:val="center"/>
          </w:tcPr>
          <w:p w14:paraId="67884078" w14:textId="314C47CF" w:rsidR="00171400" w:rsidRPr="00EB323F" w:rsidRDefault="00171400" w:rsidP="00AF5A91">
            <w:pPr>
              <w:widowControl/>
              <w:jc w:val="center"/>
              <w:rPr>
                <w:rFonts w:eastAsiaTheme="minorEastAsia"/>
                <w:color w:val="000000" w:themeColor="text1"/>
                <w:kern w:val="0"/>
                <w:sz w:val="18"/>
                <w:szCs w:val="18"/>
              </w:rPr>
            </w:pPr>
            <w:r w:rsidRPr="00EB323F">
              <w:rPr>
                <w:rFonts w:eastAsiaTheme="minorEastAsia"/>
                <w:color w:val="000000" w:themeColor="text1"/>
                <w:kern w:val="0"/>
                <w:sz w:val="18"/>
                <w:szCs w:val="18"/>
              </w:rPr>
              <w:t>6.5</w:t>
            </w:r>
            <w:r w:rsidRPr="00EB323F">
              <w:rPr>
                <w:rFonts w:eastAsiaTheme="minorEastAsia"/>
                <w:color w:val="000000" w:themeColor="text1"/>
                <w:kern w:val="0"/>
                <w:sz w:val="18"/>
                <w:szCs w:val="18"/>
              </w:rPr>
              <w:t>～</w:t>
            </w:r>
            <w:r w:rsidRPr="00EB323F">
              <w:rPr>
                <w:rFonts w:eastAsiaTheme="minorEastAsia"/>
                <w:color w:val="000000" w:themeColor="text1"/>
                <w:kern w:val="0"/>
                <w:sz w:val="18"/>
                <w:szCs w:val="18"/>
              </w:rPr>
              <w:t>10.0</w:t>
            </w:r>
          </w:p>
        </w:tc>
        <w:tc>
          <w:tcPr>
            <w:tcW w:w="1261" w:type="pct"/>
            <w:vMerge/>
            <w:tcBorders>
              <w:tl2br w:val="nil"/>
              <w:tr2bl w:val="nil"/>
            </w:tcBorders>
            <w:shd w:val="clear" w:color="auto" w:fill="FFFF00"/>
            <w:vAlign w:val="center"/>
          </w:tcPr>
          <w:p w14:paraId="2D061405" w14:textId="3B248640" w:rsidR="00171400" w:rsidRDefault="00171400" w:rsidP="00AF5A91">
            <w:pPr>
              <w:widowControl/>
              <w:jc w:val="center"/>
              <w:rPr>
                <w:rFonts w:eastAsiaTheme="minorEastAsia"/>
                <w:color w:val="000000" w:themeColor="text1"/>
                <w:kern w:val="0"/>
                <w:sz w:val="18"/>
                <w:szCs w:val="18"/>
              </w:rPr>
            </w:pPr>
          </w:p>
        </w:tc>
      </w:tr>
    </w:tbl>
    <w:bookmarkEnd w:id="76"/>
    <w:bookmarkEnd w:id="77"/>
    <w:p w14:paraId="6A60684D" w14:textId="77777777" w:rsidR="00036251" w:rsidRPr="00EB323F" w:rsidRDefault="00000000" w:rsidP="00EB323F">
      <w:pPr>
        <w:rPr>
          <w:rFonts w:ascii="楷体" w:eastAsia="楷体" w:hAnsi="楷体" w:cs="楷体"/>
          <w:b/>
          <w:bCs/>
        </w:rPr>
      </w:pPr>
      <w:r w:rsidRPr="00EB323F">
        <w:rPr>
          <w:rFonts w:ascii="楷体" w:eastAsia="楷体" w:hAnsi="楷体" w:cs="楷体"/>
          <w:b/>
          <w:bCs/>
        </w:rPr>
        <w:t>条文说明：</w:t>
      </w:r>
    </w:p>
    <w:p w14:paraId="0F8E461D" w14:textId="77777777" w:rsidR="00036251" w:rsidRPr="00775311" w:rsidRDefault="00000000">
      <w:pPr>
        <w:pStyle w:val="afff3"/>
        <w:rPr>
          <w:rFonts w:ascii="Times New Roman" w:eastAsia="楷体"/>
          <w:color w:val="000000" w:themeColor="text1"/>
          <w:szCs w:val="21"/>
        </w:rPr>
      </w:pPr>
      <w:r w:rsidRPr="00775311">
        <w:rPr>
          <w:rFonts w:ascii="Times New Roman" w:eastAsia="楷体"/>
          <w:color w:val="000000" w:themeColor="text1"/>
          <w:szCs w:val="21"/>
        </w:rPr>
        <w:t>泡沫轻质土立方体抗压强度可通过调整原材料的种类及掺量、泡沫比例、外加剂等进行调整，即同容重等级的泡沫轻质土可配置出不同抗压强度的成品泡沫轻质土。设计时可根据表</w:t>
      </w:r>
      <w:r w:rsidRPr="00775311">
        <w:rPr>
          <w:rFonts w:ascii="Times New Roman" w:eastAsia="楷体"/>
          <w:color w:val="000000" w:themeColor="text1"/>
          <w:szCs w:val="21"/>
        </w:rPr>
        <w:t>6</w:t>
      </w:r>
      <w:r w:rsidRPr="00775311">
        <w:rPr>
          <w:rFonts w:ascii="Times New Roman" w:eastAsia="楷体"/>
          <w:color w:val="000000" w:themeColor="text1"/>
          <w:szCs w:val="21"/>
        </w:rPr>
        <w:t>中湿容重对应的强度等级范围进行选择。</w:t>
      </w:r>
    </w:p>
    <w:p w14:paraId="60248ED7" w14:textId="466726A5" w:rsidR="00036251" w:rsidRPr="00775311" w:rsidRDefault="00000000">
      <w:pPr>
        <w:pStyle w:val="afff3"/>
        <w:rPr>
          <w:rFonts w:ascii="Times New Roman" w:eastAsia="楷体"/>
          <w:color w:val="000000" w:themeColor="text1"/>
          <w:szCs w:val="21"/>
        </w:rPr>
      </w:pPr>
      <w:r w:rsidRPr="00775311">
        <w:rPr>
          <w:rFonts w:ascii="Times New Roman" w:eastAsia="楷体"/>
          <w:color w:val="000000" w:themeColor="text1"/>
          <w:szCs w:val="21"/>
        </w:rPr>
        <w:t>吸水率是表征泡沫轻质土成品质量的重要指标之一。泡沫轻质土是微小泡孔构成的水泥基材料，泡孔完整性越好，孔的连通性越低，水与气体就越难渗透进入材料内部。吸水率可以间接反应干湿循环、吸水软化、冻融循环等耐久性特性。其它泡沫轻质土规范采用的均为质量吸水率，考虑到相同抗压强度等级的泡沫轻质土</w:t>
      </w:r>
      <w:r w:rsidRPr="00775311">
        <w:rPr>
          <w:rFonts w:ascii="Times New Roman" w:eastAsia="楷体" w:hint="eastAsia"/>
          <w:color w:val="000000" w:themeColor="text1"/>
          <w:szCs w:val="21"/>
        </w:rPr>
        <w:t>会</w:t>
      </w:r>
      <w:r w:rsidRPr="00775311">
        <w:rPr>
          <w:rFonts w:ascii="Times New Roman" w:eastAsia="楷体"/>
          <w:color w:val="000000" w:themeColor="text1"/>
          <w:szCs w:val="21"/>
        </w:rPr>
        <w:t>对应不同的湿容重和干容重，</w:t>
      </w:r>
      <w:r w:rsidRPr="00775311">
        <w:rPr>
          <w:rFonts w:ascii="Times New Roman" w:eastAsia="楷体" w:hint="eastAsia"/>
          <w:color w:val="000000" w:themeColor="text1"/>
          <w:szCs w:val="21"/>
        </w:rPr>
        <w:t>导致</w:t>
      </w:r>
      <w:r w:rsidRPr="00775311">
        <w:rPr>
          <w:rFonts w:ascii="Times New Roman" w:eastAsia="楷体"/>
          <w:color w:val="000000" w:themeColor="text1"/>
          <w:szCs w:val="21"/>
        </w:rPr>
        <w:t>相同吸水质量时</w:t>
      </w:r>
      <w:r w:rsidRPr="00775311">
        <w:rPr>
          <w:rFonts w:ascii="Times New Roman" w:eastAsia="楷体" w:hint="eastAsia"/>
          <w:color w:val="000000" w:themeColor="text1"/>
          <w:szCs w:val="21"/>
        </w:rPr>
        <w:t>不同容重试验计算出的</w:t>
      </w:r>
      <w:r w:rsidRPr="00775311">
        <w:rPr>
          <w:rFonts w:ascii="Times New Roman" w:eastAsia="楷体"/>
          <w:color w:val="000000" w:themeColor="text1"/>
          <w:szCs w:val="21"/>
        </w:rPr>
        <w:t>吸水率不一致。</w:t>
      </w:r>
      <w:r w:rsidRPr="00775311">
        <w:rPr>
          <w:rFonts w:ascii="Times New Roman" w:eastAsia="楷体" w:hint="eastAsia"/>
          <w:color w:val="000000" w:themeColor="text1"/>
          <w:szCs w:val="21"/>
        </w:rPr>
        <w:t>因此，本规范</w:t>
      </w:r>
      <w:r w:rsidRPr="00775311">
        <w:rPr>
          <w:rFonts w:ascii="Times New Roman" w:eastAsia="楷体"/>
          <w:color w:val="000000" w:themeColor="text1"/>
          <w:szCs w:val="21"/>
        </w:rPr>
        <w:t>采用体积吸水率</w:t>
      </w:r>
      <w:r w:rsidRPr="00775311">
        <w:rPr>
          <w:rFonts w:ascii="Times New Roman" w:eastAsia="楷体" w:hint="eastAsia"/>
          <w:color w:val="000000" w:themeColor="text1"/>
          <w:szCs w:val="21"/>
        </w:rPr>
        <w:t>来表征泡沫轻质土的吸水性能</w:t>
      </w:r>
      <w:r w:rsidRPr="00775311">
        <w:rPr>
          <w:rFonts w:ascii="Times New Roman" w:eastAsia="楷体"/>
          <w:color w:val="000000" w:themeColor="text1"/>
          <w:szCs w:val="21"/>
        </w:rPr>
        <w:t>。</w:t>
      </w:r>
    </w:p>
    <w:p w14:paraId="7588B2CE" w14:textId="77777777" w:rsidR="00036251" w:rsidRPr="00DA0920" w:rsidRDefault="00000000" w:rsidP="00DA0920">
      <w:pPr>
        <w:rPr>
          <w:rFonts w:cs="黑体"/>
        </w:rPr>
      </w:pPr>
      <w:bookmarkStart w:id="78" w:name="_Toc27436"/>
      <w:bookmarkStart w:id="79" w:name="_Toc22077"/>
      <w:r w:rsidRPr="00DA0920">
        <w:rPr>
          <w:rFonts w:ascii="黑体" w:eastAsia="黑体" w:hAnsi="黑体" w:cs="黑体"/>
        </w:rPr>
        <w:t xml:space="preserve">4.3.5 </w:t>
      </w:r>
      <w:bookmarkEnd w:id="78"/>
      <w:bookmarkEnd w:id="79"/>
      <w:r w:rsidRPr="00DA0920">
        <w:rPr>
          <w:rFonts w:eastAsiaTheme="minorEastAsia" w:hint="eastAsia"/>
          <w:color w:val="000000" w:themeColor="text1"/>
          <w:kern w:val="0"/>
          <w:szCs w:val="21"/>
        </w:rPr>
        <w:t>当泡沫轻质土处于腐蚀、冻融环境时，应进行对应的耐腐蚀、抗冻融试验。</w:t>
      </w:r>
    </w:p>
    <w:p w14:paraId="18408DD6" w14:textId="7FC38F08" w:rsidR="00036251" w:rsidRDefault="00000000" w:rsidP="00DA0920">
      <w:pPr>
        <w:rPr>
          <w:rFonts w:eastAsiaTheme="minorEastAsia"/>
          <w:color w:val="000000" w:themeColor="text1"/>
          <w:kern w:val="0"/>
          <w:szCs w:val="21"/>
        </w:rPr>
      </w:pPr>
      <w:bookmarkStart w:id="80" w:name="_Toc8488"/>
      <w:bookmarkStart w:id="81" w:name="_Toc1751"/>
      <w:r w:rsidRPr="00DA0920">
        <w:rPr>
          <w:rFonts w:ascii="黑体" w:eastAsia="黑体" w:hAnsi="黑体" w:cs="黑体"/>
        </w:rPr>
        <w:t xml:space="preserve">4.3.6 </w:t>
      </w:r>
      <w:r w:rsidRPr="00DA0920">
        <w:rPr>
          <w:rFonts w:eastAsiaTheme="minorEastAsia"/>
          <w:color w:val="000000" w:themeColor="text1"/>
          <w:kern w:val="0"/>
          <w:szCs w:val="21"/>
        </w:rPr>
        <w:t>当</w:t>
      </w:r>
      <w:r w:rsidRPr="00DA0920">
        <w:rPr>
          <w:rFonts w:eastAsiaTheme="minorEastAsia" w:hint="eastAsia"/>
          <w:color w:val="000000" w:themeColor="text1"/>
          <w:kern w:val="0"/>
          <w:szCs w:val="21"/>
        </w:rPr>
        <w:t>泡沫轻质土位于地下水位以下</w:t>
      </w:r>
      <w:r w:rsidRPr="00DA0920">
        <w:rPr>
          <w:rFonts w:eastAsiaTheme="minorEastAsia"/>
          <w:color w:val="000000" w:themeColor="text1"/>
          <w:kern w:val="0"/>
          <w:szCs w:val="21"/>
        </w:rPr>
        <w:t>，</w:t>
      </w:r>
      <w:r w:rsidR="00171400" w:rsidRPr="00DA0920">
        <w:rPr>
          <w:rFonts w:eastAsiaTheme="minorEastAsia" w:hint="eastAsia"/>
          <w:color w:val="000000" w:themeColor="text1"/>
          <w:kern w:val="0"/>
          <w:szCs w:val="21"/>
        </w:rPr>
        <w:t>直立式路堤的泡沫轻质土</w:t>
      </w:r>
      <w:r w:rsidRPr="00DA0920">
        <w:rPr>
          <w:rFonts w:eastAsiaTheme="minorEastAsia" w:hint="eastAsia"/>
          <w:color w:val="000000" w:themeColor="text1"/>
          <w:kern w:val="0"/>
          <w:szCs w:val="21"/>
        </w:rPr>
        <w:t>浸水饱和后的</w:t>
      </w:r>
      <w:r w:rsidRPr="00DA0920">
        <w:rPr>
          <w:rFonts w:eastAsiaTheme="minorEastAsia"/>
          <w:color w:val="000000" w:themeColor="text1"/>
          <w:kern w:val="0"/>
          <w:szCs w:val="21"/>
        </w:rPr>
        <w:t>软化系数</w:t>
      </w:r>
      <w:r w:rsidRPr="00DA0920">
        <w:rPr>
          <w:rFonts w:eastAsiaTheme="minorEastAsia" w:hint="eastAsia"/>
          <w:color w:val="000000" w:themeColor="text1"/>
          <w:kern w:val="0"/>
          <w:szCs w:val="21"/>
        </w:rPr>
        <w:t>应符合</w:t>
      </w:r>
      <w:r w:rsidRPr="00DA0920">
        <w:rPr>
          <w:rFonts w:eastAsiaTheme="minorEastAsia"/>
          <w:color w:val="000000" w:themeColor="text1"/>
          <w:kern w:val="0"/>
          <w:szCs w:val="21"/>
        </w:rPr>
        <w:t>表</w:t>
      </w:r>
      <w:r w:rsidRPr="00DA0920">
        <w:rPr>
          <w:rFonts w:eastAsiaTheme="minorEastAsia"/>
          <w:color w:val="000000" w:themeColor="text1"/>
          <w:kern w:val="0"/>
          <w:szCs w:val="21"/>
        </w:rPr>
        <w:t>7</w:t>
      </w:r>
      <w:r w:rsidRPr="00DA0920">
        <w:rPr>
          <w:rFonts w:eastAsiaTheme="minorEastAsia" w:hint="eastAsia"/>
          <w:color w:val="000000" w:themeColor="text1"/>
          <w:kern w:val="0"/>
          <w:szCs w:val="21"/>
        </w:rPr>
        <w:t>要求</w:t>
      </w:r>
      <w:r w:rsidRPr="00DA0920">
        <w:rPr>
          <w:rFonts w:eastAsiaTheme="minorEastAsia"/>
          <w:color w:val="000000" w:themeColor="text1"/>
          <w:kern w:val="0"/>
          <w:szCs w:val="21"/>
        </w:rPr>
        <w:t>。</w:t>
      </w:r>
      <w:bookmarkEnd w:id="80"/>
      <w:bookmarkEnd w:id="81"/>
    </w:p>
    <w:p w14:paraId="07BFE09A" w14:textId="77777777" w:rsidR="00036251" w:rsidRDefault="00000000">
      <w:pPr>
        <w:tabs>
          <w:tab w:val="center" w:pos="4201"/>
          <w:tab w:val="right" w:leader="dot" w:pos="9298"/>
        </w:tabs>
        <w:jc w:val="center"/>
        <w:rPr>
          <w:rFonts w:eastAsia="黑体"/>
          <w:sz w:val="18"/>
          <w:szCs w:val="18"/>
        </w:rPr>
      </w:pPr>
      <w:r>
        <w:rPr>
          <w:rFonts w:eastAsia="黑体"/>
          <w:sz w:val="18"/>
          <w:szCs w:val="18"/>
        </w:rPr>
        <w:t>表</w:t>
      </w:r>
      <w:r>
        <w:rPr>
          <w:rFonts w:eastAsia="黑体" w:hint="eastAsia"/>
          <w:sz w:val="18"/>
          <w:szCs w:val="18"/>
        </w:rPr>
        <w:t>7</w:t>
      </w:r>
      <w:r>
        <w:rPr>
          <w:rFonts w:eastAsia="黑体"/>
          <w:sz w:val="18"/>
          <w:szCs w:val="18"/>
        </w:rPr>
        <w:t xml:space="preserve"> </w:t>
      </w:r>
      <w:r>
        <w:rPr>
          <w:rFonts w:eastAsia="黑体" w:hint="eastAsia"/>
          <w:sz w:val="18"/>
          <w:szCs w:val="18"/>
        </w:rPr>
        <w:t>泡沫轻质土</w:t>
      </w:r>
      <w:r>
        <w:rPr>
          <w:rFonts w:eastAsia="黑体"/>
          <w:sz w:val="18"/>
          <w:szCs w:val="18"/>
        </w:rPr>
        <w:t>软化系数</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562"/>
        <w:gridCol w:w="6762"/>
      </w:tblGrid>
      <w:tr w:rsidR="00036251" w:rsidRPr="00EB323F" w14:paraId="6148906C" w14:textId="77777777" w:rsidTr="00EB323F">
        <w:trPr>
          <w:trHeight w:val="317"/>
          <w:jc w:val="center"/>
        </w:trPr>
        <w:tc>
          <w:tcPr>
            <w:tcW w:w="1374" w:type="pct"/>
            <w:tcBorders>
              <w:tl2br w:val="nil"/>
              <w:tr2bl w:val="nil"/>
            </w:tcBorders>
            <w:vAlign w:val="center"/>
          </w:tcPr>
          <w:p w14:paraId="67182FD0" w14:textId="77777777" w:rsidR="00036251" w:rsidRPr="00EB323F" w:rsidRDefault="00000000" w:rsidP="00EB323F">
            <w:pPr>
              <w:jc w:val="center"/>
              <w:rPr>
                <w:rFonts w:eastAsiaTheme="minorEastAsia"/>
                <w:sz w:val="18"/>
                <w:szCs w:val="18"/>
              </w:rPr>
            </w:pPr>
            <w:r w:rsidRPr="00EB323F">
              <w:rPr>
                <w:rFonts w:eastAsiaTheme="minorEastAsia"/>
                <w:sz w:val="18"/>
                <w:szCs w:val="18"/>
              </w:rPr>
              <w:t>湿容重等级</w:t>
            </w:r>
          </w:p>
        </w:tc>
        <w:tc>
          <w:tcPr>
            <w:tcW w:w="3626" w:type="pct"/>
            <w:tcBorders>
              <w:tl2br w:val="nil"/>
              <w:tr2bl w:val="nil"/>
            </w:tcBorders>
            <w:shd w:val="clear" w:color="auto" w:fill="auto"/>
            <w:vAlign w:val="center"/>
          </w:tcPr>
          <w:p w14:paraId="25EF1D6C" w14:textId="77777777" w:rsidR="00036251" w:rsidRPr="00EB323F" w:rsidRDefault="00000000" w:rsidP="00EB323F">
            <w:pPr>
              <w:jc w:val="center"/>
              <w:rPr>
                <w:rFonts w:eastAsiaTheme="minorEastAsia"/>
                <w:sz w:val="18"/>
                <w:szCs w:val="18"/>
              </w:rPr>
            </w:pPr>
            <w:r w:rsidRPr="00EB323F">
              <w:rPr>
                <w:rFonts w:eastAsiaTheme="minorEastAsia"/>
                <w:sz w:val="18"/>
                <w:szCs w:val="18"/>
              </w:rPr>
              <w:t>软化系数</w:t>
            </w:r>
          </w:p>
        </w:tc>
      </w:tr>
      <w:tr w:rsidR="00036251" w:rsidRPr="00EB323F" w14:paraId="6FD10982" w14:textId="77777777" w:rsidTr="00EB323F">
        <w:trPr>
          <w:trHeight w:val="317"/>
          <w:jc w:val="center"/>
        </w:trPr>
        <w:tc>
          <w:tcPr>
            <w:tcW w:w="1374" w:type="pct"/>
            <w:tcBorders>
              <w:tl2br w:val="nil"/>
              <w:tr2bl w:val="nil"/>
            </w:tcBorders>
            <w:vAlign w:val="center"/>
          </w:tcPr>
          <w:p w14:paraId="37D9776C" w14:textId="77777777" w:rsidR="00036251" w:rsidRPr="00EB323F" w:rsidRDefault="00000000" w:rsidP="00EB323F">
            <w:pPr>
              <w:jc w:val="center"/>
              <w:rPr>
                <w:rFonts w:eastAsiaTheme="minorEastAsia"/>
                <w:sz w:val="18"/>
                <w:szCs w:val="18"/>
              </w:rPr>
            </w:pPr>
            <w:r w:rsidRPr="00EB323F">
              <w:rPr>
                <w:rFonts w:eastAsiaTheme="minorEastAsia"/>
                <w:sz w:val="18"/>
                <w:szCs w:val="18"/>
              </w:rPr>
              <w:t>W4</w:t>
            </w:r>
            <w:r w:rsidRPr="00EB323F">
              <w:rPr>
                <w:rFonts w:eastAsiaTheme="minorEastAsia"/>
                <w:sz w:val="18"/>
                <w:szCs w:val="18"/>
              </w:rPr>
              <w:t>、</w:t>
            </w:r>
            <w:r w:rsidRPr="00EB323F">
              <w:rPr>
                <w:rFonts w:eastAsiaTheme="minorEastAsia"/>
                <w:sz w:val="18"/>
                <w:szCs w:val="18"/>
              </w:rPr>
              <w:t>W5</w:t>
            </w:r>
            <w:r w:rsidRPr="00EB323F">
              <w:rPr>
                <w:rFonts w:eastAsiaTheme="minorEastAsia"/>
                <w:sz w:val="18"/>
                <w:szCs w:val="18"/>
              </w:rPr>
              <w:t>、</w:t>
            </w:r>
            <w:r w:rsidRPr="00EB323F">
              <w:rPr>
                <w:rFonts w:eastAsiaTheme="minorEastAsia"/>
                <w:sz w:val="18"/>
                <w:szCs w:val="18"/>
              </w:rPr>
              <w:t>W6</w:t>
            </w:r>
            <w:r w:rsidRPr="00EB323F">
              <w:rPr>
                <w:rFonts w:eastAsiaTheme="minorEastAsia"/>
                <w:sz w:val="18"/>
                <w:szCs w:val="18"/>
              </w:rPr>
              <w:t>、</w:t>
            </w:r>
            <w:r w:rsidRPr="00EB323F">
              <w:rPr>
                <w:rFonts w:eastAsiaTheme="minorEastAsia"/>
                <w:sz w:val="18"/>
                <w:szCs w:val="18"/>
              </w:rPr>
              <w:t>W7</w:t>
            </w:r>
          </w:p>
        </w:tc>
        <w:tc>
          <w:tcPr>
            <w:tcW w:w="3626" w:type="pct"/>
            <w:tcBorders>
              <w:tl2br w:val="nil"/>
              <w:tr2bl w:val="nil"/>
            </w:tcBorders>
            <w:shd w:val="clear" w:color="auto" w:fill="auto"/>
            <w:vAlign w:val="center"/>
          </w:tcPr>
          <w:p w14:paraId="2CC72B33" w14:textId="77777777" w:rsidR="00036251" w:rsidRPr="00EB323F" w:rsidRDefault="00000000" w:rsidP="00EB323F">
            <w:pPr>
              <w:jc w:val="center"/>
              <w:rPr>
                <w:rFonts w:eastAsiaTheme="minorEastAsia"/>
                <w:sz w:val="18"/>
                <w:szCs w:val="18"/>
              </w:rPr>
            </w:pPr>
            <w:r w:rsidRPr="00EB323F">
              <w:rPr>
                <w:rFonts w:eastAsiaTheme="minorEastAsia"/>
                <w:sz w:val="18"/>
                <w:szCs w:val="18"/>
              </w:rPr>
              <w:t>≥0.8</w:t>
            </w:r>
          </w:p>
        </w:tc>
      </w:tr>
      <w:tr w:rsidR="00036251" w:rsidRPr="00EB323F" w14:paraId="16B21894" w14:textId="77777777" w:rsidTr="00EB323F">
        <w:trPr>
          <w:trHeight w:val="340"/>
          <w:jc w:val="center"/>
        </w:trPr>
        <w:tc>
          <w:tcPr>
            <w:tcW w:w="1374" w:type="pct"/>
            <w:tcBorders>
              <w:tl2br w:val="nil"/>
              <w:tr2bl w:val="nil"/>
            </w:tcBorders>
            <w:vAlign w:val="center"/>
          </w:tcPr>
          <w:p w14:paraId="4166B318" w14:textId="77777777" w:rsidR="00036251" w:rsidRPr="00EB323F" w:rsidRDefault="00000000" w:rsidP="00EB323F">
            <w:pPr>
              <w:jc w:val="center"/>
              <w:rPr>
                <w:rFonts w:eastAsiaTheme="minorEastAsia"/>
                <w:sz w:val="18"/>
                <w:szCs w:val="18"/>
              </w:rPr>
            </w:pPr>
            <w:r w:rsidRPr="00EB323F">
              <w:rPr>
                <w:rFonts w:eastAsiaTheme="minorEastAsia"/>
                <w:sz w:val="18"/>
                <w:szCs w:val="18"/>
              </w:rPr>
              <w:t>W8</w:t>
            </w:r>
            <w:r w:rsidRPr="00EB323F">
              <w:rPr>
                <w:rFonts w:eastAsiaTheme="minorEastAsia"/>
                <w:sz w:val="18"/>
                <w:szCs w:val="18"/>
              </w:rPr>
              <w:t>、</w:t>
            </w:r>
            <w:r w:rsidRPr="00EB323F">
              <w:rPr>
                <w:rFonts w:eastAsiaTheme="minorEastAsia"/>
                <w:sz w:val="18"/>
                <w:szCs w:val="18"/>
              </w:rPr>
              <w:t>W9</w:t>
            </w:r>
            <w:r w:rsidRPr="00EB323F">
              <w:rPr>
                <w:rFonts w:eastAsiaTheme="minorEastAsia"/>
                <w:sz w:val="18"/>
                <w:szCs w:val="18"/>
              </w:rPr>
              <w:t>、</w:t>
            </w:r>
            <w:r w:rsidRPr="00EB323F">
              <w:rPr>
                <w:rFonts w:eastAsiaTheme="minorEastAsia"/>
                <w:sz w:val="18"/>
                <w:szCs w:val="18"/>
              </w:rPr>
              <w:t>W10</w:t>
            </w:r>
            <w:r w:rsidRPr="00EB323F">
              <w:rPr>
                <w:rFonts w:eastAsiaTheme="minorEastAsia"/>
                <w:sz w:val="18"/>
                <w:szCs w:val="18"/>
              </w:rPr>
              <w:t>、</w:t>
            </w:r>
            <w:r w:rsidRPr="00EB323F">
              <w:rPr>
                <w:rFonts w:eastAsiaTheme="minorEastAsia"/>
                <w:sz w:val="18"/>
                <w:szCs w:val="18"/>
              </w:rPr>
              <w:t>W11</w:t>
            </w:r>
          </w:p>
        </w:tc>
        <w:tc>
          <w:tcPr>
            <w:tcW w:w="3626" w:type="pct"/>
            <w:tcBorders>
              <w:tl2br w:val="nil"/>
              <w:tr2bl w:val="nil"/>
            </w:tcBorders>
            <w:shd w:val="clear" w:color="auto" w:fill="auto"/>
            <w:vAlign w:val="center"/>
          </w:tcPr>
          <w:p w14:paraId="1BF164BB" w14:textId="77777777" w:rsidR="00036251" w:rsidRPr="00EB323F" w:rsidRDefault="00000000" w:rsidP="00EB323F">
            <w:pPr>
              <w:jc w:val="center"/>
              <w:rPr>
                <w:rFonts w:eastAsiaTheme="minorEastAsia"/>
                <w:sz w:val="18"/>
                <w:szCs w:val="18"/>
              </w:rPr>
            </w:pPr>
            <w:r w:rsidRPr="00EB323F">
              <w:rPr>
                <w:rFonts w:eastAsiaTheme="minorEastAsia"/>
                <w:sz w:val="18"/>
                <w:szCs w:val="18"/>
              </w:rPr>
              <w:t>≥0.85</w:t>
            </w:r>
          </w:p>
        </w:tc>
      </w:tr>
    </w:tbl>
    <w:p w14:paraId="16DAA436" w14:textId="0876972A" w:rsidR="00B26A56" w:rsidRDefault="00B26A56" w:rsidP="00DA0920">
      <w:pPr>
        <w:rPr>
          <w:rFonts w:eastAsiaTheme="minorEastAsia"/>
          <w:color w:val="000000" w:themeColor="text1"/>
          <w:kern w:val="0"/>
          <w:szCs w:val="21"/>
        </w:rPr>
      </w:pPr>
      <w:bookmarkStart w:id="82" w:name="_Toc92545113"/>
      <w:r w:rsidRPr="00DA0920">
        <w:rPr>
          <w:rFonts w:ascii="黑体" w:eastAsia="黑体" w:hAnsi="黑体" w:cs="黑体"/>
        </w:rPr>
        <w:t xml:space="preserve">4.3.7 </w:t>
      </w:r>
      <w:bookmarkStart w:id="83" w:name="_Hlk160019003"/>
      <w:r w:rsidRPr="00DA0920">
        <w:rPr>
          <w:rFonts w:eastAsiaTheme="minorEastAsia"/>
          <w:color w:val="000000" w:themeColor="text1"/>
          <w:kern w:val="0"/>
          <w:szCs w:val="21"/>
        </w:rPr>
        <w:t>当</w:t>
      </w:r>
      <w:r w:rsidRPr="00DA0920">
        <w:rPr>
          <w:rFonts w:eastAsiaTheme="minorEastAsia" w:hint="eastAsia"/>
          <w:color w:val="000000" w:themeColor="text1"/>
          <w:kern w:val="0"/>
          <w:szCs w:val="21"/>
        </w:rPr>
        <w:t>泡沫轻质土位于</w:t>
      </w:r>
      <w:r w:rsidRPr="00DA0920">
        <w:rPr>
          <w:rFonts w:eastAsiaTheme="minorEastAsia"/>
          <w:color w:val="000000" w:themeColor="text1"/>
          <w:kern w:val="0"/>
          <w:szCs w:val="21"/>
        </w:rPr>
        <w:t>干湿循环</w:t>
      </w:r>
      <w:r w:rsidR="00171400" w:rsidRPr="00DA0920">
        <w:rPr>
          <w:rFonts w:eastAsiaTheme="minorEastAsia" w:hint="eastAsia"/>
          <w:color w:val="000000" w:themeColor="text1"/>
          <w:kern w:val="0"/>
          <w:szCs w:val="21"/>
        </w:rPr>
        <w:t>环境，直立式路堤的泡沫轻质土掺合料采用黏性土时，</w:t>
      </w:r>
      <w:bookmarkEnd w:id="83"/>
      <w:r w:rsidRPr="00DA0920">
        <w:rPr>
          <w:rFonts w:eastAsiaTheme="minorEastAsia" w:hint="eastAsia"/>
          <w:color w:val="000000" w:themeColor="text1"/>
          <w:kern w:val="0"/>
          <w:szCs w:val="21"/>
        </w:rPr>
        <w:t>浸水饱和后的</w:t>
      </w:r>
      <w:r w:rsidR="00171400" w:rsidRPr="00DA0920">
        <w:rPr>
          <w:rFonts w:eastAsiaTheme="minorEastAsia" w:hint="eastAsia"/>
          <w:color w:val="000000" w:themeColor="text1"/>
          <w:kern w:val="0"/>
          <w:szCs w:val="21"/>
        </w:rPr>
        <w:t>干湿循环</w:t>
      </w:r>
      <w:r w:rsidR="00171400" w:rsidRPr="00DA0920">
        <w:rPr>
          <w:rFonts w:eastAsiaTheme="minorEastAsia"/>
          <w:color w:val="000000" w:themeColor="text1"/>
          <w:kern w:val="0"/>
          <w:szCs w:val="21"/>
        </w:rPr>
        <w:t>系数</w:t>
      </w:r>
      <w:r w:rsidRPr="00DA0920">
        <w:rPr>
          <w:rFonts w:eastAsiaTheme="minorEastAsia" w:hint="eastAsia"/>
          <w:color w:val="000000" w:themeColor="text1"/>
          <w:kern w:val="0"/>
          <w:szCs w:val="21"/>
        </w:rPr>
        <w:t>应符合</w:t>
      </w:r>
      <w:r w:rsidRPr="00DA0920">
        <w:rPr>
          <w:rFonts w:eastAsiaTheme="minorEastAsia"/>
          <w:color w:val="000000" w:themeColor="text1"/>
          <w:kern w:val="0"/>
          <w:szCs w:val="21"/>
        </w:rPr>
        <w:t>表</w:t>
      </w:r>
      <w:r w:rsidR="00C1015B">
        <w:rPr>
          <w:rFonts w:eastAsiaTheme="minorEastAsia"/>
          <w:color w:val="000000" w:themeColor="text1"/>
          <w:kern w:val="0"/>
          <w:szCs w:val="21"/>
        </w:rPr>
        <w:t>8</w:t>
      </w:r>
      <w:r w:rsidRPr="00DA0920">
        <w:rPr>
          <w:rFonts w:eastAsiaTheme="minorEastAsia" w:hint="eastAsia"/>
          <w:color w:val="000000" w:themeColor="text1"/>
          <w:kern w:val="0"/>
          <w:szCs w:val="21"/>
        </w:rPr>
        <w:t>要求</w:t>
      </w:r>
      <w:r w:rsidRPr="00DA0920">
        <w:rPr>
          <w:rFonts w:eastAsiaTheme="minorEastAsia"/>
          <w:color w:val="000000" w:themeColor="text1"/>
          <w:kern w:val="0"/>
          <w:szCs w:val="21"/>
        </w:rPr>
        <w:t>。</w:t>
      </w:r>
    </w:p>
    <w:p w14:paraId="7FAAF551" w14:textId="77777777" w:rsidR="00793F6D" w:rsidRDefault="00793F6D" w:rsidP="00DA0920">
      <w:pPr>
        <w:rPr>
          <w:rFonts w:eastAsiaTheme="minorEastAsia"/>
          <w:color w:val="000000" w:themeColor="text1"/>
          <w:kern w:val="0"/>
          <w:szCs w:val="21"/>
        </w:rPr>
      </w:pPr>
    </w:p>
    <w:p w14:paraId="6A35AD08" w14:textId="77777777" w:rsidR="00793F6D" w:rsidRDefault="00793F6D" w:rsidP="00DA0920">
      <w:pPr>
        <w:rPr>
          <w:rFonts w:eastAsiaTheme="minorEastAsia" w:hint="eastAsia"/>
          <w:color w:val="000000" w:themeColor="text1"/>
          <w:kern w:val="0"/>
          <w:szCs w:val="21"/>
        </w:rPr>
      </w:pPr>
    </w:p>
    <w:p w14:paraId="74914D34" w14:textId="77777777" w:rsidR="00D4441A" w:rsidRPr="00DA0920" w:rsidRDefault="00D4441A" w:rsidP="00DA0920">
      <w:pPr>
        <w:rPr>
          <w:rFonts w:cs="黑体"/>
        </w:rPr>
      </w:pPr>
    </w:p>
    <w:p w14:paraId="5CDA67DC" w14:textId="3E2996C2" w:rsidR="00B26A56" w:rsidRDefault="00B26A56" w:rsidP="00B26A56">
      <w:pPr>
        <w:tabs>
          <w:tab w:val="center" w:pos="4201"/>
          <w:tab w:val="right" w:leader="dot" w:pos="9298"/>
        </w:tabs>
        <w:jc w:val="center"/>
        <w:rPr>
          <w:rFonts w:eastAsia="黑体"/>
          <w:sz w:val="18"/>
          <w:szCs w:val="18"/>
        </w:rPr>
      </w:pPr>
      <w:r>
        <w:rPr>
          <w:rFonts w:eastAsia="黑体"/>
          <w:sz w:val="18"/>
          <w:szCs w:val="18"/>
        </w:rPr>
        <w:t>表</w:t>
      </w:r>
      <w:r w:rsidR="00C1015B">
        <w:rPr>
          <w:rFonts w:eastAsia="黑体"/>
          <w:sz w:val="18"/>
          <w:szCs w:val="18"/>
        </w:rPr>
        <w:t>8</w:t>
      </w:r>
      <w:r>
        <w:rPr>
          <w:rFonts w:eastAsia="黑体"/>
          <w:sz w:val="18"/>
          <w:szCs w:val="18"/>
        </w:rPr>
        <w:t xml:space="preserve"> </w:t>
      </w:r>
      <w:r>
        <w:rPr>
          <w:rFonts w:eastAsia="黑体" w:hint="eastAsia"/>
          <w:sz w:val="18"/>
          <w:szCs w:val="18"/>
        </w:rPr>
        <w:t>泡沫轻质土</w:t>
      </w:r>
      <w:r w:rsidR="00171400">
        <w:rPr>
          <w:rFonts w:eastAsia="黑体" w:hint="eastAsia"/>
          <w:sz w:val="18"/>
          <w:szCs w:val="18"/>
        </w:rPr>
        <w:t>干湿循环</w:t>
      </w:r>
      <w:r>
        <w:rPr>
          <w:rFonts w:eastAsia="黑体"/>
          <w:sz w:val="18"/>
          <w:szCs w:val="18"/>
        </w:rPr>
        <w:t>系数</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562"/>
        <w:gridCol w:w="6762"/>
      </w:tblGrid>
      <w:tr w:rsidR="00B26A56" w14:paraId="43647ECB" w14:textId="77777777" w:rsidTr="00EB323F">
        <w:trPr>
          <w:trHeight w:val="317"/>
          <w:jc w:val="center"/>
        </w:trPr>
        <w:tc>
          <w:tcPr>
            <w:tcW w:w="1374" w:type="pct"/>
            <w:tcBorders>
              <w:tl2br w:val="nil"/>
              <w:tr2bl w:val="nil"/>
            </w:tcBorders>
            <w:vAlign w:val="center"/>
          </w:tcPr>
          <w:p w14:paraId="41CF3E42" w14:textId="77777777" w:rsidR="00B26A56" w:rsidRPr="00344E91" w:rsidRDefault="00B26A56" w:rsidP="00EB323F">
            <w:pPr>
              <w:jc w:val="center"/>
              <w:rPr>
                <w:rFonts w:eastAsiaTheme="minorEastAsia"/>
                <w:sz w:val="18"/>
                <w:szCs w:val="18"/>
              </w:rPr>
            </w:pPr>
            <w:r w:rsidRPr="00344E91">
              <w:rPr>
                <w:rFonts w:eastAsiaTheme="minorEastAsia"/>
                <w:sz w:val="18"/>
                <w:szCs w:val="18"/>
              </w:rPr>
              <w:t>湿容重等级</w:t>
            </w:r>
          </w:p>
        </w:tc>
        <w:tc>
          <w:tcPr>
            <w:tcW w:w="3626" w:type="pct"/>
            <w:tcBorders>
              <w:tl2br w:val="nil"/>
              <w:tr2bl w:val="nil"/>
            </w:tcBorders>
            <w:shd w:val="clear" w:color="auto" w:fill="auto"/>
            <w:vAlign w:val="center"/>
          </w:tcPr>
          <w:p w14:paraId="469453ED" w14:textId="47100F1A" w:rsidR="00B26A56" w:rsidRPr="00344E91" w:rsidRDefault="00C1015B" w:rsidP="00EB323F">
            <w:pPr>
              <w:jc w:val="center"/>
              <w:rPr>
                <w:rFonts w:eastAsiaTheme="minorEastAsia"/>
                <w:sz w:val="18"/>
                <w:szCs w:val="18"/>
              </w:rPr>
            </w:pPr>
            <w:r w:rsidRPr="00344E91">
              <w:rPr>
                <w:rFonts w:eastAsiaTheme="minorEastAsia"/>
                <w:sz w:val="18"/>
                <w:szCs w:val="18"/>
              </w:rPr>
              <w:t>干湿循环</w:t>
            </w:r>
            <w:r w:rsidR="00B26A56" w:rsidRPr="00344E91">
              <w:rPr>
                <w:rFonts w:eastAsiaTheme="minorEastAsia"/>
                <w:sz w:val="18"/>
                <w:szCs w:val="18"/>
              </w:rPr>
              <w:t>系数</w:t>
            </w:r>
          </w:p>
        </w:tc>
      </w:tr>
      <w:tr w:rsidR="00B26A56" w14:paraId="725DA3A9" w14:textId="77777777" w:rsidTr="00EB323F">
        <w:trPr>
          <w:trHeight w:val="317"/>
          <w:jc w:val="center"/>
        </w:trPr>
        <w:tc>
          <w:tcPr>
            <w:tcW w:w="1374" w:type="pct"/>
            <w:tcBorders>
              <w:tl2br w:val="nil"/>
              <w:tr2bl w:val="nil"/>
            </w:tcBorders>
            <w:vAlign w:val="center"/>
          </w:tcPr>
          <w:p w14:paraId="01610778" w14:textId="77777777" w:rsidR="00B26A56" w:rsidRPr="00344E91" w:rsidRDefault="00B26A56" w:rsidP="00EB323F">
            <w:pPr>
              <w:jc w:val="center"/>
              <w:rPr>
                <w:rFonts w:eastAsiaTheme="minorEastAsia"/>
                <w:sz w:val="18"/>
                <w:szCs w:val="18"/>
              </w:rPr>
            </w:pPr>
            <w:r w:rsidRPr="00344E91">
              <w:rPr>
                <w:rFonts w:eastAsiaTheme="minorEastAsia"/>
                <w:sz w:val="18"/>
                <w:szCs w:val="18"/>
              </w:rPr>
              <w:t>W4</w:t>
            </w:r>
            <w:r w:rsidRPr="00344E91">
              <w:rPr>
                <w:rFonts w:eastAsiaTheme="minorEastAsia"/>
                <w:sz w:val="18"/>
                <w:szCs w:val="18"/>
              </w:rPr>
              <w:t>、</w:t>
            </w:r>
            <w:r w:rsidRPr="00344E91">
              <w:rPr>
                <w:rFonts w:eastAsiaTheme="minorEastAsia"/>
                <w:sz w:val="18"/>
                <w:szCs w:val="18"/>
              </w:rPr>
              <w:t>W5</w:t>
            </w:r>
            <w:r w:rsidRPr="00344E91">
              <w:rPr>
                <w:rFonts w:eastAsiaTheme="minorEastAsia"/>
                <w:sz w:val="18"/>
                <w:szCs w:val="18"/>
              </w:rPr>
              <w:t>、</w:t>
            </w:r>
            <w:r w:rsidRPr="00344E91">
              <w:rPr>
                <w:rFonts w:eastAsiaTheme="minorEastAsia"/>
                <w:sz w:val="18"/>
                <w:szCs w:val="18"/>
              </w:rPr>
              <w:t>W6</w:t>
            </w:r>
            <w:r w:rsidRPr="00344E91">
              <w:rPr>
                <w:rFonts w:eastAsiaTheme="minorEastAsia"/>
                <w:sz w:val="18"/>
                <w:szCs w:val="18"/>
              </w:rPr>
              <w:t>、</w:t>
            </w:r>
            <w:r w:rsidRPr="00344E91">
              <w:rPr>
                <w:rFonts w:eastAsiaTheme="minorEastAsia"/>
                <w:sz w:val="18"/>
                <w:szCs w:val="18"/>
              </w:rPr>
              <w:t>W7</w:t>
            </w:r>
          </w:p>
        </w:tc>
        <w:tc>
          <w:tcPr>
            <w:tcW w:w="3626" w:type="pct"/>
            <w:tcBorders>
              <w:tl2br w:val="nil"/>
              <w:tr2bl w:val="nil"/>
            </w:tcBorders>
            <w:shd w:val="clear" w:color="auto" w:fill="auto"/>
            <w:vAlign w:val="center"/>
          </w:tcPr>
          <w:p w14:paraId="02683248" w14:textId="77777777" w:rsidR="00B26A56" w:rsidRPr="00344E91" w:rsidRDefault="00B26A56" w:rsidP="00EB323F">
            <w:pPr>
              <w:jc w:val="center"/>
              <w:rPr>
                <w:rFonts w:eastAsiaTheme="minorEastAsia"/>
                <w:sz w:val="18"/>
                <w:szCs w:val="18"/>
              </w:rPr>
            </w:pPr>
            <w:r w:rsidRPr="00344E91">
              <w:rPr>
                <w:rFonts w:eastAsiaTheme="minorEastAsia"/>
                <w:sz w:val="18"/>
                <w:szCs w:val="18"/>
              </w:rPr>
              <w:t>≥0.8</w:t>
            </w:r>
          </w:p>
        </w:tc>
      </w:tr>
      <w:tr w:rsidR="00B26A56" w14:paraId="6C78ECDF" w14:textId="77777777" w:rsidTr="00EB323F">
        <w:trPr>
          <w:trHeight w:val="340"/>
          <w:jc w:val="center"/>
        </w:trPr>
        <w:tc>
          <w:tcPr>
            <w:tcW w:w="1374" w:type="pct"/>
            <w:tcBorders>
              <w:tl2br w:val="nil"/>
              <w:tr2bl w:val="nil"/>
            </w:tcBorders>
            <w:vAlign w:val="center"/>
          </w:tcPr>
          <w:p w14:paraId="0D5C75E1" w14:textId="77777777" w:rsidR="00B26A56" w:rsidRPr="00344E91" w:rsidRDefault="00B26A56" w:rsidP="00EB323F">
            <w:pPr>
              <w:jc w:val="center"/>
              <w:rPr>
                <w:rFonts w:eastAsiaTheme="minorEastAsia"/>
                <w:sz w:val="18"/>
                <w:szCs w:val="18"/>
              </w:rPr>
            </w:pPr>
            <w:r w:rsidRPr="00344E91">
              <w:rPr>
                <w:rFonts w:eastAsiaTheme="minorEastAsia"/>
                <w:sz w:val="18"/>
                <w:szCs w:val="18"/>
              </w:rPr>
              <w:t>W8</w:t>
            </w:r>
            <w:r w:rsidRPr="00344E91">
              <w:rPr>
                <w:rFonts w:eastAsiaTheme="minorEastAsia"/>
                <w:sz w:val="18"/>
                <w:szCs w:val="18"/>
              </w:rPr>
              <w:t>、</w:t>
            </w:r>
            <w:r w:rsidRPr="00344E91">
              <w:rPr>
                <w:rFonts w:eastAsiaTheme="minorEastAsia"/>
                <w:sz w:val="18"/>
                <w:szCs w:val="18"/>
              </w:rPr>
              <w:t>W9</w:t>
            </w:r>
            <w:r w:rsidRPr="00344E91">
              <w:rPr>
                <w:rFonts w:eastAsiaTheme="minorEastAsia"/>
                <w:sz w:val="18"/>
                <w:szCs w:val="18"/>
              </w:rPr>
              <w:t>、</w:t>
            </w:r>
            <w:r w:rsidRPr="00344E91">
              <w:rPr>
                <w:rFonts w:eastAsiaTheme="minorEastAsia"/>
                <w:sz w:val="18"/>
                <w:szCs w:val="18"/>
              </w:rPr>
              <w:t>W10</w:t>
            </w:r>
            <w:r w:rsidRPr="00344E91">
              <w:rPr>
                <w:rFonts w:eastAsiaTheme="minorEastAsia"/>
                <w:sz w:val="18"/>
                <w:szCs w:val="18"/>
              </w:rPr>
              <w:t>、</w:t>
            </w:r>
            <w:r w:rsidRPr="00344E91">
              <w:rPr>
                <w:rFonts w:eastAsiaTheme="minorEastAsia"/>
                <w:sz w:val="18"/>
                <w:szCs w:val="18"/>
              </w:rPr>
              <w:t>W11</w:t>
            </w:r>
          </w:p>
        </w:tc>
        <w:tc>
          <w:tcPr>
            <w:tcW w:w="3626" w:type="pct"/>
            <w:tcBorders>
              <w:tl2br w:val="nil"/>
              <w:tr2bl w:val="nil"/>
            </w:tcBorders>
            <w:shd w:val="clear" w:color="auto" w:fill="auto"/>
            <w:vAlign w:val="center"/>
          </w:tcPr>
          <w:p w14:paraId="2F22FE0C" w14:textId="77777777" w:rsidR="00B26A56" w:rsidRPr="00344E91" w:rsidRDefault="00B26A56" w:rsidP="00EB323F">
            <w:pPr>
              <w:jc w:val="center"/>
              <w:rPr>
                <w:rFonts w:eastAsiaTheme="minorEastAsia"/>
                <w:sz w:val="18"/>
                <w:szCs w:val="18"/>
              </w:rPr>
            </w:pPr>
            <w:r w:rsidRPr="00344E91">
              <w:rPr>
                <w:rFonts w:eastAsiaTheme="minorEastAsia"/>
                <w:sz w:val="18"/>
                <w:szCs w:val="18"/>
              </w:rPr>
              <w:t>≥0.85</w:t>
            </w:r>
          </w:p>
        </w:tc>
      </w:tr>
    </w:tbl>
    <w:p w14:paraId="7AC432A6" w14:textId="77777777" w:rsidR="00344E91" w:rsidRPr="00EB323F" w:rsidRDefault="00344E91" w:rsidP="00344E91">
      <w:pPr>
        <w:rPr>
          <w:rFonts w:ascii="楷体" w:eastAsia="楷体" w:hAnsi="楷体" w:cs="楷体"/>
          <w:b/>
          <w:bCs/>
        </w:rPr>
      </w:pPr>
      <w:bookmarkStart w:id="84" w:name="_Toc26384"/>
      <w:bookmarkEnd w:id="82"/>
      <w:r w:rsidRPr="00EB323F">
        <w:rPr>
          <w:rFonts w:ascii="楷体" w:eastAsia="楷体" w:hAnsi="楷体" w:cs="楷体"/>
          <w:b/>
          <w:bCs/>
        </w:rPr>
        <w:t>条文说明：</w:t>
      </w:r>
    </w:p>
    <w:p w14:paraId="53D80184" w14:textId="77777777" w:rsidR="00344E91" w:rsidRPr="00775311" w:rsidRDefault="00344E91" w:rsidP="00344E91">
      <w:pPr>
        <w:pStyle w:val="afff3"/>
        <w:rPr>
          <w:rFonts w:ascii="Times New Roman" w:eastAsia="楷体"/>
          <w:color w:val="000000" w:themeColor="text1"/>
          <w:szCs w:val="21"/>
        </w:rPr>
      </w:pPr>
      <w:r w:rsidRPr="00775311">
        <w:rPr>
          <w:rFonts w:ascii="Times New Roman" w:eastAsia="楷体"/>
          <w:color w:val="000000" w:themeColor="text1"/>
          <w:szCs w:val="21"/>
        </w:rPr>
        <w:t>泡沫轻质土的掺合料来源广泛，常用的有矿渣粉、粉煤灰掺合料，石灰石粉、磷渣粉、钢渣粉、沸石粉、硅灰等活性掺合料，</w:t>
      </w:r>
      <w:r w:rsidRPr="00775311">
        <w:rPr>
          <w:rFonts w:ascii="Times New Roman" w:eastAsia="楷体" w:hint="eastAsia"/>
          <w:color w:val="000000" w:themeColor="text1"/>
          <w:szCs w:val="21"/>
        </w:rPr>
        <w:t>也有</w:t>
      </w:r>
      <w:r w:rsidRPr="00775311">
        <w:rPr>
          <w:rFonts w:ascii="Times New Roman" w:eastAsia="楷体"/>
          <w:color w:val="000000" w:themeColor="text1"/>
          <w:szCs w:val="21"/>
        </w:rPr>
        <w:t>尝试应用建筑垃圾磨粉、赤泥、陶瓷粉、石粉等惰性掺合料。</w:t>
      </w:r>
      <w:r w:rsidRPr="00775311">
        <w:rPr>
          <w:rFonts w:ascii="Times New Roman" w:eastAsia="楷体" w:hint="eastAsia"/>
          <w:color w:val="000000" w:themeColor="text1"/>
          <w:szCs w:val="21"/>
        </w:rPr>
        <w:t>惰性粉料作为原材料的</w:t>
      </w:r>
      <w:r w:rsidRPr="00775311">
        <w:rPr>
          <w:rFonts w:ascii="Times New Roman" w:eastAsia="楷体"/>
          <w:color w:val="000000" w:themeColor="text1"/>
          <w:szCs w:val="21"/>
        </w:rPr>
        <w:t>泡沫轻质土</w:t>
      </w:r>
      <w:r w:rsidRPr="00775311">
        <w:rPr>
          <w:rFonts w:ascii="Times New Roman" w:eastAsia="楷体" w:hint="eastAsia"/>
          <w:color w:val="000000" w:themeColor="text1"/>
          <w:szCs w:val="21"/>
        </w:rPr>
        <w:t>成品</w:t>
      </w:r>
      <w:r w:rsidRPr="00775311">
        <w:rPr>
          <w:rFonts w:ascii="Times New Roman" w:eastAsia="楷体"/>
          <w:color w:val="000000" w:themeColor="text1"/>
          <w:szCs w:val="21"/>
        </w:rPr>
        <w:t>吸水后可能存在</w:t>
      </w:r>
      <w:r w:rsidRPr="00775311">
        <w:rPr>
          <w:rFonts w:ascii="Times New Roman" w:eastAsia="楷体" w:hint="eastAsia"/>
          <w:color w:val="000000" w:themeColor="text1"/>
          <w:szCs w:val="21"/>
        </w:rPr>
        <w:t>程度不同的</w:t>
      </w:r>
      <w:r w:rsidRPr="00775311">
        <w:rPr>
          <w:rFonts w:ascii="Times New Roman" w:eastAsia="楷体"/>
          <w:color w:val="000000" w:themeColor="text1"/>
          <w:szCs w:val="21"/>
        </w:rPr>
        <w:t>软化现象，因此提出干湿循环系数指标，</w:t>
      </w:r>
      <w:r w:rsidRPr="00775311">
        <w:rPr>
          <w:rFonts w:ascii="Times New Roman" w:eastAsia="楷体" w:hint="eastAsia"/>
          <w:color w:val="000000" w:themeColor="text1"/>
          <w:szCs w:val="21"/>
        </w:rPr>
        <w:t>用来保证泡沫轻质土成品的吸水稳定性。</w:t>
      </w:r>
    </w:p>
    <w:p w14:paraId="6053DA66" w14:textId="3EEB2639" w:rsidR="00036251" w:rsidRDefault="00000000" w:rsidP="00A47589">
      <w:pPr>
        <w:pStyle w:val="affffe"/>
      </w:pPr>
      <w:bookmarkStart w:id="85" w:name="_Toc161038959"/>
      <w:r>
        <w:rPr>
          <w:rFonts w:hint="eastAsia"/>
        </w:rPr>
        <w:t>5 勘察设计</w:t>
      </w:r>
      <w:bookmarkEnd w:id="84"/>
      <w:bookmarkEnd w:id="85"/>
    </w:p>
    <w:p w14:paraId="0BEE6C46" w14:textId="77777777" w:rsidR="00036251" w:rsidRDefault="00000000" w:rsidP="00A47589">
      <w:pPr>
        <w:pStyle w:val="affffe"/>
      </w:pPr>
      <w:bookmarkStart w:id="86" w:name="_Toc12047"/>
      <w:bookmarkStart w:id="87" w:name="_Toc92545114"/>
      <w:bookmarkStart w:id="88" w:name="_Toc161038960"/>
      <w:r>
        <w:rPr>
          <w:rFonts w:hint="eastAsia"/>
        </w:rPr>
        <w:t>5.1 一般规定</w:t>
      </w:r>
      <w:bookmarkEnd w:id="86"/>
      <w:bookmarkEnd w:id="87"/>
      <w:bookmarkEnd w:id="88"/>
    </w:p>
    <w:p w14:paraId="54BC7E83" w14:textId="101E7520" w:rsidR="00036251" w:rsidRDefault="00000000">
      <w:r>
        <w:rPr>
          <w:rFonts w:ascii="黑体" w:eastAsia="黑体" w:hAnsi="黑体" w:cs="黑体" w:hint="eastAsia"/>
        </w:rPr>
        <w:t>5.1.1</w:t>
      </w:r>
      <w:r>
        <w:rPr>
          <w:rFonts w:hint="eastAsia"/>
        </w:rPr>
        <w:t xml:space="preserve"> </w:t>
      </w:r>
      <w:r>
        <w:rPr>
          <w:rFonts w:hint="eastAsia"/>
        </w:rPr>
        <w:t>泡沫轻质土路基</w:t>
      </w:r>
      <w:r>
        <w:t>设计应遵循安全、耐久、适用和经济的原则。</w:t>
      </w:r>
    </w:p>
    <w:p w14:paraId="5E4E538F" w14:textId="7B7FF66F" w:rsidR="00036251" w:rsidRDefault="00000000">
      <w:r>
        <w:rPr>
          <w:rFonts w:ascii="黑体" w:eastAsia="黑体" w:hAnsi="黑体" w:cs="黑体" w:hint="eastAsia"/>
        </w:rPr>
        <w:t>5.1.2</w:t>
      </w:r>
      <w:r>
        <w:t xml:space="preserve"> </w:t>
      </w:r>
      <w:r w:rsidRPr="00C1015B">
        <w:rPr>
          <w:rFonts w:hint="eastAsia"/>
        </w:rPr>
        <w:t>直立式泡沫轻质土路堤设计年限不宜少于</w:t>
      </w:r>
      <w:r w:rsidRPr="00C1015B">
        <w:rPr>
          <w:rFonts w:hint="eastAsia"/>
        </w:rPr>
        <w:t>50</w:t>
      </w:r>
      <w:r w:rsidRPr="00C1015B">
        <w:rPr>
          <w:rFonts w:hint="eastAsia"/>
        </w:rPr>
        <w:t>年。</w:t>
      </w:r>
    </w:p>
    <w:p w14:paraId="7DE88B55" w14:textId="57B841A0" w:rsidR="00036251" w:rsidRDefault="00000000">
      <w:r>
        <w:rPr>
          <w:rFonts w:ascii="黑体" w:eastAsia="黑体" w:hAnsi="黑体" w:cs="黑体" w:hint="eastAsia"/>
        </w:rPr>
        <w:t>5.1.3</w:t>
      </w:r>
      <w:r>
        <w:t xml:space="preserve"> </w:t>
      </w:r>
      <w:r>
        <w:t>泡沫轻质土</w:t>
      </w:r>
      <w:r>
        <w:rPr>
          <w:rFonts w:hint="eastAsia"/>
        </w:rPr>
        <w:t>路基</w:t>
      </w:r>
      <w:r>
        <w:t>设计</w:t>
      </w:r>
      <w:r>
        <w:rPr>
          <w:rFonts w:hint="eastAsia"/>
        </w:rPr>
        <w:t>内容</w:t>
      </w:r>
      <w:r w:rsidR="007722FB">
        <w:rPr>
          <w:rFonts w:hint="eastAsia"/>
        </w:rPr>
        <w:t>应</w:t>
      </w:r>
      <w:r>
        <w:t>包括材料性能、</w:t>
      </w:r>
      <w:r>
        <w:rPr>
          <w:rFonts w:hint="eastAsia"/>
        </w:rPr>
        <w:t>轻质土路基断面、附属工程及必要的计算分析等</w:t>
      </w:r>
      <w:r>
        <w:t>，设计内容应根据使用目的确定。</w:t>
      </w:r>
    </w:p>
    <w:p w14:paraId="5D363BC8" w14:textId="77777777" w:rsidR="00036251" w:rsidRDefault="00000000">
      <w:r>
        <w:rPr>
          <w:rFonts w:ascii="黑体" w:eastAsia="黑体" w:hAnsi="黑体" w:cs="黑体" w:hint="eastAsia"/>
        </w:rPr>
        <w:t>5.1.4</w:t>
      </w:r>
      <w:r>
        <w:t xml:space="preserve"> </w:t>
      </w:r>
      <w:r>
        <w:rPr>
          <w:rFonts w:hint="eastAsia"/>
        </w:rPr>
        <w:t xml:space="preserve"> </w:t>
      </w:r>
      <w:r>
        <w:rPr>
          <w:rFonts w:hint="eastAsia"/>
        </w:rPr>
        <w:t>路基</w:t>
      </w:r>
      <w:r>
        <w:t>泡沫轻质土不应暴露</w:t>
      </w:r>
      <w:r>
        <w:rPr>
          <w:rFonts w:hint="eastAsia"/>
        </w:rPr>
        <w:t>，并应避免冲刷和撞击</w:t>
      </w:r>
      <w:r>
        <w:t>。当</w:t>
      </w:r>
      <w:r>
        <w:rPr>
          <w:rFonts w:hint="eastAsia"/>
        </w:rPr>
        <w:t>泡沫轻质土</w:t>
      </w:r>
      <w:r>
        <w:t>路基在冲刷线以下时，应设置防冲刷措施。</w:t>
      </w:r>
    </w:p>
    <w:p w14:paraId="04A043E6" w14:textId="77777777" w:rsidR="00036251" w:rsidRDefault="00000000">
      <w:r>
        <w:rPr>
          <w:rFonts w:ascii="黑体" w:eastAsia="黑体" w:hAnsi="黑体" w:cs="黑体" w:hint="eastAsia"/>
        </w:rPr>
        <w:t>5.1.5</w:t>
      </w:r>
      <w:r>
        <w:t xml:space="preserve"> </w:t>
      </w:r>
      <w:r>
        <w:rPr>
          <w:rFonts w:hint="eastAsia"/>
        </w:rPr>
        <w:t xml:space="preserve"> </w:t>
      </w:r>
      <w:r>
        <w:rPr>
          <w:rFonts w:hint="eastAsia"/>
        </w:rPr>
        <w:t>泡沫轻质土路堤可取代挡土墙，但不应用作挡土墙。</w:t>
      </w:r>
    </w:p>
    <w:p w14:paraId="135972AC" w14:textId="77777777" w:rsidR="00036251" w:rsidRDefault="00000000">
      <w:pPr>
        <w:rPr>
          <w:rFonts w:ascii="楷体" w:eastAsia="楷体" w:hAnsi="楷体" w:cs="楷体"/>
          <w:b/>
          <w:bCs/>
        </w:rPr>
      </w:pPr>
      <w:r>
        <w:rPr>
          <w:rFonts w:ascii="楷体" w:eastAsia="楷体" w:hAnsi="楷体" w:cs="楷体" w:hint="eastAsia"/>
          <w:b/>
          <w:bCs/>
        </w:rPr>
        <w:t>条文说明：</w:t>
      </w:r>
    </w:p>
    <w:p w14:paraId="6990F916" w14:textId="77777777" w:rsidR="00036251" w:rsidRDefault="00000000">
      <w:pPr>
        <w:ind w:firstLineChars="200" w:firstLine="420"/>
        <w:rPr>
          <w:rFonts w:ascii="楷体" w:eastAsia="楷体" w:hAnsi="楷体" w:cs="楷体"/>
        </w:rPr>
      </w:pPr>
      <w:r>
        <w:rPr>
          <w:rFonts w:ascii="楷体" w:eastAsia="楷体" w:hAnsi="楷体" w:cs="楷体" w:hint="eastAsia"/>
        </w:rPr>
        <w:t>泡沫轻质土密度小，抗滑移、抗倾覆能力差，泡沫轻质土路堤用作挡土墙的风险较大。另一方面，由于泡沫轻质土路堤可以直立浇筑，泡沫轻质土路堤通常可以取代挡土墙。</w:t>
      </w:r>
    </w:p>
    <w:p w14:paraId="79B0C191" w14:textId="77777777" w:rsidR="00036251" w:rsidRDefault="00000000">
      <w:r>
        <w:rPr>
          <w:rFonts w:ascii="黑体" w:eastAsia="黑体" w:hAnsi="黑体" w:cs="黑体" w:hint="eastAsia"/>
        </w:rPr>
        <w:t>5.1.6</w:t>
      </w:r>
      <w:r>
        <w:rPr>
          <w:rFonts w:hint="eastAsia"/>
        </w:rPr>
        <w:t xml:space="preserve"> </w:t>
      </w:r>
      <w:r>
        <w:t xml:space="preserve"> </w:t>
      </w:r>
      <w:r>
        <w:rPr>
          <w:rFonts w:hint="eastAsia"/>
        </w:rPr>
        <w:t>泡沫轻质土路堤采用刚性桩进行地基处理时，应验算刚性桩对泡沫轻质土的压碎安全性，安全性不满足要求时应设置桩帽、连梁或筏板。</w:t>
      </w:r>
    </w:p>
    <w:p w14:paraId="0CFECC31" w14:textId="77777777" w:rsidR="00036251" w:rsidRDefault="00000000">
      <w:pPr>
        <w:rPr>
          <w:rFonts w:ascii="楷体" w:eastAsia="楷体" w:hAnsi="楷体" w:cs="楷体"/>
          <w:b/>
          <w:bCs/>
        </w:rPr>
      </w:pPr>
      <w:r>
        <w:rPr>
          <w:rFonts w:ascii="楷体" w:eastAsia="楷体" w:hAnsi="楷体" w:cs="楷体" w:hint="eastAsia"/>
          <w:b/>
          <w:bCs/>
        </w:rPr>
        <w:t>条文说明：</w:t>
      </w:r>
    </w:p>
    <w:p w14:paraId="25EC38A9" w14:textId="77777777" w:rsidR="00036251" w:rsidRDefault="00000000">
      <w:pPr>
        <w:ind w:firstLineChars="200" w:firstLine="420"/>
        <w:rPr>
          <w:rFonts w:ascii="楷体" w:eastAsia="楷体" w:hAnsi="楷体" w:cs="楷体"/>
        </w:rPr>
      </w:pPr>
      <w:r>
        <w:rPr>
          <w:rFonts w:ascii="楷体" w:eastAsia="楷体" w:hAnsi="楷体" w:cs="楷体" w:hint="eastAsia"/>
        </w:rPr>
        <w:t>刚性桩间距较大，泡沫轻质土抗压强度较小，单桩承担荷载较大时可能产生桩顶处压碎轻质土的现象，因此需要验算刚性桩对泡沫轻质土的压碎安全性。</w:t>
      </w:r>
    </w:p>
    <w:p w14:paraId="44A3695D" w14:textId="77777777" w:rsidR="007722FB" w:rsidRDefault="007722FB" w:rsidP="007722FB">
      <w:r>
        <w:rPr>
          <w:rFonts w:ascii="黑体" w:eastAsia="黑体" w:hAnsi="黑体" w:cs="黑体" w:hint="eastAsia"/>
        </w:rPr>
        <w:t>5.1.7</w:t>
      </w:r>
      <w:r>
        <w:rPr>
          <w:rFonts w:hint="eastAsia"/>
        </w:rPr>
        <w:t xml:space="preserve">  </w:t>
      </w:r>
      <w:r>
        <w:rPr>
          <w:rFonts w:hint="eastAsia"/>
        </w:rPr>
        <w:t>当泡沫轻质土与</w:t>
      </w:r>
      <w:r>
        <w:t>对混凝土</w:t>
      </w:r>
      <w:r>
        <w:rPr>
          <w:rFonts w:hint="eastAsia"/>
        </w:rPr>
        <w:t>的</w:t>
      </w:r>
      <w:r>
        <w:t>腐蚀</w:t>
      </w:r>
      <w:r>
        <w:rPr>
          <w:rFonts w:hint="eastAsia"/>
        </w:rPr>
        <w:t>等级为中或以上的</w:t>
      </w:r>
      <w:r>
        <w:t>水或土</w:t>
      </w:r>
      <w:r>
        <w:rPr>
          <w:rFonts w:hint="eastAsia"/>
        </w:rPr>
        <w:t>接触</w:t>
      </w:r>
      <w:r>
        <w:t>时，应进行</w:t>
      </w:r>
      <w:r>
        <w:rPr>
          <w:rFonts w:hint="eastAsia"/>
        </w:rPr>
        <w:t>相应的耐腐蚀设计</w:t>
      </w:r>
      <w:r>
        <w:t>。</w:t>
      </w:r>
    </w:p>
    <w:p w14:paraId="4C0DDB84" w14:textId="77777777" w:rsidR="007722FB" w:rsidRDefault="007722FB" w:rsidP="007722FB">
      <w:pPr>
        <w:rPr>
          <w:color w:val="000000" w:themeColor="text1"/>
        </w:rPr>
      </w:pPr>
      <w:r>
        <w:rPr>
          <w:rFonts w:ascii="黑体" w:eastAsia="黑体" w:hAnsi="黑体" w:cs="黑体" w:hint="eastAsia"/>
        </w:rPr>
        <w:t>5.1.8</w:t>
      </w:r>
      <w:r>
        <w:rPr>
          <w:rFonts w:hint="eastAsia"/>
        </w:rPr>
        <w:t xml:space="preserve">  </w:t>
      </w:r>
      <w:r>
        <w:rPr>
          <w:rFonts w:hint="eastAsia"/>
        </w:rPr>
        <w:t>泡沫轻质土不应对路基下及其附近的土壤、地下水、地表水造成污染。</w:t>
      </w:r>
      <w:r>
        <w:rPr>
          <w:rFonts w:hint="eastAsia"/>
          <w:color w:val="000000" w:themeColor="text1"/>
        </w:rPr>
        <w:t>当泡沫轻质土掺合料采用工业固废且</w:t>
      </w:r>
      <w:r>
        <w:rPr>
          <w:rFonts w:hint="eastAsia"/>
          <w:szCs w:val="21"/>
        </w:rPr>
        <w:t>砷、镉、铬（六价）、铜、铅、汞和镍</w:t>
      </w:r>
      <w:r w:rsidRPr="00550943">
        <w:rPr>
          <w:rFonts w:hint="eastAsia"/>
          <w:color w:val="000000" w:themeColor="text1"/>
          <w:szCs w:val="21"/>
        </w:rPr>
        <w:t>含量</w:t>
      </w:r>
      <w:r>
        <w:rPr>
          <w:rFonts w:hint="eastAsia"/>
          <w:color w:val="000000" w:themeColor="text1"/>
        </w:rPr>
        <w:t>超过</w:t>
      </w:r>
      <w:r>
        <w:rPr>
          <w:rFonts w:hint="eastAsia"/>
          <w:color w:val="000000" w:themeColor="text1"/>
        </w:rPr>
        <w:t>GB36600</w:t>
      </w:r>
      <w:r>
        <w:rPr>
          <w:rFonts w:hint="eastAsia"/>
          <w:color w:val="000000" w:themeColor="text1"/>
        </w:rPr>
        <w:t>规定的第二类用地的筛选值时，泡沫轻质土中</w:t>
      </w:r>
      <w:r>
        <w:rPr>
          <w:rFonts w:hint="eastAsia"/>
          <w:szCs w:val="21"/>
        </w:rPr>
        <w:t>砷、镉、铬（六价）、铜、铅、汞和镍的</w:t>
      </w:r>
      <w:r>
        <w:rPr>
          <w:rFonts w:hint="eastAsia"/>
          <w:color w:val="000000" w:themeColor="text1"/>
        </w:rPr>
        <w:t>含量不应超过</w:t>
      </w:r>
      <w:r>
        <w:rPr>
          <w:rFonts w:hint="eastAsia"/>
          <w:color w:val="000000" w:themeColor="text1"/>
        </w:rPr>
        <w:t>GB36600</w:t>
      </w:r>
      <w:r>
        <w:rPr>
          <w:rFonts w:hint="eastAsia"/>
          <w:color w:val="000000" w:themeColor="text1"/>
        </w:rPr>
        <w:t>规定的第二类用地的</w:t>
      </w:r>
      <w:r>
        <w:rPr>
          <w:color w:val="000000" w:themeColor="text1"/>
        </w:rPr>
        <w:t>筛选</w:t>
      </w:r>
      <w:r>
        <w:rPr>
          <w:rFonts w:hint="eastAsia"/>
          <w:color w:val="000000" w:themeColor="text1"/>
        </w:rPr>
        <w:t>值。</w:t>
      </w:r>
    </w:p>
    <w:p w14:paraId="4AAB42C6" w14:textId="77777777" w:rsidR="007722FB" w:rsidRDefault="007722FB" w:rsidP="007722FB">
      <w:pPr>
        <w:rPr>
          <w:rFonts w:ascii="楷体" w:eastAsia="楷体" w:hAnsi="楷体" w:cs="楷体"/>
        </w:rPr>
      </w:pPr>
      <w:r>
        <w:rPr>
          <w:rFonts w:ascii="楷体" w:eastAsia="楷体" w:hAnsi="楷体" w:cs="楷体" w:hint="eastAsia"/>
          <w:b/>
          <w:bCs/>
        </w:rPr>
        <w:t>条文说明：</w:t>
      </w:r>
    </w:p>
    <w:p w14:paraId="272D8E62" w14:textId="77777777" w:rsidR="007722FB" w:rsidRDefault="007722FB" w:rsidP="007722FB">
      <w:pPr>
        <w:ind w:firstLineChars="200" w:firstLine="420"/>
        <w:rPr>
          <w:rFonts w:ascii="楷体" w:eastAsia="楷体" w:hAnsi="楷体" w:cs="楷体"/>
        </w:rPr>
      </w:pPr>
      <w:r>
        <w:rPr>
          <w:rFonts w:ascii="楷体" w:eastAsia="楷体" w:hAnsi="楷体" w:cs="楷体" w:hint="eastAsia"/>
        </w:rPr>
        <w:t>为降低成本，部分项目在利用磷石膏、陶瓷粉、钢渣粉等工业固废作为泡沫轻质土的掺合料。工业固废中砷、镉、铬（六价）、铜、铅、汞和镍含量可能较高。为避免对相关人体健康形成不可接受的风险，对轻质土中的砷、镉、铬（六价）、铜、铅、汞和镍的含量进行了规定。为简单和安全起见，只考虑轻质土对污染物的“稀释”作用，未考虑轻质土对污染物的“固结”作用。</w:t>
      </w:r>
    </w:p>
    <w:p w14:paraId="4327271B" w14:textId="77777777" w:rsidR="00036251" w:rsidRDefault="00000000">
      <w:r>
        <w:rPr>
          <w:rFonts w:ascii="黑体" w:eastAsia="黑体" w:hAnsi="黑体" w:cs="黑体" w:hint="eastAsia"/>
        </w:rPr>
        <w:t>5.1.9</w:t>
      </w:r>
      <w:r>
        <w:rPr>
          <w:rFonts w:hint="eastAsia"/>
        </w:rPr>
        <w:t xml:space="preserve">  </w:t>
      </w:r>
      <w:r>
        <w:rPr>
          <w:rFonts w:hint="eastAsia"/>
        </w:rPr>
        <w:t>泡沫轻质土路基的总沉降不宜大于</w:t>
      </w:r>
      <w:r>
        <w:rPr>
          <w:rFonts w:hint="eastAsia"/>
        </w:rPr>
        <w:t>10cm</w:t>
      </w:r>
      <w:r>
        <w:rPr>
          <w:rFonts w:hint="eastAsia"/>
        </w:rPr>
        <w:t>。</w:t>
      </w:r>
    </w:p>
    <w:p w14:paraId="5013FE24" w14:textId="77777777" w:rsidR="00036251" w:rsidRDefault="00000000">
      <w:pPr>
        <w:rPr>
          <w:rFonts w:ascii="楷体" w:eastAsia="楷体" w:hAnsi="楷体" w:cs="楷体"/>
        </w:rPr>
      </w:pPr>
      <w:r>
        <w:rPr>
          <w:rFonts w:ascii="楷体" w:eastAsia="楷体" w:hAnsi="楷体" w:cs="楷体" w:hint="eastAsia"/>
          <w:b/>
          <w:bCs/>
        </w:rPr>
        <w:t>条文说明：</w:t>
      </w:r>
    </w:p>
    <w:p w14:paraId="2A0981EC" w14:textId="4AC5CFD3" w:rsidR="00036251" w:rsidRDefault="00000000">
      <w:pPr>
        <w:ind w:firstLineChars="200" w:firstLine="420"/>
        <w:rPr>
          <w:rFonts w:ascii="楷体" w:eastAsia="楷体" w:hAnsi="楷体" w:cs="楷体"/>
        </w:rPr>
      </w:pPr>
      <w:r>
        <w:rPr>
          <w:rFonts w:ascii="楷体" w:eastAsia="楷体" w:hAnsi="楷体" w:cs="楷体" w:hint="eastAsia"/>
        </w:rPr>
        <w:t>泡沫轻质土属于脆性材料，抗拉应变非常小，因此轻质土路堤对不均匀沉降适应性差。轻质土路堤开裂后极易在路面产生反射裂缝或导致护壁开裂，且修复难度大，因此需限制轻质土路堤的差异沉降。轻质土路堤差异沉降很难计算，因此本文件限制轻质土路堤总沉降。工程实践表明，轻质土路堤沉降超过15cm就可能开裂。因此，泡沫轻质土路堤沉降不宜大于10cm。限制轻质土路堤的沉降还可避免轻质土路堤对桥台的推移。</w:t>
      </w:r>
    </w:p>
    <w:p w14:paraId="49CA0237" w14:textId="77777777" w:rsidR="00036251" w:rsidRDefault="00000000">
      <w:pPr>
        <w:ind w:firstLineChars="200" w:firstLine="420"/>
        <w:rPr>
          <w:rFonts w:ascii="楷体" w:eastAsia="楷体" w:hAnsi="楷体" w:cs="楷体"/>
        </w:rPr>
      </w:pPr>
      <w:r>
        <w:rPr>
          <w:rFonts w:ascii="楷体" w:eastAsia="楷体" w:hAnsi="楷体" w:cs="楷体" w:hint="eastAsia"/>
        </w:rPr>
        <w:t>对总沉降提出要求，未对工后沉降提出要求，主要原因有：轻质土路堤施工完毕时间与通车时间往往不一致。</w:t>
      </w:r>
    </w:p>
    <w:p w14:paraId="65C3DCC2" w14:textId="77777777" w:rsidR="00036251" w:rsidRDefault="00000000">
      <w:pPr>
        <w:ind w:firstLineChars="200" w:firstLine="420"/>
        <w:rPr>
          <w:rFonts w:ascii="楷体" w:eastAsia="楷体" w:hAnsi="楷体" w:cs="楷体"/>
        </w:rPr>
      </w:pPr>
      <w:r>
        <w:rPr>
          <w:rFonts w:ascii="楷体" w:eastAsia="楷体" w:hAnsi="楷体" w:cs="楷体" w:hint="eastAsia"/>
        </w:rPr>
        <w:t>拓宽抬高路段分幅分期施工时，曾要求相邻区块沉降差异小于3cm。考虑差异沉降计算困难，对轻质土适应的差异沉降研究较少，因此未提处差异沉降要求。</w:t>
      </w:r>
    </w:p>
    <w:p w14:paraId="25F8E415" w14:textId="77777777" w:rsidR="00036251" w:rsidRDefault="00000000">
      <w:pPr>
        <w:ind w:firstLineChars="200" w:firstLine="420"/>
        <w:rPr>
          <w:rFonts w:ascii="楷体" w:eastAsia="楷体" w:hAnsi="楷体" w:cs="楷体"/>
        </w:rPr>
      </w:pPr>
      <w:r>
        <w:rPr>
          <w:rFonts w:ascii="楷体" w:eastAsia="楷体" w:hAnsi="楷体" w:cs="楷体" w:hint="eastAsia"/>
        </w:rPr>
        <w:t>本文件虽然未对泡沫轻质土路堤的差异沉降进行规定，仍对减少泡沫轻质土路堤差异沉降和开裂</w:t>
      </w:r>
      <w:r>
        <w:rPr>
          <w:rFonts w:ascii="楷体" w:eastAsia="楷体" w:hAnsi="楷体" w:cs="楷体" w:hint="eastAsia"/>
        </w:rPr>
        <w:lastRenderedPageBreak/>
        <w:t>的措施进行了规定。</w:t>
      </w:r>
    </w:p>
    <w:p w14:paraId="5852B8CB" w14:textId="77777777" w:rsidR="00036251" w:rsidRDefault="00000000">
      <w:bookmarkStart w:id="89" w:name="_Toc8408"/>
      <w:r>
        <w:rPr>
          <w:rFonts w:ascii="黑体" w:eastAsia="黑体" w:hAnsi="黑体" w:cs="黑体" w:hint="eastAsia"/>
        </w:rPr>
        <w:t>5.1.10</w:t>
      </w:r>
      <w:r>
        <w:rPr>
          <w:rFonts w:hint="eastAsia"/>
        </w:rPr>
        <w:t xml:space="preserve">  </w:t>
      </w:r>
      <w:r>
        <w:rPr>
          <w:rFonts w:hint="eastAsia"/>
        </w:rPr>
        <w:t>对路基范围及其附近存在滑坡、泥石流、岩溶、采空区等不良地质路段，应综合地形地貌、地质、水文、轻质土路堤断面等对场地稳定性和适宜性进行评价，必要时应采取相应措施。</w:t>
      </w:r>
    </w:p>
    <w:p w14:paraId="7888224D" w14:textId="77777777" w:rsidR="00036251" w:rsidRDefault="00000000">
      <w:r>
        <w:rPr>
          <w:rFonts w:ascii="黑体" w:eastAsia="黑体" w:hAnsi="黑体" w:cs="黑体" w:hint="eastAsia"/>
        </w:rPr>
        <w:t>5.1.11</w:t>
      </w:r>
      <w:r>
        <w:rPr>
          <w:rFonts w:hint="eastAsia"/>
        </w:rPr>
        <w:t xml:space="preserve">  </w:t>
      </w:r>
      <w:r>
        <w:rPr>
          <w:rFonts w:hint="eastAsia"/>
        </w:rPr>
        <w:t>泡沫轻质土路堤附近存在加载、开挖等作业时，应评估附近加载、开挖等作业对泡沫轻质土路基的影响，并采取相应措施。</w:t>
      </w:r>
    </w:p>
    <w:p w14:paraId="1998ED05" w14:textId="77777777" w:rsidR="00036251" w:rsidRDefault="00000000">
      <w:pPr>
        <w:rPr>
          <w:rFonts w:ascii="楷体" w:eastAsia="楷体" w:hAnsi="楷体" w:cs="楷体"/>
          <w:b/>
          <w:bCs/>
        </w:rPr>
      </w:pPr>
      <w:r>
        <w:rPr>
          <w:rFonts w:ascii="楷体" w:eastAsia="楷体" w:hAnsi="楷体" w:cs="楷体" w:hint="eastAsia"/>
          <w:b/>
          <w:bCs/>
        </w:rPr>
        <w:t>条文说明：</w:t>
      </w:r>
    </w:p>
    <w:p w14:paraId="1AC994D6" w14:textId="1E813608" w:rsidR="00036251" w:rsidRDefault="00000000">
      <w:pPr>
        <w:ind w:firstLineChars="200" w:firstLine="420"/>
        <w:rPr>
          <w:rFonts w:ascii="楷体" w:eastAsia="楷体" w:hAnsi="楷体" w:cs="楷体"/>
        </w:rPr>
      </w:pPr>
      <w:r>
        <w:rPr>
          <w:rFonts w:ascii="楷体" w:eastAsia="楷体" w:hAnsi="楷体" w:cs="楷体" w:hint="eastAsia"/>
        </w:rPr>
        <w:t>泡沫轻质</w:t>
      </w:r>
      <w:r w:rsidR="007722FB">
        <w:rPr>
          <w:rFonts w:ascii="楷体" w:eastAsia="楷体" w:hAnsi="楷体" w:cs="楷体" w:hint="eastAsia"/>
        </w:rPr>
        <w:t>土</w:t>
      </w:r>
      <w:r>
        <w:rPr>
          <w:rFonts w:ascii="楷体" w:eastAsia="楷体" w:hAnsi="楷体" w:cs="楷体" w:hint="eastAsia"/>
        </w:rPr>
        <w:t>路基附近存在新建路堤、填方场坪、基坑等加载或开挖作业时，可能导致已经施工的轻质土路堤开裂，软土地区尤其严重。为减少附近作业对泡沫轻质路基的影响，通常采取合理安排施工顺序、加强轻质土路堤或相邻加载区地基、加强开挖区支护措施等。</w:t>
      </w:r>
    </w:p>
    <w:p w14:paraId="425F9C2D" w14:textId="77777777" w:rsidR="00036251" w:rsidRPr="00E97C8A" w:rsidRDefault="00000000" w:rsidP="00A47589">
      <w:pPr>
        <w:pStyle w:val="affffe"/>
      </w:pPr>
      <w:bookmarkStart w:id="90" w:name="_Toc161038961"/>
      <w:r w:rsidRPr="00E97C8A">
        <w:t xml:space="preserve">5.2 </w:t>
      </w:r>
      <w:r w:rsidRPr="00E97C8A">
        <w:rPr>
          <w:rFonts w:hint="eastAsia"/>
        </w:rPr>
        <w:t>勘察与调查</w:t>
      </w:r>
      <w:bookmarkEnd w:id="90"/>
    </w:p>
    <w:p w14:paraId="68F73A4B" w14:textId="77777777" w:rsidR="00036251" w:rsidRDefault="00000000">
      <w:r>
        <w:rPr>
          <w:rFonts w:ascii="黑体" w:eastAsia="黑体" w:hAnsi="黑体" w:cs="黑体" w:hint="eastAsia"/>
        </w:rPr>
        <w:t>5.2.1</w:t>
      </w:r>
      <w:r>
        <w:t xml:space="preserve">  </w:t>
      </w:r>
      <w:r>
        <w:rPr>
          <w:rFonts w:hint="eastAsia"/>
        </w:rPr>
        <w:t>软土地区的泡沫</w:t>
      </w:r>
      <w:r>
        <w:t>轻质土路堤勘察应符合</w:t>
      </w:r>
      <w:r>
        <w:t>DB44/T2418</w:t>
      </w:r>
      <w:r>
        <w:t>的规定</w:t>
      </w:r>
      <w:r>
        <w:rPr>
          <w:rFonts w:hint="eastAsia"/>
        </w:rPr>
        <w:t>，</w:t>
      </w:r>
      <w:r>
        <w:t>勘察孔间距不宜大于</w:t>
      </w:r>
      <w:r>
        <w:t>50m</w:t>
      </w:r>
      <w:r>
        <w:t>。</w:t>
      </w:r>
      <w:r>
        <w:rPr>
          <w:rFonts w:hint="eastAsia"/>
        </w:rPr>
        <w:t>既有路基换填轻质土时，应测试软土的初始孔隙比、压缩指数、再压缩指数。</w:t>
      </w:r>
    </w:p>
    <w:p w14:paraId="04481286" w14:textId="77777777" w:rsidR="007722FB" w:rsidRDefault="007722FB" w:rsidP="007722FB">
      <w:r>
        <w:rPr>
          <w:rFonts w:ascii="黑体" w:eastAsia="黑体" w:hAnsi="黑体" w:cs="黑体" w:hint="eastAsia"/>
        </w:rPr>
        <w:t>5.2.2</w:t>
      </w:r>
      <w:r>
        <w:rPr>
          <w:rFonts w:hint="eastAsia"/>
        </w:rPr>
        <w:t xml:space="preserve">  </w:t>
      </w:r>
      <w:r>
        <w:rPr>
          <w:rFonts w:hint="eastAsia"/>
        </w:rPr>
        <w:t>泡沫轻质土路基路段应根据勘察与调查资料预测设计使用年限内的最高内涝水位；部分或全部轻质土位于地面以下时，应根据勘察与调查资料预测设计使用年限内的最高地下水位。</w:t>
      </w:r>
    </w:p>
    <w:p w14:paraId="5BFB55FA" w14:textId="77777777" w:rsidR="007722FB" w:rsidRDefault="007722FB" w:rsidP="007722FB">
      <w:r>
        <w:rPr>
          <w:rFonts w:ascii="黑体" w:eastAsia="黑体" w:hAnsi="黑体" w:cs="黑体" w:hint="eastAsia"/>
        </w:rPr>
        <w:t>5.2.3</w:t>
      </w:r>
      <w:r>
        <w:rPr>
          <w:rFonts w:hint="eastAsia"/>
        </w:rPr>
        <w:t xml:space="preserve">  </w:t>
      </w:r>
      <w:r>
        <w:rPr>
          <w:rFonts w:hint="eastAsia"/>
        </w:rPr>
        <w:t>部分或全部泡沫轻质土位于地面或水位以下时，与泡沫轻质土接触的土、地下水应查明其对混凝土的腐蚀等级。</w:t>
      </w:r>
      <w:r>
        <w:rPr>
          <w:rFonts w:hint="eastAsia"/>
        </w:rPr>
        <w:t xml:space="preserve">  </w:t>
      </w:r>
    </w:p>
    <w:p w14:paraId="541E339B" w14:textId="77777777" w:rsidR="007722FB" w:rsidRDefault="007722FB" w:rsidP="007722FB">
      <w:pPr>
        <w:rPr>
          <w:rFonts w:ascii="楷体" w:eastAsia="楷体" w:hAnsi="楷体" w:cs="楷体"/>
          <w:b/>
          <w:bCs/>
        </w:rPr>
      </w:pPr>
      <w:r>
        <w:rPr>
          <w:rFonts w:ascii="楷体" w:eastAsia="楷体" w:hAnsi="楷体" w:cs="楷体" w:hint="eastAsia"/>
          <w:b/>
          <w:bCs/>
        </w:rPr>
        <w:t>条文说明：</w:t>
      </w:r>
    </w:p>
    <w:p w14:paraId="40D1ECFE" w14:textId="2BDB2B85" w:rsidR="00036251" w:rsidRDefault="007722FB" w:rsidP="007722FB">
      <w:pPr>
        <w:ind w:firstLineChars="200" w:firstLine="420"/>
      </w:pPr>
      <w:r>
        <w:rPr>
          <w:rFonts w:ascii="楷体" w:eastAsia="楷体" w:hAnsi="楷体" w:cs="楷体" w:hint="eastAsia"/>
        </w:rPr>
        <w:t>目前JTG C20-2011《公路工程地质勘察规范》规定了水、土对混凝土结构的腐蚀性评价标准。泡沫轻质土的物理化学性质与混凝土的物理化学性质相似，水、土对泡沫轻质土的腐蚀性标准可借鉴水、土对混凝土的腐蚀性评价标准。因此，与泡沫轻质土接触的土、水要求查明其对混凝土的腐蚀等级。</w:t>
      </w:r>
      <w:r>
        <w:rPr>
          <w:rFonts w:hint="eastAsia"/>
        </w:rPr>
        <w:t xml:space="preserve"> </w:t>
      </w:r>
    </w:p>
    <w:p w14:paraId="507DB5D9" w14:textId="77777777" w:rsidR="00036251" w:rsidRDefault="00000000">
      <w:r>
        <w:rPr>
          <w:rFonts w:ascii="黑体" w:eastAsia="黑体" w:hAnsi="黑体" w:cs="黑体" w:hint="eastAsia"/>
        </w:rPr>
        <w:t>5.2.4</w:t>
      </w:r>
      <w:r>
        <w:t xml:space="preserve"> </w:t>
      </w:r>
      <w:r>
        <w:rPr>
          <w:rFonts w:hint="eastAsia"/>
        </w:rPr>
        <w:t>既有路基病害处治或既有路基抬高采用泡沫轻质土时，应收集既有路基施工、检测、监测、竣工、养护等资料，调查病害原因，设计需要时应补充勘察、检测、监测等。</w:t>
      </w:r>
    </w:p>
    <w:p w14:paraId="01B61D0D" w14:textId="77777777" w:rsidR="00036251" w:rsidRPr="00E97C8A" w:rsidRDefault="00000000" w:rsidP="00A47589">
      <w:pPr>
        <w:pStyle w:val="affffe"/>
      </w:pPr>
      <w:bookmarkStart w:id="91" w:name="_Toc149206462"/>
      <w:bookmarkStart w:id="92" w:name="_Toc161038962"/>
      <w:r w:rsidRPr="00E97C8A">
        <w:t xml:space="preserve">5.3 </w:t>
      </w:r>
      <w:r w:rsidRPr="00E97C8A">
        <w:rPr>
          <w:rFonts w:hint="eastAsia"/>
        </w:rPr>
        <w:t>性能设计</w:t>
      </w:r>
      <w:bookmarkEnd w:id="91"/>
      <w:bookmarkEnd w:id="92"/>
    </w:p>
    <w:p w14:paraId="42853FAF" w14:textId="77777777" w:rsidR="00036251" w:rsidRDefault="00000000">
      <w:pPr>
        <w:spacing w:beforeLines="50" w:before="120" w:afterLines="50" w:after="120"/>
        <w:rPr>
          <w:rFonts w:ascii="黑体" w:eastAsia="黑体" w:hAnsi="黑体" w:cs="黑体"/>
        </w:rPr>
      </w:pPr>
      <w:r>
        <w:rPr>
          <w:rFonts w:ascii="黑体" w:eastAsia="黑体" w:hAnsi="黑体" w:cs="黑体" w:hint="eastAsia"/>
        </w:rPr>
        <w:t>5.3.1  泡沫轻质土容重和无侧限抗压强度</w:t>
      </w:r>
    </w:p>
    <w:p w14:paraId="0CE8ECC1" w14:textId="77777777" w:rsidR="00036251" w:rsidRDefault="00000000">
      <w:r>
        <w:rPr>
          <w:rFonts w:ascii="黑体" w:eastAsia="黑体" w:hAnsi="黑体" w:cs="黑体" w:hint="eastAsia"/>
        </w:rPr>
        <w:t>5.3.1.1</w:t>
      </w:r>
      <w:r>
        <w:rPr>
          <w:rFonts w:hint="eastAsia"/>
        </w:rPr>
        <w:t xml:space="preserve">  </w:t>
      </w:r>
      <w:r>
        <w:rPr>
          <w:rFonts w:hint="eastAsia"/>
        </w:rPr>
        <w:t>泡沫轻质土的容重和无侧限抗压强度</w:t>
      </w:r>
      <w:r>
        <w:t>应根据公路等级、</w:t>
      </w:r>
      <w:r>
        <w:rPr>
          <w:rFonts w:hint="eastAsia"/>
        </w:rPr>
        <w:t>交通等级</w:t>
      </w:r>
      <w:r>
        <w:t>、</w:t>
      </w:r>
      <w:r>
        <w:rPr>
          <w:rFonts w:hint="eastAsia"/>
        </w:rPr>
        <w:t>应用</w:t>
      </w:r>
      <w:r>
        <w:t>部位</w:t>
      </w:r>
      <w:r>
        <w:rPr>
          <w:rFonts w:hint="eastAsia"/>
        </w:rPr>
        <w:t>等综合</w:t>
      </w:r>
      <w:r>
        <w:t>确定</w:t>
      </w:r>
      <w:r>
        <w:rPr>
          <w:rFonts w:hint="eastAsia"/>
        </w:rPr>
        <w:t>。</w:t>
      </w:r>
    </w:p>
    <w:p w14:paraId="5ECF59DD" w14:textId="274CE071" w:rsidR="00036251" w:rsidRDefault="00000000">
      <w:pPr>
        <w:rPr>
          <w:rFonts w:eastAsiaTheme="minorEastAsia"/>
          <w:szCs w:val="21"/>
        </w:rPr>
      </w:pPr>
      <w:r>
        <w:rPr>
          <w:rFonts w:ascii="黑体" w:eastAsia="黑体" w:hAnsi="黑体" w:cs="黑体" w:hint="eastAsia"/>
        </w:rPr>
        <w:t>5.3.1.2</w:t>
      </w:r>
      <w:r>
        <w:rPr>
          <w:rFonts w:hint="eastAsia"/>
        </w:rPr>
        <w:t xml:space="preserve">  </w:t>
      </w:r>
      <w:r>
        <w:rPr>
          <w:rFonts w:hint="eastAsia"/>
        </w:rPr>
        <w:t>地下水位以上的泡沫轻质土</w:t>
      </w:r>
      <w:r>
        <w:t>最小设计湿容重</w:t>
      </w:r>
      <w:r>
        <w:rPr>
          <w:rFonts w:hint="eastAsia"/>
        </w:rPr>
        <w:t>等级</w:t>
      </w:r>
      <w:r>
        <w:t>不</w:t>
      </w:r>
      <w:r>
        <w:rPr>
          <w:rFonts w:hint="eastAsia"/>
        </w:rPr>
        <w:t>宜低</w:t>
      </w:r>
      <w:r>
        <w:t>于</w:t>
      </w:r>
      <w:r>
        <w:rPr>
          <w:rFonts w:hint="eastAsia"/>
        </w:rPr>
        <w:t>W5</w:t>
      </w:r>
      <w:r>
        <w:rPr>
          <w:rFonts w:hint="eastAsia"/>
        </w:rPr>
        <w:t>，强度等级宜符合表</w:t>
      </w:r>
      <w:r w:rsidR="00C1015B">
        <w:t>9</w:t>
      </w:r>
      <w:r>
        <w:rPr>
          <w:rFonts w:hint="eastAsia"/>
        </w:rPr>
        <w:t>的要求。</w:t>
      </w:r>
      <w:r>
        <w:t>水位</w:t>
      </w:r>
      <w:r>
        <w:rPr>
          <w:rFonts w:hint="eastAsia"/>
        </w:rPr>
        <w:t>以下的泡沫轻质土容重和</w:t>
      </w:r>
      <w:r>
        <w:t>强度等级</w:t>
      </w:r>
      <w:r>
        <w:rPr>
          <w:rFonts w:hint="eastAsia"/>
        </w:rPr>
        <w:t>宜</w:t>
      </w:r>
      <w:r>
        <w:t>按表</w:t>
      </w:r>
      <w:r w:rsidR="00C1015B">
        <w:t>10</w:t>
      </w:r>
      <w:r>
        <w:t>确定。</w:t>
      </w:r>
      <w:r>
        <w:rPr>
          <w:rFonts w:hint="eastAsia"/>
        </w:rPr>
        <w:t>施工期积水多且抽排困难的部位，泡沫轻质土</w:t>
      </w:r>
      <w:r>
        <w:t>湿容重</w:t>
      </w:r>
      <w:r>
        <w:rPr>
          <w:rFonts w:hint="eastAsia"/>
        </w:rPr>
        <w:t>等级</w:t>
      </w:r>
      <w:r>
        <w:t>不</w:t>
      </w:r>
      <w:r>
        <w:rPr>
          <w:rFonts w:hint="eastAsia"/>
        </w:rPr>
        <w:t>应低于</w:t>
      </w:r>
      <w:r>
        <w:rPr>
          <w:rFonts w:hint="eastAsia"/>
        </w:rPr>
        <w:t>W11</w:t>
      </w:r>
      <w:r>
        <w:t>。</w:t>
      </w:r>
    </w:p>
    <w:p w14:paraId="53B76480" w14:textId="19DA6DA1" w:rsidR="00036251" w:rsidRDefault="00000000">
      <w:pPr>
        <w:jc w:val="center"/>
        <w:rPr>
          <w:rFonts w:eastAsia="黑体"/>
          <w:sz w:val="18"/>
          <w:szCs w:val="18"/>
        </w:rPr>
      </w:pPr>
      <w:r>
        <w:rPr>
          <w:rFonts w:eastAsia="黑体"/>
          <w:sz w:val="18"/>
          <w:szCs w:val="18"/>
        </w:rPr>
        <w:t>表</w:t>
      </w:r>
      <w:r w:rsidR="00C1015B">
        <w:rPr>
          <w:rFonts w:eastAsia="黑体"/>
          <w:sz w:val="18"/>
          <w:szCs w:val="18"/>
        </w:rPr>
        <w:t>9</w:t>
      </w:r>
      <w:r>
        <w:rPr>
          <w:rFonts w:eastAsia="黑体"/>
          <w:sz w:val="18"/>
          <w:szCs w:val="18"/>
        </w:rPr>
        <w:t xml:space="preserve">   </w:t>
      </w:r>
      <w:r>
        <w:rPr>
          <w:rFonts w:eastAsia="黑体" w:hint="eastAsia"/>
          <w:sz w:val="18"/>
          <w:szCs w:val="18"/>
        </w:rPr>
        <w:t>泡沫轻质土</w:t>
      </w:r>
      <w:r>
        <w:rPr>
          <w:rFonts w:eastAsia="黑体"/>
          <w:sz w:val="18"/>
          <w:szCs w:val="18"/>
        </w:rPr>
        <w:t>无侧限抗压强度指标</w:t>
      </w:r>
    </w:p>
    <w:tbl>
      <w:tblPr>
        <w:tblStyle w:val="TableGrid"/>
        <w:tblW w:w="5000"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top w:w="45" w:type="dxa"/>
          <w:left w:w="110" w:type="dxa"/>
          <w:right w:w="79" w:type="dxa"/>
        </w:tblCellMar>
        <w:tblLook w:val="04A0" w:firstRow="1" w:lastRow="0" w:firstColumn="1" w:lastColumn="0" w:noHBand="0" w:noVBand="1"/>
      </w:tblPr>
      <w:tblGrid>
        <w:gridCol w:w="763"/>
        <w:gridCol w:w="2642"/>
        <w:gridCol w:w="1041"/>
        <w:gridCol w:w="2685"/>
        <w:gridCol w:w="2193"/>
      </w:tblGrid>
      <w:tr w:rsidR="00036251" w14:paraId="0108A0F4" w14:textId="77777777" w:rsidTr="00344E91">
        <w:trPr>
          <w:trHeight w:val="340"/>
          <w:jc w:val="center"/>
        </w:trPr>
        <w:tc>
          <w:tcPr>
            <w:tcW w:w="409" w:type="pct"/>
            <w:vMerge w:val="restart"/>
            <w:tcBorders>
              <w:tl2br w:val="nil"/>
              <w:tr2bl w:val="nil"/>
            </w:tcBorders>
            <w:vAlign w:val="center"/>
          </w:tcPr>
          <w:p w14:paraId="3D976DF3" w14:textId="77777777" w:rsidR="00036251" w:rsidRPr="00344E91" w:rsidRDefault="00000000">
            <w:pPr>
              <w:snapToGrid w:val="0"/>
              <w:ind w:right="31"/>
              <w:jc w:val="center"/>
              <w:rPr>
                <w:rFonts w:eastAsiaTheme="minorEastAsia"/>
                <w:sz w:val="18"/>
                <w:szCs w:val="18"/>
              </w:rPr>
            </w:pPr>
            <w:r w:rsidRPr="00344E91">
              <w:rPr>
                <w:rFonts w:eastAsiaTheme="minorEastAsia"/>
                <w:sz w:val="18"/>
                <w:szCs w:val="18"/>
              </w:rPr>
              <w:t>部位</w:t>
            </w:r>
          </w:p>
        </w:tc>
        <w:tc>
          <w:tcPr>
            <w:tcW w:w="1975" w:type="pct"/>
            <w:gridSpan w:val="2"/>
            <w:vMerge w:val="restart"/>
            <w:tcBorders>
              <w:tl2br w:val="nil"/>
              <w:tr2bl w:val="nil"/>
            </w:tcBorders>
            <w:vAlign w:val="center"/>
          </w:tcPr>
          <w:p w14:paraId="7561C8E2" w14:textId="77777777" w:rsidR="00036251" w:rsidRPr="00344E91" w:rsidRDefault="00000000">
            <w:pPr>
              <w:snapToGrid w:val="0"/>
              <w:ind w:right="34"/>
              <w:jc w:val="center"/>
              <w:rPr>
                <w:rFonts w:eastAsiaTheme="minorEastAsia"/>
                <w:sz w:val="18"/>
                <w:szCs w:val="18"/>
              </w:rPr>
            </w:pPr>
            <w:r w:rsidRPr="00344E91">
              <w:rPr>
                <w:rFonts w:eastAsiaTheme="minorEastAsia"/>
                <w:sz w:val="18"/>
                <w:szCs w:val="18"/>
              </w:rPr>
              <w:t>距离路面结构层底面距离（</w:t>
            </w:r>
            <w:r w:rsidRPr="00344E91">
              <w:rPr>
                <w:rFonts w:eastAsiaTheme="minorEastAsia"/>
                <w:sz w:val="18"/>
                <w:szCs w:val="18"/>
              </w:rPr>
              <w:t>cm</w:t>
            </w:r>
            <w:r w:rsidRPr="00344E91">
              <w:rPr>
                <w:rFonts w:eastAsiaTheme="minorEastAsia"/>
                <w:sz w:val="18"/>
                <w:szCs w:val="18"/>
              </w:rPr>
              <w:t>）</w:t>
            </w:r>
          </w:p>
        </w:tc>
        <w:tc>
          <w:tcPr>
            <w:tcW w:w="2616" w:type="pct"/>
            <w:gridSpan w:val="2"/>
            <w:tcBorders>
              <w:tl2br w:val="nil"/>
              <w:tr2bl w:val="nil"/>
            </w:tcBorders>
            <w:vAlign w:val="center"/>
          </w:tcPr>
          <w:p w14:paraId="43647C7D" w14:textId="77777777" w:rsidR="00036251" w:rsidRPr="00344E91" w:rsidRDefault="00000000">
            <w:pPr>
              <w:snapToGrid w:val="0"/>
              <w:ind w:right="31"/>
              <w:jc w:val="center"/>
              <w:rPr>
                <w:rFonts w:eastAsiaTheme="minorEastAsia"/>
                <w:sz w:val="18"/>
                <w:szCs w:val="18"/>
              </w:rPr>
            </w:pPr>
            <w:r w:rsidRPr="00344E91">
              <w:rPr>
                <w:rFonts w:eastAsiaTheme="minorEastAsia"/>
                <w:sz w:val="18"/>
                <w:szCs w:val="18"/>
              </w:rPr>
              <w:t>无侧限抗压强度</w:t>
            </w:r>
          </w:p>
        </w:tc>
      </w:tr>
      <w:tr w:rsidR="00036251" w14:paraId="48C07AE6" w14:textId="77777777" w:rsidTr="00344E91">
        <w:trPr>
          <w:trHeight w:val="340"/>
          <w:jc w:val="center"/>
        </w:trPr>
        <w:tc>
          <w:tcPr>
            <w:tcW w:w="409" w:type="pct"/>
            <w:vMerge/>
            <w:tcBorders>
              <w:tl2br w:val="nil"/>
              <w:tr2bl w:val="nil"/>
            </w:tcBorders>
            <w:vAlign w:val="center"/>
          </w:tcPr>
          <w:p w14:paraId="43136670" w14:textId="77777777" w:rsidR="00036251" w:rsidRPr="00344E91" w:rsidRDefault="00036251">
            <w:pPr>
              <w:widowControl/>
              <w:snapToGrid w:val="0"/>
              <w:jc w:val="center"/>
              <w:rPr>
                <w:rFonts w:eastAsiaTheme="minorEastAsia"/>
                <w:sz w:val="18"/>
                <w:szCs w:val="18"/>
              </w:rPr>
            </w:pPr>
          </w:p>
        </w:tc>
        <w:tc>
          <w:tcPr>
            <w:tcW w:w="1975" w:type="pct"/>
            <w:gridSpan w:val="2"/>
            <w:vMerge/>
            <w:tcBorders>
              <w:tl2br w:val="nil"/>
              <w:tr2bl w:val="nil"/>
            </w:tcBorders>
            <w:vAlign w:val="center"/>
          </w:tcPr>
          <w:p w14:paraId="5A4DC090" w14:textId="77777777" w:rsidR="00036251" w:rsidRPr="00344E91" w:rsidRDefault="00036251">
            <w:pPr>
              <w:widowControl/>
              <w:snapToGrid w:val="0"/>
              <w:jc w:val="center"/>
              <w:rPr>
                <w:rFonts w:eastAsiaTheme="minorEastAsia"/>
                <w:sz w:val="18"/>
                <w:szCs w:val="18"/>
              </w:rPr>
            </w:pPr>
          </w:p>
        </w:tc>
        <w:tc>
          <w:tcPr>
            <w:tcW w:w="1440" w:type="pct"/>
            <w:tcBorders>
              <w:tl2br w:val="nil"/>
              <w:tr2bl w:val="nil"/>
            </w:tcBorders>
            <w:vAlign w:val="center"/>
          </w:tcPr>
          <w:p w14:paraId="73E12C80" w14:textId="77777777" w:rsidR="00036251" w:rsidRPr="00344E91" w:rsidRDefault="00000000">
            <w:pPr>
              <w:snapToGrid w:val="0"/>
              <w:jc w:val="center"/>
              <w:rPr>
                <w:rFonts w:eastAsiaTheme="minorEastAsia"/>
                <w:sz w:val="18"/>
                <w:szCs w:val="18"/>
              </w:rPr>
            </w:pPr>
            <w:r w:rsidRPr="00344E91">
              <w:rPr>
                <w:rFonts w:eastAsiaTheme="minorEastAsia"/>
                <w:sz w:val="18"/>
                <w:szCs w:val="18"/>
              </w:rPr>
              <w:t>高速公路、一级公路</w:t>
            </w:r>
          </w:p>
        </w:tc>
        <w:tc>
          <w:tcPr>
            <w:tcW w:w="1176" w:type="pct"/>
            <w:tcBorders>
              <w:tl2br w:val="nil"/>
              <w:tr2bl w:val="nil"/>
            </w:tcBorders>
            <w:vAlign w:val="center"/>
          </w:tcPr>
          <w:p w14:paraId="207522B0" w14:textId="77777777" w:rsidR="00036251" w:rsidRPr="00344E91" w:rsidRDefault="00000000">
            <w:pPr>
              <w:snapToGrid w:val="0"/>
              <w:jc w:val="center"/>
              <w:rPr>
                <w:rFonts w:eastAsiaTheme="minorEastAsia"/>
                <w:sz w:val="18"/>
                <w:szCs w:val="18"/>
              </w:rPr>
            </w:pPr>
            <w:r w:rsidRPr="00344E91">
              <w:rPr>
                <w:rFonts w:eastAsiaTheme="minorEastAsia"/>
                <w:sz w:val="18"/>
                <w:szCs w:val="18"/>
              </w:rPr>
              <w:t>其他等级公路</w:t>
            </w:r>
          </w:p>
        </w:tc>
      </w:tr>
      <w:tr w:rsidR="00036251" w14:paraId="7A2CF38C" w14:textId="77777777" w:rsidTr="00344E91">
        <w:trPr>
          <w:trHeight w:val="340"/>
          <w:jc w:val="center"/>
        </w:trPr>
        <w:tc>
          <w:tcPr>
            <w:tcW w:w="409" w:type="pct"/>
            <w:vMerge w:val="restart"/>
            <w:tcBorders>
              <w:tl2br w:val="nil"/>
              <w:tr2bl w:val="nil"/>
            </w:tcBorders>
            <w:vAlign w:val="center"/>
          </w:tcPr>
          <w:p w14:paraId="1B37B5E7" w14:textId="77777777" w:rsidR="00036251" w:rsidRPr="00344E91" w:rsidRDefault="00000000">
            <w:pPr>
              <w:snapToGrid w:val="0"/>
              <w:ind w:right="34"/>
              <w:jc w:val="center"/>
              <w:rPr>
                <w:rFonts w:eastAsiaTheme="minorEastAsia"/>
                <w:sz w:val="18"/>
                <w:szCs w:val="18"/>
              </w:rPr>
            </w:pPr>
            <w:r w:rsidRPr="00344E91">
              <w:rPr>
                <w:rFonts w:eastAsiaTheme="minorEastAsia"/>
                <w:sz w:val="18"/>
                <w:szCs w:val="18"/>
              </w:rPr>
              <w:t>路床</w:t>
            </w:r>
          </w:p>
        </w:tc>
        <w:tc>
          <w:tcPr>
            <w:tcW w:w="1417" w:type="pct"/>
            <w:tcBorders>
              <w:tl2br w:val="nil"/>
              <w:tr2bl w:val="nil"/>
            </w:tcBorders>
            <w:vAlign w:val="center"/>
          </w:tcPr>
          <w:p w14:paraId="434A2B6B" w14:textId="77777777" w:rsidR="00036251" w:rsidRPr="00344E91" w:rsidRDefault="00000000">
            <w:pPr>
              <w:snapToGrid w:val="0"/>
              <w:jc w:val="center"/>
              <w:rPr>
                <w:rFonts w:eastAsiaTheme="minorEastAsia"/>
                <w:sz w:val="18"/>
                <w:szCs w:val="18"/>
              </w:rPr>
            </w:pPr>
            <w:r w:rsidRPr="00344E91">
              <w:rPr>
                <w:rFonts w:eastAsiaTheme="minorEastAsia"/>
                <w:sz w:val="18"/>
                <w:szCs w:val="18"/>
              </w:rPr>
              <w:t>轻、中、重交通等级</w:t>
            </w:r>
          </w:p>
        </w:tc>
        <w:tc>
          <w:tcPr>
            <w:tcW w:w="558" w:type="pct"/>
            <w:tcBorders>
              <w:tl2br w:val="nil"/>
              <w:tr2bl w:val="nil"/>
            </w:tcBorders>
            <w:vAlign w:val="center"/>
          </w:tcPr>
          <w:p w14:paraId="0F70932C" w14:textId="77777777" w:rsidR="00036251" w:rsidRPr="00344E91" w:rsidRDefault="00000000">
            <w:pPr>
              <w:snapToGrid w:val="0"/>
              <w:ind w:right="36"/>
              <w:jc w:val="center"/>
              <w:rPr>
                <w:rFonts w:eastAsiaTheme="minorEastAsia"/>
                <w:sz w:val="18"/>
                <w:szCs w:val="18"/>
              </w:rPr>
            </w:pPr>
            <w:r w:rsidRPr="00344E91">
              <w:rPr>
                <w:rFonts w:eastAsiaTheme="minorEastAsia"/>
                <w:sz w:val="18"/>
                <w:szCs w:val="18"/>
              </w:rPr>
              <w:t>0</w:t>
            </w:r>
            <w:r w:rsidRPr="00344E91">
              <w:rPr>
                <w:rFonts w:eastAsiaTheme="minorEastAsia"/>
                <w:sz w:val="18"/>
                <w:szCs w:val="18"/>
              </w:rPr>
              <w:t>～</w:t>
            </w:r>
            <w:r w:rsidRPr="00344E91">
              <w:rPr>
                <w:rFonts w:eastAsiaTheme="minorEastAsia"/>
                <w:sz w:val="18"/>
                <w:szCs w:val="18"/>
              </w:rPr>
              <w:t>80</w:t>
            </w:r>
          </w:p>
        </w:tc>
        <w:tc>
          <w:tcPr>
            <w:tcW w:w="1440" w:type="pct"/>
            <w:tcBorders>
              <w:tl2br w:val="nil"/>
              <w:tr2bl w:val="nil"/>
            </w:tcBorders>
            <w:vAlign w:val="center"/>
          </w:tcPr>
          <w:p w14:paraId="6CCAB6A7" w14:textId="77777777" w:rsidR="00036251" w:rsidRPr="00344E91" w:rsidRDefault="00000000">
            <w:pPr>
              <w:snapToGrid w:val="0"/>
              <w:ind w:right="39"/>
              <w:jc w:val="center"/>
              <w:rPr>
                <w:rFonts w:eastAsiaTheme="minorEastAsia"/>
                <w:sz w:val="18"/>
                <w:szCs w:val="18"/>
              </w:rPr>
            </w:pPr>
            <w:r w:rsidRPr="00344E91">
              <w:rPr>
                <w:rFonts w:eastAsiaTheme="minorEastAsia"/>
                <w:sz w:val="18"/>
                <w:szCs w:val="18"/>
              </w:rPr>
              <w:t>≥C1.2</w:t>
            </w:r>
          </w:p>
        </w:tc>
        <w:tc>
          <w:tcPr>
            <w:tcW w:w="1176" w:type="pct"/>
            <w:vMerge w:val="restart"/>
            <w:tcBorders>
              <w:tl2br w:val="nil"/>
              <w:tr2bl w:val="nil"/>
            </w:tcBorders>
            <w:vAlign w:val="center"/>
          </w:tcPr>
          <w:p w14:paraId="37CE234C" w14:textId="77777777" w:rsidR="00036251" w:rsidRPr="00344E91" w:rsidRDefault="00000000">
            <w:pPr>
              <w:snapToGrid w:val="0"/>
              <w:ind w:right="32"/>
              <w:jc w:val="center"/>
              <w:rPr>
                <w:rFonts w:eastAsiaTheme="minorEastAsia"/>
                <w:sz w:val="18"/>
                <w:szCs w:val="18"/>
              </w:rPr>
            </w:pPr>
            <w:r w:rsidRPr="00344E91">
              <w:rPr>
                <w:rFonts w:eastAsiaTheme="minorEastAsia"/>
                <w:sz w:val="18"/>
                <w:szCs w:val="18"/>
              </w:rPr>
              <w:t>≥C1.0</w:t>
            </w:r>
          </w:p>
        </w:tc>
      </w:tr>
      <w:tr w:rsidR="00036251" w14:paraId="0CDC045D" w14:textId="77777777" w:rsidTr="00344E91">
        <w:trPr>
          <w:trHeight w:val="340"/>
          <w:jc w:val="center"/>
        </w:trPr>
        <w:tc>
          <w:tcPr>
            <w:tcW w:w="409" w:type="pct"/>
            <w:vMerge/>
            <w:tcBorders>
              <w:tl2br w:val="nil"/>
              <w:tr2bl w:val="nil"/>
            </w:tcBorders>
            <w:vAlign w:val="center"/>
          </w:tcPr>
          <w:p w14:paraId="29883301" w14:textId="77777777" w:rsidR="00036251" w:rsidRPr="00344E91" w:rsidRDefault="00036251">
            <w:pPr>
              <w:widowControl/>
              <w:snapToGrid w:val="0"/>
              <w:jc w:val="center"/>
              <w:rPr>
                <w:rFonts w:eastAsiaTheme="minorEastAsia"/>
                <w:sz w:val="18"/>
                <w:szCs w:val="18"/>
              </w:rPr>
            </w:pPr>
          </w:p>
        </w:tc>
        <w:tc>
          <w:tcPr>
            <w:tcW w:w="1417" w:type="pct"/>
            <w:tcBorders>
              <w:tl2br w:val="nil"/>
              <w:tr2bl w:val="nil"/>
            </w:tcBorders>
            <w:vAlign w:val="center"/>
          </w:tcPr>
          <w:p w14:paraId="69196BA0" w14:textId="77777777" w:rsidR="00036251" w:rsidRPr="00344E91" w:rsidRDefault="00000000">
            <w:pPr>
              <w:snapToGrid w:val="0"/>
              <w:jc w:val="center"/>
              <w:rPr>
                <w:rFonts w:eastAsiaTheme="minorEastAsia"/>
                <w:sz w:val="18"/>
                <w:szCs w:val="18"/>
              </w:rPr>
            </w:pPr>
            <w:r w:rsidRPr="00344E91">
              <w:rPr>
                <w:rFonts w:eastAsiaTheme="minorEastAsia"/>
                <w:sz w:val="18"/>
                <w:szCs w:val="18"/>
              </w:rPr>
              <w:t>特重、极重交通荷载等级</w:t>
            </w:r>
          </w:p>
        </w:tc>
        <w:tc>
          <w:tcPr>
            <w:tcW w:w="558" w:type="pct"/>
            <w:tcBorders>
              <w:tl2br w:val="nil"/>
              <w:tr2bl w:val="nil"/>
            </w:tcBorders>
            <w:vAlign w:val="center"/>
          </w:tcPr>
          <w:p w14:paraId="0F42D728" w14:textId="77777777" w:rsidR="00036251" w:rsidRPr="00344E91" w:rsidRDefault="00000000">
            <w:pPr>
              <w:snapToGrid w:val="0"/>
              <w:ind w:right="37"/>
              <w:jc w:val="center"/>
              <w:rPr>
                <w:rFonts w:eastAsiaTheme="minorEastAsia"/>
                <w:sz w:val="18"/>
                <w:szCs w:val="18"/>
              </w:rPr>
            </w:pPr>
            <w:r w:rsidRPr="00344E91">
              <w:rPr>
                <w:rFonts w:eastAsiaTheme="minorEastAsia"/>
                <w:sz w:val="18"/>
                <w:szCs w:val="18"/>
              </w:rPr>
              <w:t>0</w:t>
            </w:r>
            <w:r w:rsidRPr="00344E91">
              <w:rPr>
                <w:rFonts w:eastAsiaTheme="minorEastAsia"/>
                <w:sz w:val="18"/>
                <w:szCs w:val="18"/>
              </w:rPr>
              <w:t>～</w:t>
            </w:r>
            <w:r w:rsidRPr="00344E91">
              <w:rPr>
                <w:rFonts w:eastAsiaTheme="minorEastAsia"/>
                <w:sz w:val="18"/>
                <w:szCs w:val="18"/>
              </w:rPr>
              <w:t>120</w:t>
            </w:r>
          </w:p>
        </w:tc>
        <w:tc>
          <w:tcPr>
            <w:tcW w:w="1440" w:type="pct"/>
            <w:tcBorders>
              <w:tl2br w:val="nil"/>
              <w:tr2bl w:val="nil"/>
            </w:tcBorders>
            <w:vAlign w:val="center"/>
          </w:tcPr>
          <w:p w14:paraId="1244E0F1" w14:textId="77777777" w:rsidR="00036251" w:rsidRPr="00344E91" w:rsidRDefault="00000000">
            <w:pPr>
              <w:snapToGrid w:val="0"/>
              <w:ind w:right="39"/>
              <w:jc w:val="center"/>
              <w:rPr>
                <w:rFonts w:eastAsiaTheme="minorEastAsia"/>
                <w:sz w:val="18"/>
                <w:szCs w:val="18"/>
              </w:rPr>
            </w:pPr>
            <w:r w:rsidRPr="00344E91">
              <w:rPr>
                <w:rFonts w:eastAsiaTheme="minorEastAsia"/>
                <w:sz w:val="18"/>
                <w:szCs w:val="18"/>
              </w:rPr>
              <w:t>≥C1.5</w:t>
            </w:r>
          </w:p>
        </w:tc>
        <w:tc>
          <w:tcPr>
            <w:tcW w:w="1176" w:type="pct"/>
            <w:vMerge/>
            <w:tcBorders>
              <w:tl2br w:val="nil"/>
              <w:tr2bl w:val="nil"/>
            </w:tcBorders>
            <w:vAlign w:val="center"/>
          </w:tcPr>
          <w:p w14:paraId="777634FF" w14:textId="77777777" w:rsidR="00036251" w:rsidRPr="00344E91" w:rsidRDefault="00036251">
            <w:pPr>
              <w:widowControl/>
              <w:snapToGrid w:val="0"/>
              <w:jc w:val="center"/>
              <w:rPr>
                <w:rFonts w:eastAsiaTheme="minorEastAsia"/>
                <w:sz w:val="18"/>
                <w:szCs w:val="18"/>
              </w:rPr>
            </w:pPr>
          </w:p>
        </w:tc>
      </w:tr>
      <w:tr w:rsidR="00036251" w14:paraId="5C08668B" w14:textId="77777777" w:rsidTr="00344E91">
        <w:trPr>
          <w:trHeight w:val="340"/>
          <w:jc w:val="center"/>
        </w:trPr>
        <w:tc>
          <w:tcPr>
            <w:tcW w:w="2384" w:type="pct"/>
            <w:gridSpan w:val="3"/>
            <w:tcBorders>
              <w:bottom w:val="single" w:sz="4" w:space="0" w:color="000000"/>
              <w:tl2br w:val="nil"/>
              <w:tr2bl w:val="nil"/>
            </w:tcBorders>
            <w:vAlign w:val="center"/>
          </w:tcPr>
          <w:p w14:paraId="6FA022A6" w14:textId="77777777" w:rsidR="00036251" w:rsidRPr="00344E91" w:rsidRDefault="00000000">
            <w:pPr>
              <w:snapToGrid w:val="0"/>
              <w:jc w:val="center"/>
              <w:rPr>
                <w:rFonts w:eastAsiaTheme="minorEastAsia"/>
                <w:sz w:val="18"/>
                <w:szCs w:val="18"/>
              </w:rPr>
            </w:pPr>
            <w:r w:rsidRPr="00344E91">
              <w:rPr>
                <w:rFonts w:eastAsiaTheme="minorEastAsia"/>
                <w:sz w:val="18"/>
                <w:szCs w:val="18"/>
              </w:rPr>
              <w:t>路堤</w:t>
            </w:r>
          </w:p>
        </w:tc>
        <w:tc>
          <w:tcPr>
            <w:tcW w:w="1440" w:type="pct"/>
            <w:tcBorders>
              <w:bottom w:val="single" w:sz="4" w:space="0" w:color="000000"/>
              <w:tl2br w:val="nil"/>
              <w:tr2bl w:val="nil"/>
            </w:tcBorders>
            <w:vAlign w:val="center"/>
          </w:tcPr>
          <w:p w14:paraId="6D5E235A" w14:textId="77777777" w:rsidR="00036251" w:rsidRPr="00344E91" w:rsidRDefault="00000000">
            <w:pPr>
              <w:snapToGrid w:val="0"/>
              <w:ind w:right="42"/>
              <w:jc w:val="center"/>
              <w:rPr>
                <w:rFonts w:eastAsiaTheme="minorEastAsia"/>
                <w:sz w:val="18"/>
                <w:szCs w:val="18"/>
              </w:rPr>
            </w:pPr>
            <w:r w:rsidRPr="00344E91">
              <w:rPr>
                <w:rFonts w:eastAsiaTheme="minorEastAsia"/>
                <w:sz w:val="18"/>
                <w:szCs w:val="18"/>
              </w:rPr>
              <w:t>≥C1.0</w:t>
            </w:r>
          </w:p>
        </w:tc>
        <w:tc>
          <w:tcPr>
            <w:tcW w:w="1176" w:type="pct"/>
            <w:tcBorders>
              <w:bottom w:val="single" w:sz="4" w:space="0" w:color="000000"/>
              <w:tl2br w:val="nil"/>
              <w:tr2bl w:val="nil"/>
            </w:tcBorders>
            <w:vAlign w:val="center"/>
          </w:tcPr>
          <w:p w14:paraId="4F7F2702" w14:textId="77777777" w:rsidR="00036251" w:rsidRPr="00344E91" w:rsidRDefault="00000000">
            <w:pPr>
              <w:widowControl/>
              <w:snapToGrid w:val="0"/>
              <w:jc w:val="center"/>
              <w:rPr>
                <w:rFonts w:eastAsiaTheme="minorEastAsia"/>
                <w:sz w:val="18"/>
                <w:szCs w:val="18"/>
              </w:rPr>
            </w:pPr>
            <w:r w:rsidRPr="00344E91">
              <w:rPr>
                <w:rFonts w:eastAsiaTheme="minorEastAsia"/>
                <w:sz w:val="18"/>
                <w:szCs w:val="18"/>
              </w:rPr>
              <w:t>≥C0.8</w:t>
            </w:r>
          </w:p>
        </w:tc>
      </w:tr>
      <w:tr w:rsidR="00036251" w14:paraId="440AD435" w14:textId="77777777" w:rsidTr="00344E91">
        <w:trPr>
          <w:trHeight w:val="340"/>
          <w:jc w:val="center"/>
        </w:trPr>
        <w:tc>
          <w:tcPr>
            <w:tcW w:w="2384" w:type="pct"/>
            <w:gridSpan w:val="3"/>
            <w:tcBorders>
              <w:top w:val="single" w:sz="4" w:space="0" w:color="000000"/>
              <w:bottom w:val="single" w:sz="12" w:space="0" w:color="auto"/>
              <w:tl2br w:val="nil"/>
              <w:tr2bl w:val="nil"/>
            </w:tcBorders>
            <w:vAlign w:val="center"/>
          </w:tcPr>
          <w:p w14:paraId="4952D523" w14:textId="77777777" w:rsidR="00036251" w:rsidRPr="00344E91" w:rsidRDefault="00000000">
            <w:pPr>
              <w:snapToGrid w:val="0"/>
              <w:ind w:right="68"/>
              <w:jc w:val="center"/>
              <w:rPr>
                <w:rFonts w:eastAsiaTheme="minorEastAsia"/>
                <w:sz w:val="18"/>
                <w:szCs w:val="18"/>
              </w:rPr>
            </w:pPr>
            <w:r w:rsidRPr="00344E91">
              <w:rPr>
                <w:rFonts w:eastAsiaTheme="minorEastAsia"/>
                <w:sz w:val="18"/>
                <w:szCs w:val="18"/>
              </w:rPr>
              <w:t>地基土置换</w:t>
            </w:r>
          </w:p>
        </w:tc>
        <w:tc>
          <w:tcPr>
            <w:tcW w:w="2616" w:type="pct"/>
            <w:gridSpan w:val="2"/>
            <w:tcBorders>
              <w:top w:val="single" w:sz="4" w:space="0" w:color="000000"/>
              <w:bottom w:val="single" w:sz="12" w:space="0" w:color="auto"/>
              <w:tl2br w:val="nil"/>
              <w:tr2bl w:val="nil"/>
            </w:tcBorders>
            <w:vAlign w:val="center"/>
          </w:tcPr>
          <w:p w14:paraId="09C7761C" w14:textId="77777777" w:rsidR="00036251" w:rsidRPr="00344E91" w:rsidRDefault="00000000">
            <w:pPr>
              <w:widowControl/>
              <w:snapToGrid w:val="0"/>
              <w:jc w:val="center"/>
              <w:rPr>
                <w:rFonts w:eastAsiaTheme="minorEastAsia"/>
                <w:sz w:val="18"/>
                <w:szCs w:val="18"/>
              </w:rPr>
            </w:pPr>
            <w:r w:rsidRPr="00344E91">
              <w:rPr>
                <w:rFonts w:eastAsiaTheme="minorEastAsia"/>
                <w:sz w:val="18"/>
                <w:szCs w:val="18"/>
              </w:rPr>
              <w:t>≥0.6</w:t>
            </w:r>
          </w:p>
        </w:tc>
      </w:tr>
      <w:tr w:rsidR="00036251" w14:paraId="1E5D220C" w14:textId="77777777" w:rsidTr="00344E91">
        <w:trPr>
          <w:trHeight w:hRule="exact" w:val="340"/>
          <w:jc w:val="center"/>
        </w:trPr>
        <w:tc>
          <w:tcPr>
            <w:tcW w:w="5000" w:type="pct"/>
            <w:gridSpan w:val="5"/>
            <w:tcBorders>
              <w:top w:val="single" w:sz="12" w:space="0" w:color="auto"/>
              <w:tl2br w:val="nil"/>
              <w:tr2bl w:val="nil"/>
            </w:tcBorders>
            <w:vAlign w:val="center"/>
          </w:tcPr>
          <w:p w14:paraId="6E7BCC65" w14:textId="77777777" w:rsidR="00036251" w:rsidRPr="00344E91" w:rsidRDefault="00000000">
            <w:pPr>
              <w:widowControl/>
              <w:snapToGrid w:val="0"/>
              <w:ind w:firstLineChars="200" w:firstLine="360"/>
              <w:rPr>
                <w:rFonts w:eastAsiaTheme="minorEastAsia"/>
                <w:sz w:val="18"/>
                <w:szCs w:val="18"/>
              </w:rPr>
            </w:pPr>
            <w:r w:rsidRPr="00344E91">
              <w:rPr>
                <w:rFonts w:eastAsiaTheme="minorEastAsia"/>
                <w:sz w:val="18"/>
                <w:szCs w:val="18"/>
              </w:rPr>
              <w:t>注：无侧限抗压强度为龄期</w:t>
            </w:r>
            <w:r w:rsidRPr="00344E91">
              <w:rPr>
                <w:rFonts w:eastAsiaTheme="minorEastAsia"/>
                <w:sz w:val="18"/>
                <w:szCs w:val="18"/>
              </w:rPr>
              <w:t xml:space="preserve"> 28 </w:t>
            </w:r>
            <w:r w:rsidRPr="00344E91">
              <w:rPr>
                <w:rFonts w:eastAsiaTheme="minorEastAsia"/>
                <w:sz w:val="18"/>
                <w:szCs w:val="18"/>
              </w:rPr>
              <w:t>天。</w:t>
            </w:r>
          </w:p>
        </w:tc>
      </w:tr>
    </w:tbl>
    <w:p w14:paraId="75EFFACD" w14:textId="77777777" w:rsidR="00036251" w:rsidRDefault="00036251">
      <w:pPr>
        <w:jc w:val="center"/>
        <w:rPr>
          <w:rFonts w:eastAsia="黑体"/>
          <w:sz w:val="18"/>
          <w:szCs w:val="18"/>
        </w:rPr>
      </w:pPr>
    </w:p>
    <w:p w14:paraId="12757F84" w14:textId="08D8E5A7" w:rsidR="00036251" w:rsidRDefault="00000000">
      <w:pPr>
        <w:jc w:val="center"/>
        <w:rPr>
          <w:rFonts w:eastAsia="黑体"/>
          <w:sz w:val="18"/>
          <w:szCs w:val="18"/>
        </w:rPr>
      </w:pPr>
      <w:r>
        <w:rPr>
          <w:rFonts w:eastAsia="黑体"/>
          <w:sz w:val="18"/>
          <w:szCs w:val="18"/>
        </w:rPr>
        <w:t>表</w:t>
      </w:r>
      <w:r w:rsidR="00C1015B">
        <w:rPr>
          <w:rFonts w:eastAsia="黑体"/>
          <w:sz w:val="18"/>
          <w:szCs w:val="18"/>
        </w:rPr>
        <w:t>10</w:t>
      </w:r>
      <w:r>
        <w:rPr>
          <w:rFonts w:eastAsia="黑体"/>
          <w:sz w:val="18"/>
          <w:szCs w:val="18"/>
        </w:rPr>
        <w:t xml:space="preserve"> </w:t>
      </w:r>
      <w:r>
        <w:rPr>
          <w:rFonts w:eastAsia="黑体"/>
          <w:sz w:val="18"/>
          <w:szCs w:val="18"/>
        </w:rPr>
        <w:t>水位以下部位填筑的性能指标</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3204"/>
        <w:gridCol w:w="3047"/>
        <w:gridCol w:w="3073"/>
      </w:tblGrid>
      <w:tr w:rsidR="00036251" w14:paraId="0C31675D" w14:textId="77777777" w:rsidTr="00344E91">
        <w:trPr>
          <w:trHeight w:val="340"/>
          <w:jc w:val="center"/>
        </w:trPr>
        <w:tc>
          <w:tcPr>
            <w:tcW w:w="1718" w:type="pct"/>
            <w:tcBorders>
              <w:tl2br w:val="nil"/>
              <w:tr2bl w:val="nil"/>
            </w:tcBorders>
            <w:vAlign w:val="center"/>
          </w:tcPr>
          <w:p w14:paraId="40A993F0" w14:textId="77777777" w:rsidR="00036251" w:rsidRPr="00344E91" w:rsidRDefault="00000000">
            <w:pPr>
              <w:pStyle w:val="26"/>
              <w:ind w:firstLine="360"/>
              <w:jc w:val="center"/>
              <w:rPr>
                <w:rFonts w:eastAsiaTheme="minorEastAsia"/>
                <w:bCs/>
                <w:color w:val="auto"/>
                <w:sz w:val="18"/>
                <w:szCs w:val="18"/>
              </w:rPr>
            </w:pPr>
            <w:r w:rsidRPr="00344E91">
              <w:rPr>
                <w:rFonts w:eastAsiaTheme="minorEastAsia"/>
                <w:bCs/>
                <w:color w:val="auto"/>
                <w:sz w:val="18"/>
                <w:szCs w:val="18"/>
              </w:rPr>
              <w:t>计算水位以下（</w:t>
            </w:r>
            <w:r w:rsidRPr="00344E91">
              <w:rPr>
                <w:rFonts w:eastAsiaTheme="minorEastAsia"/>
                <w:bCs/>
                <w:color w:val="auto"/>
                <w:sz w:val="18"/>
                <w:szCs w:val="18"/>
              </w:rPr>
              <w:t>m</w:t>
            </w:r>
            <w:r w:rsidRPr="00344E91">
              <w:rPr>
                <w:rFonts w:eastAsiaTheme="minorEastAsia"/>
                <w:bCs/>
                <w:color w:val="auto"/>
                <w:sz w:val="18"/>
                <w:szCs w:val="18"/>
              </w:rPr>
              <w:t>）</w:t>
            </w:r>
          </w:p>
        </w:tc>
        <w:tc>
          <w:tcPr>
            <w:tcW w:w="1634" w:type="pct"/>
            <w:tcBorders>
              <w:tl2br w:val="nil"/>
              <w:tr2bl w:val="nil"/>
            </w:tcBorders>
            <w:vAlign w:val="center"/>
          </w:tcPr>
          <w:p w14:paraId="449D45BD" w14:textId="77777777" w:rsidR="00036251" w:rsidRPr="00344E91" w:rsidRDefault="00000000">
            <w:pPr>
              <w:pStyle w:val="26"/>
              <w:ind w:firstLine="360"/>
              <w:jc w:val="center"/>
              <w:rPr>
                <w:rFonts w:eastAsiaTheme="minorEastAsia"/>
                <w:bCs/>
                <w:color w:val="auto"/>
                <w:sz w:val="18"/>
                <w:szCs w:val="18"/>
              </w:rPr>
            </w:pPr>
            <w:r w:rsidRPr="00344E91">
              <w:rPr>
                <w:rFonts w:eastAsiaTheme="minorEastAsia"/>
                <w:bCs/>
                <w:color w:val="auto"/>
                <w:sz w:val="18"/>
                <w:szCs w:val="18"/>
              </w:rPr>
              <w:t>最小容重等级</w:t>
            </w:r>
          </w:p>
        </w:tc>
        <w:tc>
          <w:tcPr>
            <w:tcW w:w="1648" w:type="pct"/>
            <w:tcBorders>
              <w:tl2br w:val="nil"/>
              <w:tr2bl w:val="nil"/>
            </w:tcBorders>
            <w:vAlign w:val="center"/>
          </w:tcPr>
          <w:p w14:paraId="60893E8C" w14:textId="77777777" w:rsidR="00036251" w:rsidRPr="00344E91" w:rsidRDefault="00000000">
            <w:pPr>
              <w:pStyle w:val="26"/>
              <w:ind w:firstLine="360"/>
              <w:jc w:val="center"/>
              <w:rPr>
                <w:rFonts w:eastAsiaTheme="minorEastAsia"/>
                <w:bCs/>
                <w:color w:val="auto"/>
                <w:sz w:val="18"/>
                <w:szCs w:val="18"/>
              </w:rPr>
            </w:pPr>
            <w:r w:rsidRPr="00344E91">
              <w:rPr>
                <w:rFonts w:eastAsiaTheme="minorEastAsia"/>
                <w:bCs/>
                <w:color w:val="auto"/>
                <w:sz w:val="18"/>
                <w:szCs w:val="18"/>
              </w:rPr>
              <w:t>最小强度等级</w:t>
            </w:r>
          </w:p>
        </w:tc>
      </w:tr>
      <w:tr w:rsidR="00036251" w14:paraId="482B8D32" w14:textId="77777777" w:rsidTr="00344E91">
        <w:trPr>
          <w:trHeight w:val="340"/>
          <w:jc w:val="center"/>
        </w:trPr>
        <w:tc>
          <w:tcPr>
            <w:tcW w:w="1718" w:type="pct"/>
            <w:tcBorders>
              <w:tl2br w:val="nil"/>
              <w:tr2bl w:val="nil"/>
            </w:tcBorders>
            <w:vAlign w:val="center"/>
          </w:tcPr>
          <w:p w14:paraId="5E5720D7" w14:textId="77777777" w:rsidR="00036251" w:rsidRPr="00344E91" w:rsidRDefault="00000000">
            <w:pPr>
              <w:pStyle w:val="afe"/>
              <w:spacing w:line="240" w:lineRule="auto"/>
              <w:ind w:firstLineChars="0" w:firstLine="0"/>
              <w:jc w:val="center"/>
              <w:rPr>
                <w:rFonts w:eastAsiaTheme="minorEastAsia"/>
                <w:bCs/>
                <w:sz w:val="18"/>
                <w:szCs w:val="18"/>
              </w:rPr>
            </w:pPr>
            <w:r w:rsidRPr="00344E91">
              <w:rPr>
                <w:rFonts w:eastAsiaTheme="minorEastAsia"/>
                <w:sz w:val="18"/>
                <w:szCs w:val="18"/>
              </w:rPr>
              <w:t>≤3</w:t>
            </w:r>
          </w:p>
        </w:tc>
        <w:tc>
          <w:tcPr>
            <w:tcW w:w="1634" w:type="pct"/>
            <w:tcBorders>
              <w:tl2br w:val="nil"/>
              <w:tr2bl w:val="nil"/>
            </w:tcBorders>
            <w:vAlign w:val="center"/>
          </w:tcPr>
          <w:p w14:paraId="4F93D1F0" w14:textId="77777777" w:rsidR="00036251" w:rsidRPr="00344E91" w:rsidRDefault="00000000">
            <w:pPr>
              <w:pStyle w:val="26"/>
              <w:ind w:firstLine="360"/>
              <w:jc w:val="center"/>
              <w:rPr>
                <w:rFonts w:eastAsiaTheme="minorEastAsia"/>
                <w:bCs/>
                <w:color w:val="auto"/>
                <w:sz w:val="18"/>
                <w:szCs w:val="18"/>
              </w:rPr>
            </w:pPr>
            <w:r w:rsidRPr="00344E91">
              <w:rPr>
                <w:rFonts w:eastAsiaTheme="minorEastAsia"/>
                <w:bCs/>
                <w:color w:val="auto"/>
                <w:sz w:val="18"/>
                <w:szCs w:val="18"/>
              </w:rPr>
              <w:t>W6</w:t>
            </w:r>
          </w:p>
        </w:tc>
        <w:tc>
          <w:tcPr>
            <w:tcW w:w="1648" w:type="pct"/>
            <w:tcBorders>
              <w:tl2br w:val="nil"/>
              <w:tr2bl w:val="nil"/>
            </w:tcBorders>
            <w:vAlign w:val="center"/>
          </w:tcPr>
          <w:p w14:paraId="74E9CB5C" w14:textId="77777777" w:rsidR="00036251" w:rsidRPr="00344E91" w:rsidRDefault="00000000">
            <w:pPr>
              <w:pStyle w:val="26"/>
              <w:ind w:firstLine="360"/>
              <w:jc w:val="center"/>
              <w:rPr>
                <w:rFonts w:eastAsiaTheme="minorEastAsia"/>
                <w:color w:val="auto"/>
                <w:sz w:val="18"/>
                <w:szCs w:val="18"/>
              </w:rPr>
            </w:pPr>
            <w:r w:rsidRPr="00344E91">
              <w:rPr>
                <w:rFonts w:eastAsiaTheme="minorEastAsia"/>
                <w:color w:val="auto"/>
                <w:sz w:val="18"/>
                <w:szCs w:val="18"/>
              </w:rPr>
              <w:t>C0.8</w:t>
            </w:r>
          </w:p>
        </w:tc>
      </w:tr>
      <w:tr w:rsidR="00036251" w14:paraId="082A8AE9" w14:textId="77777777" w:rsidTr="00344E91">
        <w:trPr>
          <w:trHeight w:val="340"/>
          <w:jc w:val="center"/>
        </w:trPr>
        <w:tc>
          <w:tcPr>
            <w:tcW w:w="1718" w:type="pct"/>
            <w:tcBorders>
              <w:tl2br w:val="nil"/>
              <w:tr2bl w:val="nil"/>
            </w:tcBorders>
            <w:vAlign w:val="center"/>
          </w:tcPr>
          <w:p w14:paraId="49D48BE8" w14:textId="77777777" w:rsidR="00036251" w:rsidRPr="00344E91" w:rsidRDefault="00000000">
            <w:pPr>
              <w:pStyle w:val="afe"/>
              <w:spacing w:line="240" w:lineRule="auto"/>
              <w:ind w:firstLineChars="0" w:firstLine="0"/>
              <w:jc w:val="center"/>
              <w:rPr>
                <w:rFonts w:eastAsiaTheme="minorEastAsia"/>
                <w:bCs/>
                <w:sz w:val="18"/>
                <w:szCs w:val="18"/>
              </w:rPr>
            </w:pPr>
            <w:r w:rsidRPr="00344E91">
              <w:rPr>
                <w:rFonts w:eastAsiaTheme="minorEastAsia"/>
                <w:sz w:val="18"/>
                <w:szCs w:val="18"/>
              </w:rPr>
              <w:t>＞</w:t>
            </w:r>
            <w:r w:rsidRPr="00344E91">
              <w:rPr>
                <w:rFonts w:eastAsiaTheme="minorEastAsia"/>
                <w:sz w:val="18"/>
                <w:szCs w:val="18"/>
              </w:rPr>
              <w:t>3</w:t>
            </w:r>
          </w:p>
        </w:tc>
        <w:tc>
          <w:tcPr>
            <w:tcW w:w="1634" w:type="pct"/>
            <w:tcBorders>
              <w:tl2br w:val="nil"/>
              <w:tr2bl w:val="nil"/>
            </w:tcBorders>
            <w:vAlign w:val="center"/>
          </w:tcPr>
          <w:p w14:paraId="7A082DD3" w14:textId="77777777" w:rsidR="00036251" w:rsidRPr="00344E91" w:rsidRDefault="00000000">
            <w:pPr>
              <w:pStyle w:val="26"/>
              <w:ind w:firstLine="360"/>
              <w:jc w:val="center"/>
              <w:rPr>
                <w:rFonts w:eastAsiaTheme="minorEastAsia"/>
                <w:bCs/>
                <w:color w:val="auto"/>
                <w:sz w:val="18"/>
                <w:szCs w:val="18"/>
              </w:rPr>
            </w:pPr>
            <w:r w:rsidRPr="00344E91">
              <w:rPr>
                <w:rFonts w:eastAsiaTheme="minorEastAsia"/>
                <w:bCs/>
                <w:color w:val="auto"/>
                <w:sz w:val="18"/>
                <w:szCs w:val="18"/>
              </w:rPr>
              <w:t>W7</w:t>
            </w:r>
          </w:p>
        </w:tc>
        <w:tc>
          <w:tcPr>
            <w:tcW w:w="1648" w:type="pct"/>
            <w:tcBorders>
              <w:tl2br w:val="nil"/>
              <w:tr2bl w:val="nil"/>
            </w:tcBorders>
            <w:vAlign w:val="center"/>
          </w:tcPr>
          <w:p w14:paraId="26D30319" w14:textId="77777777" w:rsidR="00036251" w:rsidRPr="00344E91" w:rsidRDefault="00000000">
            <w:pPr>
              <w:pStyle w:val="26"/>
              <w:ind w:firstLine="360"/>
              <w:jc w:val="center"/>
              <w:rPr>
                <w:rFonts w:eastAsiaTheme="minorEastAsia"/>
                <w:color w:val="auto"/>
                <w:sz w:val="18"/>
                <w:szCs w:val="18"/>
              </w:rPr>
            </w:pPr>
            <w:r w:rsidRPr="00344E91">
              <w:rPr>
                <w:rFonts w:eastAsiaTheme="minorEastAsia"/>
                <w:color w:val="auto"/>
                <w:sz w:val="18"/>
                <w:szCs w:val="18"/>
              </w:rPr>
              <w:t>C1.0</w:t>
            </w:r>
          </w:p>
        </w:tc>
      </w:tr>
    </w:tbl>
    <w:p w14:paraId="631FC24B" w14:textId="77777777" w:rsidR="00036251" w:rsidRDefault="00000000">
      <w:pPr>
        <w:autoSpaceDE w:val="0"/>
        <w:autoSpaceDN w:val="0"/>
        <w:spacing w:beforeLines="50" w:before="120"/>
        <w:rPr>
          <w:rFonts w:ascii="楷体" w:eastAsia="楷体" w:hAnsi="楷体" w:cs="楷体"/>
          <w:color w:val="000000" w:themeColor="text1"/>
          <w:szCs w:val="21"/>
        </w:rPr>
      </w:pPr>
      <w:r>
        <w:rPr>
          <w:rFonts w:ascii="楷体" w:eastAsia="楷体" w:hAnsi="楷体" w:cs="楷体" w:hint="eastAsia"/>
          <w:b/>
          <w:bCs/>
          <w:color w:val="000000" w:themeColor="text1"/>
          <w:szCs w:val="21"/>
        </w:rPr>
        <w:t>条文说明</w:t>
      </w:r>
      <w:r>
        <w:rPr>
          <w:rFonts w:ascii="楷体" w:eastAsia="楷体" w:hAnsi="楷体" w:cs="楷体" w:hint="eastAsia"/>
          <w:color w:val="000000" w:themeColor="text1"/>
          <w:szCs w:val="21"/>
        </w:rPr>
        <w:t>：</w:t>
      </w:r>
    </w:p>
    <w:p w14:paraId="546D932F" w14:textId="4555FBEB" w:rsidR="00036251" w:rsidRDefault="00000000">
      <w:pPr>
        <w:autoSpaceDE w:val="0"/>
        <w:autoSpaceDN w:val="0"/>
        <w:ind w:firstLineChars="200" w:firstLine="420"/>
        <w:rPr>
          <w:rFonts w:hAnsi="黑体" w:cs="黑体"/>
        </w:rPr>
      </w:pPr>
      <w:r>
        <w:rPr>
          <w:rFonts w:ascii="楷体" w:eastAsia="楷体" w:hAnsi="楷体" w:cs="楷体" w:hint="eastAsia"/>
          <w:color w:val="000000" w:themeColor="text1"/>
          <w:szCs w:val="21"/>
        </w:rPr>
        <w:t>不规定最大容重的主要原因：目前轻质土掺合料种类繁多，部分项目采用掺黏土的轻质土，密度过小难以保证轻质土强度；采用轻质土路堤的目的多样，有的路基是为了节约用地，不是为了减少路堤荷</w:t>
      </w:r>
      <w:r>
        <w:rPr>
          <w:rFonts w:ascii="楷体" w:eastAsia="楷体" w:hAnsi="楷体" w:cs="楷体" w:hint="eastAsia"/>
          <w:color w:val="000000" w:themeColor="text1"/>
          <w:szCs w:val="21"/>
        </w:rPr>
        <w:lastRenderedPageBreak/>
        <w:t>载。</w:t>
      </w:r>
    </w:p>
    <w:p w14:paraId="0AB4470C" w14:textId="77777777" w:rsidR="00036251" w:rsidRDefault="00000000">
      <w:r>
        <w:rPr>
          <w:rFonts w:ascii="黑体" w:eastAsia="黑体" w:hAnsi="黑体" w:cs="黑体" w:hint="eastAsia"/>
        </w:rPr>
        <w:t>5.3.1.</w:t>
      </w:r>
      <w:r>
        <w:rPr>
          <w:rFonts w:ascii="黑体" w:eastAsia="黑体" w:hAnsi="黑体" w:cs="黑体"/>
        </w:rPr>
        <w:t>3</w:t>
      </w:r>
      <w:r>
        <w:t xml:space="preserve"> </w:t>
      </w:r>
      <w:r>
        <w:rPr>
          <w:rFonts w:hint="eastAsia"/>
        </w:rPr>
        <w:t xml:space="preserve"> </w:t>
      </w:r>
      <w:r>
        <w:rPr>
          <w:rFonts w:hint="eastAsia"/>
        </w:rPr>
        <w:t>泡沫轻质土</w:t>
      </w:r>
      <w:r>
        <w:t>用于路基范围空洞填充、管线回填时，应按饱满性、施工性和经济性综合确定强度等级、容重等级。</w:t>
      </w:r>
    </w:p>
    <w:p w14:paraId="41164A16" w14:textId="77777777" w:rsidR="00036251" w:rsidRDefault="00000000">
      <w:pPr>
        <w:spacing w:beforeLines="50" w:before="120" w:afterLines="50" w:after="120"/>
        <w:rPr>
          <w:rFonts w:ascii="黑体" w:eastAsia="黑体" w:hAnsi="黑体" w:cs="黑体"/>
        </w:rPr>
      </w:pPr>
      <w:r>
        <w:rPr>
          <w:rFonts w:ascii="黑体" w:eastAsia="黑体" w:hAnsi="黑体" w:cs="黑体" w:hint="eastAsia"/>
        </w:rPr>
        <w:t>5.3.2 泡沫轻质土吸水率</w:t>
      </w:r>
    </w:p>
    <w:p w14:paraId="0F2506B6" w14:textId="6361508C" w:rsidR="00036251" w:rsidRDefault="00000000">
      <w:pPr>
        <w:pStyle w:val="afff3"/>
      </w:pPr>
      <w:r>
        <w:rPr>
          <w:rFonts w:hint="eastAsia"/>
        </w:rPr>
        <w:t>用于水位以下、直立式路堤的泡沫轻质土</w:t>
      </w:r>
      <w:r w:rsidR="00D65DD4">
        <w:rPr>
          <w:rFonts w:hint="eastAsia"/>
        </w:rPr>
        <w:t>，</w:t>
      </w:r>
      <w:r>
        <w:rPr>
          <w:rFonts w:hint="eastAsia"/>
        </w:rPr>
        <w:t>按附录</w:t>
      </w:r>
      <w:r w:rsidR="00846DC6">
        <w:rPr>
          <w:rFonts w:hint="eastAsia"/>
        </w:rPr>
        <w:t>A</w:t>
      </w:r>
      <w:r w:rsidR="00D65DD4">
        <w:rPr>
          <w:rFonts w:hint="eastAsia"/>
        </w:rPr>
        <w:t>试验</w:t>
      </w:r>
      <w:r>
        <w:rPr>
          <w:rFonts w:hint="eastAsia"/>
        </w:rPr>
        <w:t>的吸水率应符合表</w:t>
      </w:r>
      <w:r>
        <w:t>6</w:t>
      </w:r>
      <w:r>
        <w:rPr>
          <w:rFonts w:hint="eastAsia"/>
        </w:rPr>
        <w:t>的要求。</w:t>
      </w:r>
    </w:p>
    <w:p w14:paraId="1A7F29FE" w14:textId="77777777" w:rsidR="00036251" w:rsidRDefault="00000000">
      <w:pPr>
        <w:spacing w:beforeLines="50" w:before="120" w:afterLines="50" w:after="120"/>
        <w:rPr>
          <w:rFonts w:ascii="黑体" w:eastAsia="黑体" w:hAnsi="黑体" w:cs="黑体"/>
        </w:rPr>
      </w:pPr>
      <w:r>
        <w:rPr>
          <w:rFonts w:ascii="黑体" w:eastAsia="黑体" w:hAnsi="黑体" w:cs="黑体" w:hint="eastAsia"/>
        </w:rPr>
        <w:t>5.3.3  泡沫轻质土抗冻指标</w:t>
      </w:r>
    </w:p>
    <w:p w14:paraId="1B7ABFC1" w14:textId="4C38BC6E" w:rsidR="00036251" w:rsidRDefault="00000000">
      <w:pPr>
        <w:pStyle w:val="afff3"/>
      </w:pPr>
      <w:r>
        <w:t>当</w:t>
      </w:r>
      <w:r>
        <w:rPr>
          <w:rFonts w:hint="eastAsia"/>
        </w:rPr>
        <w:t>泡沫轻质土路堤位于</w:t>
      </w:r>
      <w:r>
        <w:t>冻融环境时，</w:t>
      </w:r>
      <w:r>
        <w:rPr>
          <w:rFonts w:hint="eastAsia"/>
        </w:rPr>
        <w:t>应给出抗冻要求。</w:t>
      </w:r>
      <w:r>
        <w:t>抗冻性指标</w:t>
      </w:r>
      <w:r w:rsidR="00455482">
        <w:rPr>
          <w:rFonts w:hint="eastAsia"/>
        </w:rPr>
        <w:t>按</w:t>
      </w:r>
      <w:r>
        <w:t xml:space="preserve"> GB/T11969 试验确定。</w:t>
      </w:r>
    </w:p>
    <w:p w14:paraId="4F1B17B8" w14:textId="77777777" w:rsidR="00036251" w:rsidRPr="007722FB" w:rsidRDefault="00000000">
      <w:pPr>
        <w:spacing w:beforeLines="50" w:before="120" w:afterLines="50" w:after="120"/>
        <w:rPr>
          <w:rFonts w:ascii="黑体" w:eastAsia="黑体" w:hAnsi="黑体" w:cs="黑体"/>
        </w:rPr>
      </w:pPr>
      <w:r w:rsidRPr="007722FB">
        <w:rPr>
          <w:rFonts w:ascii="黑体" w:eastAsia="黑体" w:hAnsi="黑体" w:cs="黑体"/>
        </w:rPr>
        <w:t>5.3.4  耐干湿循环性能</w:t>
      </w:r>
    </w:p>
    <w:p w14:paraId="5D69C80E" w14:textId="42D497C2" w:rsidR="00036251" w:rsidRDefault="00171400">
      <w:pPr>
        <w:pStyle w:val="afff3"/>
      </w:pPr>
      <w:bookmarkStart w:id="93" w:name="_Hlk160018946"/>
      <w:r w:rsidRPr="007722FB">
        <w:rPr>
          <w:rFonts w:hint="eastAsia"/>
        </w:rPr>
        <w:t>当泡沫轻质土位于干湿循环环境，直立式路堤的泡沫轻质土掺合料采用黏性土时，</w:t>
      </w:r>
      <w:bookmarkEnd w:id="93"/>
      <w:r w:rsidR="00D65DD4">
        <w:rPr>
          <w:rFonts w:hint="eastAsia"/>
        </w:rPr>
        <w:t>按附录B试验的干湿循环系数</w:t>
      </w:r>
      <w:r w:rsidRPr="007722FB">
        <w:rPr>
          <w:rFonts w:hint="eastAsia"/>
        </w:rPr>
        <w:t>应</w:t>
      </w:r>
      <w:r w:rsidR="00455482" w:rsidRPr="007722FB">
        <w:rPr>
          <w:rFonts w:hint="eastAsia"/>
        </w:rPr>
        <w:t>符合</w:t>
      </w:r>
      <w:r w:rsidR="00C1015B" w:rsidRPr="007722FB">
        <w:rPr>
          <w:rFonts w:hint="eastAsia"/>
        </w:rPr>
        <w:t>表8</w:t>
      </w:r>
      <w:r w:rsidR="00455482" w:rsidRPr="007722FB">
        <w:rPr>
          <w:rFonts w:hint="eastAsia"/>
        </w:rPr>
        <w:t>的</w:t>
      </w:r>
      <w:r w:rsidRPr="007722FB">
        <w:rPr>
          <w:rFonts w:hint="eastAsia"/>
        </w:rPr>
        <w:t>要求。</w:t>
      </w:r>
      <w:r>
        <w:rPr>
          <w:rFonts w:hint="eastAsia"/>
        </w:rPr>
        <w:t xml:space="preserve"> </w:t>
      </w:r>
    </w:p>
    <w:p w14:paraId="543F99BB" w14:textId="2FFC234B" w:rsidR="00036251" w:rsidRPr="00E97C8A" w:rsidRDefault="00000000" w:rsidP="00A47589">
      <w:pPr>
        <w:pStyle w:val="affffe"/>
      </w:pPr>
      <w:bookmarkStart w:id="94" w:name="_Toc149206463"/>
      <w:bookmarkStart w:id="95" w:name="_Toc161038963"/>
      <w:r w:rsidRPr="00E97C8A">
        <w:t>5.4</w:t>
      </w:r>
      <w:r w:rsidR="00D32F74">
        <w:t xml:space="preserve"> </w:t>
      </w:r>
      <w:r w:rsidRPr="00E97C8A">
        <w:rPr>
          <w:rFonts w:hint="eastAsia"/>
        </w:rPr>
        <w:t>路基断面设计</w:t>
      </w:r>
      <w:bookmarkEnd w:id="94"/>
      <w:bookmarkEnd w:id="95"/>
    </w:p>
    <w:p w14:paraId="26F96B09" w14:textId="77777777" w:rsidR="00036251" w:rsidRDefault="00000000">
      <w:pPr>
        <w:spacing w:beforeLines="50" w:before="120" w:afterLines="50" w:after="120"/>
        <w:rPr>
          <w:rFonts w:ascii="黑体" w:eastAsia="黑体" w:hAnsi="黑体" w:cs="黑体"/>
        </w:rPr>
      </w:pPr>
      <w:r>
        <w:rPr>
          <w:rFonts w:ascii="黑体" w:eastAsia="黑体" w:hAnsi="黑体" w:cs="黑体" w:hint="eastAsia"/>
        </w:rPr>
        <w:t>5.4.1 既有路堤泡沫轻质土拼宽路堤断面</w:t>
      </w:r>
    </w:p>
    <w:p w14:paraId="4D94E8E8" w14:textId="77777777" w:rsidR="007722FB" w:rsidRDefault="007722FB" w:rsidP="007722FB">
      <w:pPr>
        <w:pStyle w:val="afff3"/>
        <w:ind w:firstLineChars="0" w:firstLine="0"/>
      </w:pPr>
      <w:r>
        <w:rPr>
          <w:rFonts w:ascii="黑体" w:eastAsia="黑体" w:hAnsi="黑体" w:cs="黑体" w:hint="eastAsia"/>
        </w:rPr>
        <w:t>5.4.1.1</w:t>
      </w:r>
      <w:r>
        <w:rPr>
          <w:rFonts w:hint="eastAsia"/>
        </w:rPr>
        <w:t xml:space="preserve">  一般路段宜根据拼宽路基宽度、既有路堤结构和边坡坡度等</w:t>
      </w:r>
      <w:r>
        <w:t>采用</w:t>
      </w:r>
      <w:r>
        <w:rPr>
          <w:rFonts w:hint="eastAsia"/>
        </w:rPr>
        <w:t>图1（a）~图1（e）所示的横</w:t>
      </w:r>
      <w:r>
        <w:t>断面</w:t>
      </w:r>
      <w:r>
        <w:rPr>
          <w:rFonts w:hint="eastAsia"/>
        </w:rPr>
        <w:t>及图1（f）所示的纵断面。</w:t>
      </w:r>
      <w:r>
        <w:rPr>
          <w:rFonts w:hAnsi="宋体" w:cs="宋体" w:hint="eastAsia"/>
        </w:rPr>
        <w:t>既有路堤高度较大时的轻质土拼宽路基横断面宜采用图1（c）、图1（d）所示横断面；既有路堤为轻质土路堤或挡土墙路堤时，轻质土拼宽路堤宜采用图1（e）所示横断面。</w:t>
      </w:r>
      <w:r>
        <w:rPr>
          <w:rFonts w:hint="eastAsia"/>
        </w:rPr>
        <w:t>泡沫轻质土底面宽度不宜小于2m，泡沫轻质土拼宽路基与既有路堤之间的界面是否设置台阶、锚筋等应根据稳定分析、施工需要等因素确定。</w:t>
      </w:r>
    </w:p>
    <w:p w14:paraId="18DFA48D" w14:textId="77777777" w:rsidR="00036251" w:rsidRDefault="00000000" w:rsidP="00DA0920">
      <w:pPr>
        <w:pStyle w:val="affffffff0"/>
      </w:pPr>
      <w:r>
        <w:rPr>
          <w:noProof/>
        </w:rPr>
        <w:drawing>
          <wp:inline distT="0" distB="0" distL="114300" distR="114300" wp14:anchorId="44C234E4" wp14:editId="6973E55E">
            <wp:extent cx="1139825" cy="697230"/>
            <wp:effectExtent l="0" t="0" r="3175" b="3810"/>
            <wp:docPr id="933301536"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3301536" name="图片 99"/>
                    <pic:cNvPicPr>
                      <a:picLocks noChangeAspect="1"/>
                    </pic:cNvPicPr>
                  </pic:nvPicPr>
                  <pic:blipFill>
                    <a:blip r:embed="rId17"/>
                    <a:srcRect l="52358" t="28591" r="40693" b="60818"/>
                    <a:stretch>
                      <a:fillRect/>
                    </a:stretch>
                  </pic:blipFill>
                  <pic:spPr>
                    <a:xfrm>
                      <a:off x="0" y="0"/>
                      <a:ext cx="1139825" cy="697230"/>
                    </a:xfrm>
                    <a:prstGeom prst="rect">
                      <a:avLst/>
                    </a:prstGeom>
                    <a:noFill/>
                    <a:ln>
                      <a:noFill/>
                    </a:ln>
                  </pic:spPr>
                </pic:pic>
              </a:graphicData>
            </a:graphic>
          </wp:inline>
        </w:drawing>
      </w:r>
      <w:r>
        <w:t xml:space="preserve"> </w:t>
      </w:r>
      <w:r>
        <w:rPr>
          <w:rFonts w:hint="eastAsia"/>
        </w:rPr>
        <w:t xml:space="preserve">         </w:t>
      </w:r>
      <w:r>
        <w:t xml:space="preserve"> </w:t>
      </w:r>
      <w:r>
        <w:rPr>
          <w:noProof/>
        </w:rPr>
        <w:drawing>
          <wp:inline distT="0" distB="0" distL="114300" distR="114300" wp14:anchorId="1E333F7C" wp14:editId="2F1746F3">
            <wp:extent cx="1186815" cy="741680"/>
            <wp:effectExtent l="0" t="0" r="0" b="5080"/>
            <wp:docPr id="3990766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9076600" name="图片 100"/>
                    <pic:cNvPicPr>
                      <a:picLocks noChangeAspect="1"/>
                    </pic:cNvPicPr>
                  </pic:nvPicPr>
                  <pic:blipFill>
                    <a:blip r:embed="rId18"/>
                    <a:srcRect l="60531" t="22190" r="17914" b="44219"/>
                    <a:stretch>
                      <a:fillRect/>
                    </a:stretch>
                  </pic:blipFill>
                  <pic:spPr>
                    <a:xfrm>
                      <a:off x="0" y="0"/>
                      <a:ext cx="1186815" cy="741680"/>
                    </a:xfrm>
                    <a:prstGeom prst="rect">
                      <a:avLst/>
                    </a:prstGeom>
                    <a:noFill/>
                    <a:ln>
                      <a:noFill/>
                    </a:ln>
                  </pic:spPr>
                </pic:pic>
              </a:graphicData>
            </a:graphic>
          </wp:inline>
        </w:drawing>
      </w:r>
      <w:r>
        <w:rPr>
          <w:rFonts w:hint="eastAsia"/>
        </w:rPr>
        <w:t xml:space="preserve">        </w:t>
      </w:r>
      <w:r>
        <w:rPr>
          <w:noProof/>
        </w:rPr>
        <w:drawing>
          <wp:inline distT="0" distB="0" distL="114300" distR="114300" wp14:anchorId="2B099605" wp14:editId="29CD0B12">
            <wp:extent cx="1717040" cy="1068705"/>
            <wp:effectExtent l="0" t="0" r="0" b="13335"/>
            <wp:docPr id="1459821475" name="图片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9821475" name="图片 128"/>
                    <pic:cNvPicPr>
                      <a:picLocks noChangeAspect="1"/>
                    </pic:cNvPicPr>
                  </pic:nvPicPr>
                  <pic:blipFill>
                    <a:blip r:embed="rId19"/>
                    <a:srcRect l="22433" t="28198" r="47982" b="25901"/>
                    <a:stretch>
                      <a:fillRect/>
                    </a:stretch>
                  </pic:blipFill>
                  <pic:spPr>
                    <a:xfrm>
                      <a:off x="0" y="0"/>
                      <a:ext cx="1717040" cy="1068705"/>
                    </a:xfrm>
                    <a:prstGeom prst="rect">
                      <a:avLst/>
                    </a:prstGeom>
                    <a:noFill/>
                    <a:ln>
                      <a:noFill/>
                    </a:ln>
                  </pic:spPr>
                </pic:pic>
              </a:graphicData>
            </a:graphic>
          </wp:inline>
        </w:drawing>
      </w:r>
    </w:p>
    <w:p w14:paraId="56B8791B" w14:textId="77777777" w:rsidR="00036251" w:rsidRDefault="00000000">
      <w:pPr>
        <w:spacing w:beforeLines="50" w:before="120" w:afterLines="50" w:after="120"/>
        <w:ind w:firstLineChars="700" w:firstLine="1260"/>
        <w:rPr>
          <w:rFonts w:eastAsia="黑体"/>
          <w:sz w:val="18"/>
          <w:szCs w:val="18"/>
        </w:rPr>
      </w:pPr>
      <w:r>
        <w:rPr>
          <w:rFonts w:hint="eastAsia"/>
          <w:sz w:val="18"/>
          <w:szCs w:val="18"/>
        </w:rPr>
        <w:t>（</w:t>
      </w:r>
      <w:r>
        <w:rPr>
          <w:rFonts w:hint="eastAsia"/>
          <w:sz w:val="18"/>
          <w:szCs w:val="18"/>
        </w:rPr>
        <w:t>a</w:t>
      </w:r>
      <w:r>
        <w:rPr>
          <w:rFonts w:hint="eastAsia"/>
          <w:sz w:val="18"/>
          <w:szCs w:val="18"/>
        </w:rPr>
        <w:t>）</w:t>
      </w:r>
      <w:r>
        <w:rPr>
          <w:sz w:val="18"/>
          <w:szCs w:val="18"/>
        </w:rPr>
        <w:t xml:space="preserve"> </w:t>
      </w:r>
      <w:r>
        <w:rPr>
          <w:rFonts w:hint="eastAsia"/>
          <w:sz w:val="18"/>
          <w:szCs w:val="18"/>
        </w:rPr>
        <w:t xml:space="preserve">                              </w:t>
      </w:r>
      <w:r>
        <w:rPr>
          <w:rFonts w:hint="eastAsia"/>
          <w:sz w:val="18"/>
          <w:szCs w:val="18"/>
        </w:rPr>
        <w:t>（</w:t>
      </w:r>
      <w:r>
        <w:rPr>
          <w:rFonts w:hint="eastAsia"/>
          <w:sz w:val="18"/>
          <w:szCs w:val="18"/>
        </w:rPr>
        <w:t>b</w:t>
      </w:r>
      <w:r>
        <w:rPr>
          <w:rFonts w:hint="eastAsia"/>
          <w:sz w:val="18"/>
          <w:szCs w:val="18"/>
        </w:rPr>
        <w:t>）</w:t>
      </w:r>
      <w:r>
        <w:rPr>
          <w:sz w:val="18"/>
          <w:szCs w:val="18"/>
        </w:rPr>
        <w:t xml:space="preserve">                 </w:t>
      </w:r>
      <w:r>
        <w:rPr>
          <w:rFonts w:hint="eastAsia"/>
          <w:sz w:val="18"/>
          <w:szCs w:val="18"/>
        </w:rPr>
        <w:t xml:space="preserve">            </w:t>
      </w:r>
      <w:r>
        <w:rPr>
          <w:sz w:val="18"/>
          <w:szCs w:val="18"/>
        </w:rPr>
        <w:t xml:space="preserve">  </w:t>
      </w:r>
      <w:r>
        <w:rPr>
          <w:sz w:val="18"/>
          <w:szCs w:val="18"/>
        </w:rPr>
        <w:t>（</w:t>
      </w:r>
      <w:r>
        <w:rPr>
          <w:rFonts w:hint="eastAsia"/>
          <w:sz w:val="18"/>
          <w:szCs w:val="18"/>
        </w:rPr>
        <w:t>c</w:t>
      </w:r>
      <w:r>
        <w:rPr>
          <w:sz w:val="18"/>
          <w:szCs w:val="18"/>
        </w:rPr>
        <w:t>）</w:t>
      </w:r>
      <w:r>
        <w:rPr>
          <w:rFonts w:hint="eastAsia"/>
          <w:sz w:val="18"/>
          <w:szCs w:val="18"/>
        </w:rPr>
        <w:t xml:space="preserve"> </w:t>
      </w:r>
    </w:p>
    <w:p w14:paraId="7E0AF060" w14:textId="77777777" w:rsidR="00036251" w:rsidRDefault="00000000">
      <w:pPr>
        <w:adjustRightInd w:val="0"/>
        <w:snapToGrid w:val="0"/>
        <w:jc w:val="center"/>
      </w:pPr>
      <w:r>
        <w:rPr>
          <w:noProof/>
        </w:rPr>
        <w:drawing>
          <wp:inline distT="0" distB="0" distL="114300" distR="114300" wp14:anchorId="3A2E6F6E" wp14:editId="2275AA27">
            <wp:extent cx="1769110" cy="1109345"/>
            <wp:effectExtent l="0" t="0" r="0" b="0"/>
            <wp:docPr id="684343571"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4343571" name="图片 101"/>
                    <pic:cNvPicPr>
                      <a:picLocks noChangeAspect="1"/>
                    </pic:cNvPicPr>
                  </pic:nvPicPr>
                  <pic:blipFill>
                    <a:blip r:embed="rId20"/>
                    <a:srcRect l="19349" t="54766" r="55049" b="5207"/>
                    <a:stretch>
                      <a:fillRect/>
                    </a:stretch>
                  </pic:blipFill>
                  <pic:spPr>
                    <a:xfrm>
                      <a:off x="0" y="0"/>
                      <a:ext cx="1769110" cy="1109345"/>
                    </a:xfrm>
                    <a:prstGeom prst="rect">
                      <a:avLst/>
                    </a:prstGeom>
                    <a:noFill/>
                    <a:ln>
                      <a:noFill/>
                    </a:ln>
                  </pic:spPr>
                </pic:pic>
              </a:graphicData>
            </a:graphic>
          </wp:inline>
        </w:drawing>
      </w:r>
      <w:r>
        <w:rPr>
          <w:rFonts w:hint="eastAsia"/>
        </w:rPr>
        <w:t xml:space="preserve">       </w:t>
      </w:r>
      <w:r>
        <w:rPr>
          <w:noProof/>
        </w:rPr>
        <w:drawing>
          <wp:inline distT="0" distB="0" distL="114300" distR="114300" wp14:anchorId="170D4FD2" wp14:editId="74BBE0DC">
            <wp:extent cx="1334770" cy="790575"/>
            <wp:effectExtent l="0" t="0" r="0" b="1905"/>
            <wp:docPr id="75344975"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344975" name="图片 103"/>
                    <pic:cNvPicPr>
                      <a:picLocks noChangeAspect="1"/>
                    </pic:cNvPicPr>
                  </pic:nvPicPr>
                  <pic:blipFill>
                    <a:blip r:embed="rId21"/>
                    <a:srcRect l="24135" t="14980" r="38602" b="29987"/>
                    <a:stretch>
                      <a:fillRect/>
                    </a:stretch>
                  </pic:blipFill>
                  <pic:spPr>
                    <a:xfrm>
                      <a:off x="0" y="0"/>
                      <a:ext cx="1334770" cy="790575"/>
                    </a:xfrm>
                    <a:prstGeom prst="rect">
                      <a:avLst/>
                    </a:prstGeom>
                    <a:noFill/>
                    <a:ln>
                      <a:noFill/>
                    </a:ln>
                  </pic:spPr>
                </pic:pic>
              </a:graphicData>
            </a:graphic>
          </wp:inline>
        </w:drawing>
      </w:r>
      <w:r>
        <w:rPr>
          <w:rFonts w:hint="eastAsia"/>
        </w:rPr>
        <w:t xml:space="preserve">        </w:t>
      </w:r>
      <w:r>
        <w:rPr>
          <w:noProof/>
        </w:rPr>
        <w:drawing>
          <wp:inline distT="0" distB="0" distL="114300" distR="114300" wp14:anchorId="66AE5340" wp14:editId="48BCBDDA">
            <wp:extent cx="1369060" cy="814070"/>
            <wp:effectExtent l="0" t="0" r="0" b="0"/>
            <wp:docPr id="1443306584"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3306584" name="图片 102"/>
                    <pic:cNvPicPr>
                      <a:picLocks noChangeAspect="1"/>
                    </pic:cNvPicPr>
                  </pic:nvPicPr>
                  <pic:blipFill>
                    <a:blip r:embed="rId22"/>
                    <a:srcRect l="47725" t="48491" r="32230" b="21789"/>
                    <a:stretch>
                      <a:fillRect/>
                    </a:stretch>
                  </pic:blipFill>
                  <pic:spPr>
                    <a:xfrm>
                      <a:off x="0" y="0"/>
                      <a:ext cx="1369060" cy="814070"/>
                    </a:xfrm>
                    <a:prstGeom prst="rect">
                      <a:avLst/>
                    </a:prstGeom>
                    <a:noFill/>
                    <a:ln>
                      <a:noFill/>
                    </a:ln>
                  </pic:spPr>
                </pic:pic>
              </a:graphicData>
            </a:graphic>
          </wp:inline>
        </w:drawing>
      </w:r>
    </w:p>
    <w:p w14:paraId="04B47E7A" w14:textId="77777777" w:rsidR="00036251" w:rsidRDefault="00000000">
      <w:pPr>
        <w:spacing w:beforeLines="50" w:before="120" w:afterLines="50" w:after="120"/>
        <w:ind w:firstLineChars="900" w:firstLine="1620"/>
      </w:pPr>
      <w:r>
        <w:rPr>
          <w:rFonts w:hint="eastAsia"/>
          <w:sz w:val="18"/>
          <w:szCs w:val="18"/>
        </w:rPr>
        <w:t>（</w:t>
      </w:r>
      <w:r>
        <w:rPr>
          <w:rFonts w:hint="eastAsia"/>
          <w:sz w:val="18"/>
          <w:szCs w:val="18"/>
        </w:rPr>
        <w:t>d</w:t>
      </w:r>
      <w:r>
        <w:rPr>
          <w:rFonts w:hint="eastAsia"/>
          <w:sz w:val="18"/>
          <w:szCs w:val="18"/>
        </w:rPr>
        <w:t>）</w:t>
      </w:r>
      <w:r>
        <w:rPr>
          <w:sz w:val="18"/>
          <w:szCs w:val="18"/>
        </w:rPr>
        <w:t xml:space="preserve"> </w:t>
      </w:r>
      <w:r>
        <w:rPr>
          <w:rFonts w:hint="eastAsia"/>
          <w:sz w:val="18"/>
          <w:szCs w:val="18"/>
        </w:rPr>
        <w:t xml:space="preserve">                                </w:t>
      </w:r>
      <w:r>
        <w:rPr>
          <w:rFonts w:hint="eastAsia"/>
          <w:sz w:val="18"/>
          <w:szCs w:val="18"/>
        </w:rPr>
        <w:t>（</w:t>
      </w:r>
      <w:r>
        <w:rPr>
          <w:rFonts w:hint="eastAsia"/>
          <w:sz w:val="18"/>
          <w:szCs w:val="18"/>
        </w:rPr>
        <w:t>e</w:t>
      </w:r>
      <w:r>
        <w:rPr>
          <w:rFonts w:hint="eastAsia"/>
          <w:sz w:val="18"/>
          <w:szCs w:val="18"/>
        </w:rPr>
        <w:t>）</w:t>
      </w:r>
      <w:r>
        <w:rPr>
          <w:rFonts w:hint="eastAsia"/>
          <w:sz w:val="18"/>
          <w:szCs w:val="18"/>
        </w:rPr>
        <w:t xml:space="preserve">                        </w:t>
      </w:r>
      <w:r>
        <w:rPr>
          <w:rFonts w:hint="eastAsia"/>
          <w:sz w:val="18"/>
          <w:szCs w:val="18"/>
        </w:rPr>
        <w:t>（</w:t>
      </w:r>
      <w:r>
        <w:rPr>
          <w:rFonts w:hint="eastAsia"/>
          <w:sz w:val="18"/>
          <w:szCs w:val="18"/>
        </w:rPr>
        <w:t>f</w:t>
      </w:r>
      <w:r>
        <w:rPr>
          <w:rFonts w:hint="eastAsia"/>
          <w:sz w:val="18"/>
          <w:szCs w:val="18"/>
        </w:rPr>
        <w:t>）</w:t>
      </w:r>
      <w:r>
        <w:rPr>
          <w:sz w:val="18"/>
          <w:szCs w:val="18"/>
        </w:rPr>
        <w:t xml:space="preserve">                 </w:t>
      </w:r>
      <w:r>
        <w:rPr>
          <w:rFonts w:hint="eastAsia"/>
          <w:sz w:val="18"/>
          <w:szCs w:val="18"/>
        </w:rPr>
        <w:t xml:space="preserve">            </w:t>
      </w:r>
      <w:r>
        <w:rPr>
          <w:sz w:val="18"/>
          <w:szCs w:val="18"/>
        </w:rPr>
        <w:t xml:space="preserve">  </w:t>
      </w:r>
    </w:p>
    <w:p w14:paraId="1B64BB81" w14:textId="77777777" w:rsidR="00036251" w:rsidRDefault="00000000">
      <w:pPr>
        <w:jc w:val="center"/>
        <w:rPr>
          <w:rFonts w:eastAsia="黑体"/>
          <w:sz w:val="18"/>
          <w:szCs w:val="18"/>
        </w:rPr>
      </w:pPr>
      <w:r>
        <w:rPr>
          <w:sz w:val="18"/>
          <w:szCs w:val="18"/>
        </w:rPr>
        <w:t>1—</w:t>
      </w:r>
      <w:r>
        <w:rPr>
          <w:sz w:val="18"/>
          <w:szCs w:val="18"/>
        </w:rPr>
        <w:t>地基；</w:t>
      </w:r>
      <w:r>
        <w:rPr>
          <w:sz w:val="18"/>
          <w:szCs w:val="18"/>
        </w:rPr>
        <w:t>2—</w:t>
      </w:r>
      <w:r>
        <w:rPr>
          <w:sz w:val="18"/>
          <w:szCs w:val="18"/>
        </w:rPr>
        <w:t>轻质土拼宽路堤；</w:t>
      </w:r>
      <w:r>
        <w:rPr>
          <w:sz w:val="18"/>
          <w:szCs w:val="18"/>
        </w:rPr>
        <w:t>3</w:t>
      </w:r>
      <w:r>
        <w:rPr>
          <w:rFonts w:hint="eastAsia"/>
          <w:sz w:val="18"/>
          <w:szCs w:val="18"/>
        </w:rPr>
        <w:t>—</w:t>
      </w:r>
      <w:r>
        <w:rPr>
          <w:sz w:val="18"/>
          <w:szCs w:val="18"/>
        </w:rPr>
        <w:t>既有路堤</w:t>
      </w:r>
      <w:r>
        <w:rPr>
          <w:rFonts w:hint="eastAsia"/>
          <w:sz w:val="18"/>
          <w:szCs w:val="18"/>
        </w:rPr>
        <w:t>；</w:t>
      </w:r>
      <w:r>
        <w:rPr>
          <w:rFonts w:hint="eastAsia"/>
          <w:sz w:val="18"/>
          <w:szCs w:val="18"/>
        </w:rPr>
        <w:t>4</w:t>
      </w:r>
      <w:r>
        <w:rPr>
          <w:rFonts w:hint="eastAsia"/>
          <w:sz w:val="18"/>
          <w:szCs w:val="18"/>
        </w:rPr>
        <w:t>—既有边坡；</w:t>
      </w:r>
      <w:r>
        <w:rPr>
          <w:rFonts w:hint="eastAsia"/>
          <w:sz w:val="18"/>
          <w:szCs w:val="18"/>
        </w:rPr>
        <w:t>5</w:t>
      </w:r>
      <w:r>
        <w:rPr>
          <w:rFonts w:hint="eastAsia"/>
          <w:sz w:val="18"/>
          <w:szCs w:val="18"/>
        </w:rPr>
        <w:t>—削陡后边坡；</w:t>
      </w:r>
      <w:r>
        <w:rPr>
          <w:rFonts w:hint="eastAsia"/>
          <w:sz w:val="18"/>
          <w:szCs w:val="18"/>
        </w:rPr>
        <w:t>6</w:t>
      </w:r>
      <w:r>
        <w:rPr>
          <w:rFonts w:hint="eastAsia"/>
          <w:sz w:val="18"/>
          <w:szCs w:val="18"/>
        </w:rPr>
        <w:t>—普通土拼宽路堤</w:t>
      </w:r>
    </w:p>
    <w:p w14:paraId="027A0BA6" w14:textId="77777777" w:rsidR="00036251" w:rsidRDefault="00000000">
      <w:pPr>
        <w:spacing w:beforeLines="50" w:before="120" w:afterLines="50" w:after="120"/>
        <w:jc w:val="center"/>
        <w:rPr>
          <w:rFonts w:eastAsia="黑体"/>
          <w:sz w:val="18"/>
          <w:szCs w:val="18"/>
        </w:rPr>
      </w:pPr>
      <w:r>
        <w:rPr>
          <w:rFonts w:eastAsia="黑体"/>
          <w:sz w:val="18"/>
          <w:szCs w:val="18"/>
        </w:rPr>
        <w:t>图</w:t>
      </w:r>
      <w:r>
        <w:rPr>
          <w:rFonts w:eastAsia="黑体"/>
          <w:sz w:val="18"/>
          <w:szCs w:val="18"/>
        </w:rPr>
        <w:t xml:space="preserve">1  </w:t>
      </w:r>
      <w:r>
        <w:rPr>
          <w:rFonts w:eastAsia="黑体" w:hint="eastAsia"/>
          <w:sz w:val="18"/>
          <w:szCs w:val="18"/>
        </w:rPr>
        <w:t>一般路段泡沫轻质土拼宽路堤断面</w:t>
      </w:r>
    </w:p>
    <w:p w14:paraId="1A490641" w14:textId="2F7EE9E1" w:rsidR="00036251" w:rsidRDefault="00000000">
      <w:r>
        <w:rPr>
          <w:rFonts w:ascii="黑体" w:eastAsia="黑体" w:hAnsi="黑体" w:cs="黑体" w:hint="eastAsia"/>
        </w:rPr>
        <w:t>5.4.1.2</w:t>
      </w:r>
      <w:r>
        <w:rPr>
          <w:rFonts w:hint="eastAsia"/>
        </w:rPr>
        <w:t xml:space="preserve">  </w:t>
      </w:r>
      <w:r>
        <w:rPr>
          <w:rFonts w:hint="eastAsia"/>
        </w:rPr>
        <w:t>桥头泡沫轻质土路堤纵断面宜采用图</w:t>
      </w:r>
      <w:r>
        <w:rPr>
          <w:rFonts w:hint="eastAsia"/>
        </w:rPr>
        <w:t>2</w:t>
      </w:r>
      <w:r>
        <w:rPr>
          <w:rFonts w:hint="eastAsia"/>
        </w:rPr>
        <w:t>（</w:t>
      </w:r>
      <w:r>
        <w:rPr>
          <w:rFonts w:hint="eastAsia"/>
        </w:rPr>
        <w:t>a</w:t>
      </w:r>
      <w:r>
        <w:rPr>
          <w:rFonts w:hint="eastAsia"/>
        </w:rPr>
        <w:t>）所示的纵断面。桥头泡沫轻质土路堤宜与桥台分离，泡沫轻质土不应位于桥梁桩基承台上，桥台应设置搭板。台背泡沫轻质土路堤长度应根据桥台类型、路堤纵向稳定性、容许工后差异沉降率、施工需要等综合确定，泡沫轻质土底面长度不宜小于</w:t>
      </w:r>
      <w:r>
        <w:rPr>
          <w:rFonts w:hint="eastAsia"/>
        </w:rPr>
        <w:t>4m</w:t>
      </w:r>
      <w:r>
        <w:rPr>
          <w:rFonts w:hint="eastAsia"/>
        </w:rPr>
        <w:t>，且</w:t>
      </w:r>
      <w:r w:rsidR="007722FB">
        <w:rPr>
          <w:rFonts w:hint="eastAsia"/>
        </w:rPr>
        <w:t>宜</w:t>
      </w:r>
      <w:r>
        <w:rPr>
          <w:rFonts w:hint="eastAsia"/>
        </w:rPr>
        <w:t>使</w:t>
      </w:r>
      <w:r>
        <w:rPr>
          <w:rFonts w:eastAsiaTheme="minorEastAsia"/>
          <w:position w:val="-6"/>
          <w:szCs w:val="21"/>
        </w:rPr>
        <w:object w:dxaOrig="398" w:dyaOrig="269" w14:anchorId="5F14A66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65pt;height:12.55pt" o:ole="">
            <v:imagedata r:id="rId23" o:title=""/>
          </v:shape>
          <o:OLEObject Type="Embed" ProgID="Equation.3" ShapeID="_x0000_i1025" DrawAspect="Content" ObjectID="_1771652078" r:id="rId24"/>
        </w:object>
      </w:r>
      <w:r>
        <w:rPr>
          <w:rFonts w:hint="eastAsia"/>
        </w:rPr>
        <w:t>，泡沫轻质土顶面</w:t>
      </w:r>
      <w:r>
        <w:t>长度</w:t>
      </w:r>
      <w:r>
        <w:rPr>
          <w:rFonts w:hint="eastAsia"/>
        </w:rPr>
        <w:t>宜按式（</w:t>
      </w:r>
      <w:r>
        <w:rPr>
          <w:rFonts w:hint="eastAsia"/>
        </w:rPr>
        <w:t>1</w:t>
      </w:r>
      <w:r>
        <w:rPr>
          <w:rFonts w:hint="eastAsia"/>
        </w:rPr>
        <w:t>）确定。</w:t>
      </w:r>
      <w:r>
        <w:t>与</w:t>
      </w:r>
      <w:r>
        <w:rPr>
          <w:rFonts w:hint="eastAsia"/>
        </w:rPr>
        <w:t>泡沫</w:t>
      </w:r>
      <w:r>
        <w:t>轻质土路堤相邻的普通土路堤沿路堤纵向的稳定性应满足</w:t>
      </w:r>
      <w:r>
        <w:t>DB44/T2418</w:t>
      </w:r>
      <w:r>
        <w:t>的要求</w:t>
      </w:r>
      <w:r>
        <w:rPr>
          <w:rFonts w:hint="eastAsia"/>
        </w:rPr>
        <w:t>。直立式泡沫轻质土路堤路堤进入普通土路堤锥坡不应少于</w:t>
      </w:r>
      <w:r>
        <w:rPr>
          <w:rFonts w:hint="eastAsia"/>
        </w:rPr>
        <w:t>1m</w:t>
      </w:r>
      <w:r>
        <w:rPr>
          <w:rFonts w:hint="eastAsia"/>
        </w:rPr>
        <w:t>。</w:t>
      </w:r>
    </w:p>
    <w:p w14:paraId="737400D6" w14:textId="0798B092" w:rsidR="00036251" w:rsidRDefault="00000000">
      <w:pPr>
        <w:pStyle w:val="afff3"/>
        <w:jc w:val="right"/>
      </w:pPr>
      <w:r>
        <w:t xml:space="preserve">            </w:t>
      </w:r>
      <w:r w:rsidR="00E81FF6">
        <w:rPr>
          <w:position w:val="-10"/>
        </w:rPr>
        <w:object w:dxaOrig="941" w:dyaOrig="271" w14:anchorId="50F4F109">
          <v:shape id="_x0000_i1143" type="#_x0000_t75" style="width:46.9pt;height:13.65pt" o:ole="">
            <v:imagedata r:id="rId25" o:title=""/>
          </v:shape>
          <o:OLEObject Type="Embed" ProgID="Equation.3" ShapeID="_x0000_i1143" DrawAspect="Content" ObjectID="_1771652079" r:id="rId26"/>
        </w:object>
      </w:r>
      <w:r>
        <w:t xml:space="preserve">    </w:t>
      </w:r>
      <w:r>
        <w:rPr>
          <w:rFonts w:hint="eastAsia"/>
        </w:rPr>
        <w:t xml:space="preserve">     </w:t>
      </w:r>
      <w:r>
        <w:t xml:space="preserve">     </w:t>
      </w:r>
      <w:r>
        <w:rPr>
          <w:rFonts w:hint="eastAsia"/>
        </w:rPr>
        <w:t xml:space="preserve"> </w:t>
      </w:r>
      <w:r>
        <w:t xml:space="preserve">     </w:t>
      </w:r>
      <w:r>
        <w:rPr>
          <w:rFonts w:hint="eastAsia"/>
        </w:rPr>
        <w:t xml:space="preserve">          </w:t>
      </w:r>
      <w:r>
        <w:t xml:space="preserve">  （</w:t>
      </w:r>
      <w:r>
        <w:rPr>
          <w:rFonts w:hint="eastAsia"/>
        </w:rPr>
        <w:t>1</w:t>
      </w:r>
      <w:r>
        <w:t>）</w:t>
      </w:r>
    </w:p>
    <w:p w14:paraId="2A6E7C61" w14:textId="77777777" w:rsidR="00036251" w:rsidRDefault="00000000">
      <w:pPr>
        <w:pStyle w:val="afff3"/>
      </w:pPr>
      <w:r>
        <w:t>式中：</w:t>
      </w:r>
    </w:p>
    <w:p w14:paraId="6BA66D21" w14:textId="77777777" w:rsidR="00036251" w:rsidRDefault="00000000">
      <w:pPr>
        <w:tabs>
          <w:tab w:val="left" w:pos="735"/>
          <w:tab w:val="left" w:pos="840"/>
          <w:tab w:val="left" w:pos="945"/>
          <w:tab w:val="left" w:pos="1050"/>
        </w:tabs>
        <w:ind w:firstLineChars="200" w:firstLine="420"/>
        <w:rPr>
          <w:color w:val="000000"/>
          <w:szCs w:val="21"/>
        </w:rPr>
      </w:pPr>
      <w:r>
        <w:rPr>
          <w:rFonts w:eastAsiaTheme="minorEastAsia"/>
          <w:position w:val="-10"/>
          <w:szCs w:val="21"/>
        </w:rPr>
        <w:object w:dxaOrig="258" w:dyaOrig="269" w14:anchorId="344FFA32">
          <v:shape id="_x0000_i1027" type="#_x0000_t75" style="width:13.1pt;height:12.55pt" o:ole="">
            <v:imagedata r:id="rId27" o:title=""/>
          </v:shape>
          <o:OLEObject Type="Embed" ProgID="Equation.3" ShapeID="_x0000_i1027" DrawAspect="Content" ObjectID="_1771652080" r:id="rId28"/>
        </w:object>
      </w:r>
      <w:r>
        <w:rPr>
          <w:rFonts w:hint="eastAsia"/>
          <w:color w:val="000000"/>
          <w:szCs w:val="21"/>
        </w:rPr>
        <w:tab/>
      </w:r>
      <w:r>
        <w:rPr>
          <w:szCs w:val="21"/>
        </w:rPr>
        <w:t>——</w:t>
      </w:r>
      <w:r>
        <w:rPr>
          <w:szCs w:val="21"/>
        </w:rPr>
        <w:t>台背</w:t>
      </w:r>
      <w:r>
        <w:rPr>
          <w:rFonts w:hint="eastAsia"/>
          <w:szCs w:val="21"/>
        </w:rPr>
        <w:t>泡沫轻质土</w:t>
      </w:r>
      <w:r>
        <w:rPr>
          <w:szCs w:val="21"/>
        </w:rPr>
        <w:t>路基长度</w:t>
      </w:r>
      <w:r>
        <w:rPr>
          <w:szCs w:val="21"/>
          <w:lang w:bidi="ar"/>
        </w:rPr>
        <w:t>（</w:t>
      </w:r>
      <w:r>
        <w:rPr>
          <w:szCs w:val="21"/>
          <w:lang w:bidi="ar"/>
        </w:rPr>
        <w:t>m</w:t>
      </w:r>
      <w:r>
        <w:rPr>
          <w:szCs w:val="21"/>
          <w:lang w:bidi="ar"/>
        </w:rPr>
        <w:t>）</w:t>
      </w:r>
      <w:r>
        <w:rPr>
          <w:color w:val="000000"/>
          <w:szCs w:val="21"/>
        </w:rPr>
        <w:t>；</w:t>
      </w:r>
    </w:p>
    <w:p w14:paraId="1A6B3F36" w14:textId="77777777" w:rsidR="00036251" w:rsidRDefault="00000000">
      <w:pPr>
        <w:tabs>
          <w:tab w:val="left" w:pos="735"/>
          <w:tab w:val="left" w:pos="840"/>
          <w:tab w:val="left" w:pos="945"/>
        </w:tabs>
        <w:ind w:leftChars="200" w:left="1161" w:hangingChars="353" w:hanging="741"/>
        <w:rPr>
          <w:color w:val="000000"/>
          <w:szCs w:val="21"/>
        </w:rPr>
      </w:pPr>
      <w:r>
        <w:rPr>
          <w:rFonts w:eastAsiaTheme="minorEastAsia"/>
          <w:position w:val="-10"/>
          <w:szCs w:val="21"/>
        </w:rPr>
        <w:object w:dxaOrig="301" w:dyaOrig="269" w14:anchorId="27917ADA">
          <v:shape id="_x0000_i1028" type="#_x0000_t75" style="width:15.8pt;height:12.55pt" o:ole="">
            <v:imagedata r:id="rId29" o:title=""/>
          </v:shape>
          <o:OLEObject Type="Embed" ProgID="Equation.3" ShapeID="_x0000_i1028" DrawAspect="Content" ObjectID="_1771652081" r:id="rId30"/>
        </w:object>
      </w:r>
      <w:r>
        <w:rPr>
          <w:rFonts w:hint="eastAsia"/>
          <w:color w:val="000000"/>
          <w:position w:val="-12"/>
          <w:szCs w:val="21"/>
        </w:rPr>
        <w:tab/>
      </w:r>
      <w:r>
        <w:rPr>
          <w:szCs w:val="21"/>
        </w:rPr>
        <w:t>——</w:t>
      </w:r>
      <w:r>
        <w:rPr>
          <w:rFonts w:hint="eastAsia"/>
          <w:szCs w:val="21"/>
        </w:rPr>
        <w:t>一般路段工后</w:t>
      </w:r>
      <w:r>
        <w:rPr>
          <w:szCs w:val="21"/>
        </w:rPr>
        <w:t>沉降量</w:t>
      </w:r>
      <w:r>
        <w:rPr>
          <w:szCs w:val="21"/>
          <w:lang w:bidi="ar"/>
        </w:rPr>
        <w:t>（</w:t>
      </w:r>
      <w:r>
        <w:rPr>
          <w:rFonts w:hint="eastAsia"/>
          <w:szCs w:val="21"/>
          <w:lang w:bidi="ar"/>
        </w:rPr>
        <w:t>c</w:t>
      </w:r>
      <w:r>
        <w:rPr>
          <w:szCs w:val="21"/>
          <w:lang w:bidi="ar"/>
        </w:rPr>
        <w:t>m</w:t>
      </w:r>
      <w:r>
        <w:rPr>
          <w:szCs w:val="21"/>
          <w:lang w:bidi="ar"/>
        </w:rPr>
        <w:t>）</w:t>
      </w:r>
      <w:r>
        <w:rPr>
          <w:color w:val="000000"/>
          <w:szCs w:val="21"/>
        </w:rPr>
        <w:t>；</w:t>
      </w:r>
    </w:p>
    <w:p w14:paraId="3625598B" w14:textId="77777777" w:rsidR="00036251" w:rsidRDefault="00000000">
      <w:pPr>
        <w:tabs>
          <w:tab w:val="left" w:pos="735"/>
          <w:tab w:val="left" w:pos="840"/>
          <w:tab w:val="left" w:pos="945"/>
        </w:tabs>
        <w:spacing w:afterLines="50" w:after="120"/>
        <w:ind w:leftChars="200" w:left="1161" w:hangingChars="353" w:hanging="741"/>
        <w:rPr>
          <w:rFonts w:eastAsiaTheme="minorEastAsia"/>
          <w:position w:val="-10"/>
          <w:szCs w:val="21"/>
        </w:rPr>
      </w:pPr>
      <w:r>
        <w:rPr>
          <w:rFonts w:eastAsiaTheme="minorEastAsia"/>
          <w:position w:val="-6"/>
          <w:szCs w:val="21"/>
        </w:rPr>
        <w:object w:dxaOrig="97" w:dyaOrig="226" w14:anchorId="6746DA7E">
          <v:shape id="_x0000_i1029" type="#_x0000_t75" style="width:5.45pt;height:11.45pt" o:ole="">
            <v:imagedata r:id="rId31" o:title=""/>
          </v:shape>
          <o:OLEObject Type="Embed" ProgID="Equation.3" ShapeID="_x0000_i1029" DrawAspect="Content" ObjectID="_1771652082" r:id="rId32"/>
        </w:object>
      </w:r>
      <w:r>
        <w:rPr>
          <w:rFonts w:eastAsiaTheme="minorEastAsia" w:hint="eastAsia"/>
          <w:position w:val="-6"/>
          <w:szCs w:val="21"/>
        </w:rPr>
        <w:tab/>
      </w:r>
      <w:r>
        <w:rPr>
          <w:szCs w:val="21"/>
        </w:rPr>
        <w:t>——</w:t>
      </w:r>
      <w:r>
        <w:rPr>
          <w:rFonts w:hint="eastAsia"/>
          <w:szCs w:val="21"/>
        </w:rPr>
        <w:t>桥头路堤纵坡容许工后增大值</w:t>
      </w:r>
      <w:r>
        <w:rPr>
          <w:szCs w:val="21"/>
          <w:lang w:bidi="ar"/>
        </w:rPr>
        <w:t>（</w:t>
      </w:r>
      <w:r>
        <w:rPr>
          <w:rFonts w:hint="eastAsia"/>
          <w:szCs w:val="21"/>
          <w:lang w:bidi="ar"/>
        </w:rPr>
        <w:t>%</w:t>
      </w:r>
      <w:r>
        <w:rPr>
          <w:szCs w:val="21"/>
          <w:lang w:bidi="ar"/>
        </w:rPr>
        <w:t>）</w:t>
      </w:r>
      <w:r>
        <w:rPr>
          <w:rFonts w:hint="eastAsia"/>
          <w:szCs w:val="21"/>
        </w:rPr>
        <w:t>。</w:t>
      </w:r>
    </w:p>
    <w:p w14:paraId="3CBA6FC0" w14:textId="77777777" w:rsidR="00036251" w:rsidRDefault="00000000">
      <w:pPr>
        <w:jc w:val="center"/>
      </w:pPr>
      <w:r>
        <w:rPr>
          <w:noProof/>
        </w:rPr>
        <w:lastRenderedPageBreak/>
        <w:drawing>
          <wp:inline distT="0" distB="0" distL="114300" distR="114300" wp14:anchorId="0BCC3ADA" wp14:editId="34FA6AD4">
            <wp:extent cx="2147570" cy="1565275"/>
            <wp:effectExtent l="0" t="0" r="1270" b="4445"/>
            <wp:docPr id="23" name="图片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25"/>
                    <pic:cNvPicPr>
                      <a:picLocks noChangeAspect="1"/>
                    </pic:cNvPicPr>
                  </pic:nvPicPr>
                  <pic:blipFill>
                    <a:blip r:embed="rId33"/>
                    <a:srcRect l="27615" t="6729" r="26748" b="10307"/>
                    <a:stretch>
                      <a:fillRect/>
                    </a:stretch>
                  </pic:blipFill>
                  <pic:spPr>
                    <a:xfrm>
                      <a:off x="0" y="0"/>
                      <a:ext cx="2147570" cy="1565275"/>
                    </a:xfrm>
                    <a:prstGeom prst="rect">
                      <a:avLst/>
                    </a:prstGeom>
                    <a:noFill/>
                    <a:ln>
                      <a:noFill/>
                    </a:ln>
                  </pic:spPr>
                </pic:pic>
              </a:graphicData>
            </a:graphic>
          </wp:inline>
        </w:drawing>
      </w:r>
      <w:r>
        <w:rPr>
          <w:sz w:val="18"/>
          <w:szCs w:val="18"/>
        </w:rPr>
        <w:t xml:space="preserve"> </w:t>
      </w:r>
      <w:r>
        <w:rPr>
          <w:rFonts w:hint="eastAsia"/>
          <w:sz w:val="18"/>
          <w:szCs w:val="18"/>
        </w:rPr>
        <w:t xml:space="preserve">                       </w:t>
      </w:r>
      <w:r>
        <w:rPr>
          <w:noProof/>
        </w:rPr>
        <w:drawing>
          <wp:inline distT="0" distB="0" distL="114300" distR="114300" wp14:anchorId="05E1123F" wp14:editId="2685BC73">
            <wp:extent cx="1214120" cy="965835"/>
            <wp:effectExtent l="0" t="0" r="0" b="9525"/>
            <wp:docPr id="650283366" name="图片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0283366" name="图片 129"/>
                    <pic:cNvPicPr>
                      <a:picLocks noChangeAspect="1"/>
                    </pic:cNvPicPr>
                  </pic:nvPicPr>
                  <pic:blipFill>
                    <a:blip r:embed="rId34"/>
                    <a:srcRect l="51344" t="23952" r="30635" b="40294"/>
                    <a:stretch>
                      <a:fillRect/>
                    </a:stretch>
                  </pic:blipFill>
                  <pic:spPr>
                    <a:xfrm>
                      <a:off x="0" y="0"/>
                      <a:ext cx="1214120" cy="965835"/>
                    </a:xfrm>
                    <a:prstGeom prst="rect">
                      <a:avLst/>
                    </a:prstGeom>
                    <a:noFill/>
                    <a:ln>
                      <a:noFill/>
                    </a:ln>
                  </pic:spPr>
                </pic:pic>
              </a:graphicData>
            </a:graphic>
          </wp:inline>
        </w:drawing>
      </w:r>
    </w:p>
    <w:p w14:paraId="575DFA61" w14:textId="77777777" w:rsidR="00036251" w:rsidRDefault="00000000">
      <w:pPr>
        <w:adjustRightInd w:val="0"/>
        <w:snapToGrid w:val="0"/>
        <w:spacing w:beforeLines="50" w:before="120" w:afterLines="50" w:after="120"/>
        <w:ind w:firstLineChars="1200" w:firstLine="2160"/>
        <w:rPr>
          <w:sz w:val="18"/>
          <w:szCs w:val="18"/>
        </w:rPr>
      </w:pPr>
      <w:r>
        <w:rPr>
          <w:rFonts w:hint="eastAsia"/>
          <w:sz w:val="18"/>
          <w:szCs w:val="18"/>
        </w:rPr>
        <w:t>（</w:t>
      </w:r>
      <w:r>
        <w:rPr>
          <w:rFonts w:hint="eastAsia"/>
          <w:sz w:val="18"/>
          <w:szCs w:val="18"/>
        </w:rPr>
        <w:t>a</w:t>
      </w:r>
      <w:r>
        <w:rPr>
          <w:rFonts w:hint="eastAsia"/>
          <w:sz w:val="18"/>
          <w:szCs w:val="18"/>
        </w:rPr>
        <w:t>）纵断面</w:t>
      </w:r>
      <w:r>
        <w:rPr>
          <w:sz w:val="18"/>
          <w:szCs w:val="18"/>
        </w:rPr>
        <w:t xml:space="preserve">                            </w:t>
      </w:r>
      <w:r>
        <w:rPr>
          <w:rFonts w:hint="eastAsia"/>
          <w:sz w:val="18"/>
          <w:szCs w:val="18"/>
        </w:rPr>
        <w:t xml:space="preserve">         </w:t>
      </w:r>
      <w:r>
        <w:rPr>
          <w:sz w:val="18"/>
          <w:szCs w:val="18"/>
        </w:rPr>
        <w:t xml:space="preserve">     </w:t>
      </w:r>
      <w:r>
        <w:rPr>
          <w:sz w:val="18"/>
          <w:szCs w:val="18"/>
        </w:rPr>
        <w:t>（</w:t>
      </w:r>
      <w:r>
        <w:rPr>
          <w:rFonts w:hint="eastAsia"/>
          <w:sz w:val="18"/>
          <w:szCs w:val="18"/>
        </w:rPr>
        <w:t>b</w:t>
      </w:r>
      <w:r>
        <w:rPr>
          <w:sz w:val="18"/>
          <w:szCs w:val="18"/>
        </w:rPr>
        <w:t>）</w:t>
      </w:r>
      <w:r>
        <w:rPr>
          <w:rFonts w:hint="eastAsia"/>
          <w:sz w:val="18"/>
          <w:szCs w:val="18"/>
        </w:rPr>
        <w:t>横断面</w:t>
      </w:r>
    </w:p>
    <w:p w14:paraId="4B5B4F14" w14:textId="77777777" w:rsidR="00036251" w:rsidRDefault="00000000">
      <w:pPr>
        <w:jc w:val="center"/>
        <w:rPr>
          <w:sz w:val="18"/>
          <w:szCs w:val="18"/>
        </w:rPr>
      </w:pPr>
      <w:r>
        <w:rPr>
          <w:sz w:val="18"/>
          <w:szCs w:val="18"/>
        </w:rPr>
        <w:t>1—</w:t>
      </w:r>
      <w:r>
        <w:rPr>
          <w:sz w:val="18"/>
          <w:szCs w:val="18"/>
        </w:rPr>
        <w:t>地基；</w:t>
      </w:r>
      <w:r>
        <w:rPr>
          <w:sz w:val="18"/>
          <w:szCs w:val="18"/>
        </w:rPr>
        <w:t>2—</w:t>
      </w:r>
      <w:r>
        <w:rPr>
          <w:sz w:val="18"/>
          <w:szCs w:val="18"/>
        </w:rPr>
        <w:t>轻质土路堤；</w:t>
      </w:r>
      <w:r>
        <w:rPr>
          <w:sz w:val="18"/>
          <w:szCs w:val="18"/>
        </w:rPr>
        <w:t>3</w:t>
      </w:r>
      <w:r>
        <w:rPr>
          <w:rFonts w:hint="eastAsia"/>
          <w:sz w:val="18"/>
          <w:szCs w:val="18"/>
        </w:rPr>
        <w:t>—普通土</w:t>
      </w:r>
      <w:r>
        <w:rPr>
          <w:sz w:val="18"/>
          <w:szCs w:val="18"/>
        </w:rPr>
        <w:t>路堤</w:t>
      </w:r>
      <w:r>
        <w:rPr>
          <w:rFonts w:hint="eastAsia"/>
          <w:sz w:val="18"/>
          <w:szCs w:val="18"/>
        </w:rPr>
        <w:t>；</w:t>
      </w:r>
      <w:r>
        <w:rPr>
          <w:rFonts w:hint="eastAsia"/>
          <w:sz w:val="18"/>
          <w:szCs w:val="18"/>
        </w:rPr>
        <w:t>4</w:t>
      </w:r>
      <w:r>
        <w:rPr>
          <w:rFonts w:hint="eastAsia"/>
          <w:sz w:val="18"/>
          <w:szCs w:val="18"/>
        </w:rPr>
        <w:t>—支护结构；</w:t>
      </w:r>
      <w:r>
        <w:rPr>
          <w:rFonts w:hint="eastAsia"/>
          <w:sz w:val="18"/>
          <w:szCs w:val="18"/>
        </w:rPr>
        <w:t>5</w:t>
      </w:r>
      <w:r>
        <w:rPr>
          <w:rFonts w:hint="eastAsia"/>
          <w:sz w:val="18"/>
          <w:szCs w:val="18"/>
        </w:rPr>
        <w:t>—桥台柱；</w:t>
      </w:r>
      <w:r>
        <w:rPr>
          <w:rFonts w:hint="eastAsia"/>
          <w:sz w:val="18"/>
          <w:szCs w:val="18"/>
        </w:rPr>
        <w:t>6</w:t>
      </w:r>
      <w:r>
        <w:rPr>
          <w:rFonts w:hint="eastAsia"/>
          <w:sz w:val="18"/>
          <w:szCs w:val="18"/>
        </w:rPr>
        <w:t>—台帽；</w:t>
      </w:r>
      <w:r>
        <w:rPr>
          <w:rFonts w:hint="eastAsia"/>
          <w:sz w:val="18"/>
          <w:szCs w:val="18"/>
        </w:rPr>
        <w:t>7</w:t>
      </w:r>
      <w:r>
        <w:rPr>
          <w:rFonts w:hint="eastAsia"/>
          <w:sz w:val="18"/>
          <w:szCs w:val="18"/>
        </w:rPr>
        <w:t>—梁；</w:t>
      </w:r>
      <w:r>
        <w:rPr>
          <w:rFonts w:hint="eastAsia"/>
          <w:sz w:val="18"/>
          <w:szCs w:val="18"/>
        </w:rPr>
        <w:t>8</w:t>
      </w:r>
      <w:r>
        <w:rPr>
          <w:rFonts w:hint="eastAsia"/>
          <w:sz w:val="18"/>
          <w:szCs w:val="18"/>
        </w:rPr>
        <w:t>—搭板；</w:t>
      </w:r>
      <w:r>
        <w:rPr>
          <w:rFonts w:hint="eastAsia"/>
          <w:sz w:val="18"/>
          <w:szCs w:val="18"/>
        </w:rPr>
        <w:t>9</w:t>
      </w:r>
      <w:r>
        <w:rPr>
          <w:rFonts w:hint="eastAsia"/>
          <w:sz w:val="18"/>
          <w:szCs w:val="18"/>
        </w:rPr>
        <w:t>—枕梁；</w:t>
      </w:r>
      <w:r>
        <w:rPr>
          <w:rFonts w:hint="eastAsia"/>
          <w:sz w:val="18"/>
          <w:szCs w:val="18"/>
        </w:rPr>
        <w:t>10</w:t>
      </w:r>
      <w:r>
        <w:rPr>
          <w:rFonts w:hint="eastAsia"/>
          <w:sz w:val="18"/>
          <w:szCs w:val="18"/>
        </w:rPr>
        <w:t>—既有边坡；</w:t>
      </w:r>
      <w:r>
        <w:rPr>
          <w:rFonts w:hint="eastAsia"/>
          <w:sz w:val="18"/>
          <w:szCs w:val="18"/>
        </w:rPr>
        <w:t>11</w:t>
      </w:r>
      <w:r>
        <w:rPr>
          <w:rFonts w:hint="eastAsia"/>
          <w:sz w:val="18"/>
          <w:szCs w:val="18"/>
        </w:rPr>
        <w:t>—钢筋混凝土板；</w:t>
      </w:r>
      <w:r>
        <w:rPr>
          <w:rFonts w:hint="eastAsia"/>
          <w:sz w:val="18"/>
          <w:szCs w:val="18"/>
        </w:rPr>
        <w:t>12</w:t>
      </w:r>
      <w:r>
        <w:rPr>
          <w:rFonts w:hint="eastAsia"/>
          <w:sz w:val="18"/>
          <w:szCs w:val="18"/>
        </w:rPr>
        <w:t>—路面</w:t>
      </w:r>
    </w:p>
    <w:p w14:paraId="08F58511" w14:textId="77777777" w:rsidR="00036251" w:rsidRDefault="00000000">
      <w:pPr>
        <w:adjustRightInd w:val="0"/>
        <w:snapToGrid w:val="0"/>
        <w:spacing w:beforeLines="50" w:before="120" w:afterLines="50" w:after="120"/>
        <w:jc w:val="center"/>
        <w:rPr>
          <w:rFonts w:eastAsia="黑体"/>
          <w:sz w:val="18"/>
          <w:szCs w:val="18"/>
        </w:rPr>
      </w:pPr>
      <w:r>
        <w:rPr>
          <w:rFonts w:eastAsia="黑体"/>
          <w:sz w:val="18"/>
          <w:szCs w:val="18"/>
        </w:rPr>
        <w:t>图</w:t>
      </w:r>
      <w:r>
        <w:rPr>
          <w:rFonts w:eastAsia="黑体" w:hint="eastAsia"/>
          <w:sz w:val="18"/>
          <w:szCs w:val="18"/>
        </w:rPr>
        <w:t>2</w:t>
      </w:r>
      <w:r>
        <w:rPr>
          <w:rFonts w:eastAsia="黑体"/>
          <w:sz w:val="18"/>
          <w:szCs w:val="18"/>
        </w:rPr>
        <w:t xml:space="preserve">  </w:t>
      </w:r>
      <w:r>
        <w:rPr>
          <w:rFonts w:eastAsia="黑体" w:hint="eastAsia"/>
          <w:sz w:val="18"/>
          <w:szCs w:val="18"/>
        </w:rPr>
        <w:t>桥头路段泡沫轻质土拼宽路堤断面</w:t>
      </w:r>
    </w:p>
    <w:p w14:paraId="2FFEE25E" w14:textId="77777777" w:rsidR="007722FB" w:rsidRDefault="007722FB" w:rsidP="007722FB">
      <w:pPr>
        <w:pStyle w:val="afff3"/>
        <w:spacing w:beforeLines="50" w:before="120"/>
        <w:ind w:firstLineChars="0" w:firstLine="0"/>
        <w:rPr>
          <w:rFonts w:ascii="楷体" w:eastAsia="楷体" w:hAnsi="楷体" w:cs="楷体"/>
          <w:b/>
          <w:bCs/>
        </w:rPr>
      </w:pPr>
      <w:r>
        <w:rPr>
          <w:rFonts w:ascii="楷体" w:eastAsia="楷体" w:hAnsi="楷体" w:cs="楷体" w:hint="eastAsia"/>
          <w:b/>
          <w:bCs/>
        </w:rPr>
        <w:t>条文说明：</w:t>
      </w:r>
    </w:p>
    <w:p w14:paraId="603EF801" w14:textId="77777777" w:rsidR="007722FB" w:rsidRDefault="007722FB" w:rsidP="007722FB">
      <w:pPr>
        <w:pStyle w:val="afff3"/>
        <w:spacing w:afterLines="50" w:after="120"/>
        <w:ind w:firstLineChars="0"/>
        <w:rPr>
          <w:rFonts w:ascii="楷体" w:eastAsia="楷体" w:hAnsi="楷体" w:cs="楷体"/>
        </w:rPr>
      </w:pPr>
      <w:r>
        <w:rPr>
          <w:rFonts w:ascii="楷体" w:eastAsia="楷体" w:hAnsi="楷体" w:cs="楷体" w:hint="eastAsia"/>
        </w:rPr>
        <w:t>轻质土路堤与桥台分离可节省轻质土用量、减少对桥台的推力，而且不易因路桥差异沉降而导致轻质土开裂。图说明1中轻质土路堤将部分轻质土放在座板式桥台的桩基承台上，差异沉降明显，轻质土路堤在搭板末端荷载作用下断裂。要求</w:t>
      </w:r>
      <w:r>
        <w:rPr>
          <w:rFonts w:ascii="楷体" w:eastAsia="楷体" w:hAnsi="楷体" w:cs="楷体" w:hint="eastAsia"/>
          <w:position w:val="-6"/>
        </w:rPr>
        <w:object w:dxaOrig="400" w:dyaOrig="270" w14:anchorId="422F69E9">
          <v:shape id="_x0000_i1030" type="#_x0000_t75" style="width:20.2pt;height:13.65pt" o:ole="">
            <v:imagedata r:id="rId23" o:title=""/>
          </v:shape>
          <o:OLEObject Type="Embed" ProgID="Equation.3" ShapeID="_x0000_i1030" DrawAspect="Content" ObjectID="_1771652083" r:id="rId35"/>
        </w:object>
      </w:r>
      <w:r>
        <w:rPr>
          <w:rFonts w:ascii="楷体" w:eastAsia="楷体" w:hAnsi="楷体" w:cs="楷体" w:hint="eastAsia"/>
        </w:rPr>
        <w:t>的主要目的是使搭板末端的枕梁位于轻质土底面范围内，利于轻质土路堤的纵向稳定性。</w:t>
      </w:r>
    </w:p>
    <w:p w14:paraId="392E1B10" w14:textId="07BA77DB" w:rsidR="00036251" w:rsidRDefault="00000000">
      <w:pPr>
        <w:pStyle w:val="afff3"/>
        <w:ind w:firstLineChars="0" w:firstLine="0"/>
        <w:jc w:val="center"/>
      </w:pPr>
      <w:r>
        <w:rPr>
          <w:noProof/>
        </w:rPr>
        <w:drawing>
          <wp:inline distT="0" distB="0" distL="114300" distR="114300" wp14:anchorId="739B5F24" wp14:editId="5FE79858">
            <wp:extent cx="3649980" cy="2628900"/>
            <wp:effectExtent l="0" t="0" r="7620" b="0"/>
            <wp:docPr id="166509213" name="图片 166509213" descr="微信图片_20230826213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509213" name="图片 166509213" descr="微信图片_20230826213812"/>
                    <pic:cNvPicPr>
                      <a:picLocks noChangeAspect="1"/>
                    </pic:cNvPicPr>
                  </pic:nvPicPr>
                  <pic:blipFill>
                    <a:blip r:embed="rId36"/>
                    <a:stretch>
                      <a:fillRect/>
                    </a:stretch>
                  </pic:blipFill>
                  <pic:spPr>
                    <a:xfrm>
                      <a:off x="0" y="0"/>
                      <a:ext cx="3649980" cy="2628900"/>
                    </a:xfrm>
                    <a:prstGeom prst="rect">
                      <a:avLst/>
                    </a:prstGeom>
                  </pic:spPr>
                </pic:pic>
              </a:graphicData>
            </a:graphic>
          </wp:inline>
        </w:drawing>
      </w:r>
    </w:p>
    <w:p w14:paraId="45A7DFCC" w14:textId="0704E2B0" w:rsidR="00036251" w:rsidRPr="00344E91" w:rsidRDefault="00000000" w:rsidP="00344E91">
      <w:pPr>
        <w:pStyle w:val="afff3"/>
        <w:spacing w:afterLines="50" w:after="120"/>
        <w:ind w:firstLineChars="0" w:firstLine="0"/>
        <w:jc w:val="center"/>
        <w:rPr>
          <w:rFonts w:ascii="楷体" w:eastAsia="楷体" w:hAnsi="楷体" w:cs="楷体"/>
        </w:rPr>
      </w:pPr>
      <w:r w:rsidRPr="00344E91">
        <w:rPr>
          <w:rFonts w:ascii="楷体" w:eastAsia="楷体" w:hAnsi="楷体" w:cs="楷体" w:hint="eastAsia"/>
        </w:rPr>
        <w:t>图说明1  不均匀沉降导致轻质土断裂</w:t>
      </w:r>
    </w:p>
    <w:p w14:paraId="2E8C9653" w14:textId="77777777" w:rsidR="007722FB" w:rsidRDefault="007722FB" w:rsidP="007722FB">
      <w:r>
        <w:rPr>
          <w:rFonts w:ascii="黑体" w:eastAsia="黑体" w:hAnsi="黑体" w:cs="黑体" w:hint="eastAsia"/>
        </w:rPr>
        <w:t>5.4.1.3</w:t>
      </w:r>
      <w:r>
        <w:rPr>
          <w:rFonts w:hint="eastAsia"/>
        </w:rPr>
        <w:t xml:space="preserve">  </w:t>
      </w:r>
      <w:r>
        <w:rPr>
          <w:rFonts w:hint="eastAsia"/>
        </w:rPr>
        <w:t>桥头泡沫轻质土路堤宜采用图</w:t>
      </w:r>
      <w:r>
        <w:rPr>
          <w:rFonts w:hint="eastAsia"/>
        </w:rPr>
        <w:t>1</w:t>
      </w:r>
      <w:r>
        <w:rPr>
          <w:rFonts w:hint="eastAsia"/>
        </w:rPr>
        <w:t>（</w:t>
      </w:r>
      <w:r>
        <w:rPr>
          <w:rFonts w:hint="eastAsia"/>
        </w:rPr>
        <w:t>a</w:t>
      </w:r>
      <w:r>
        <w:rPr>
          <w:rFonts w:hint="eastAsia"/>
        </w:rPr>
        <w:t>）</w:t>
      </w:r>
      <w:r>
        <w:rPr>
          <w:rFonts w:hint="eastAsia"/>
        </w:rPr>
        <w:t>~</w:t>
      </w:r>
      <w:r>
        <w:rPr>
          <w:rFonts w:hint="eastAsia"/>
        </w:rPr>
        <w:t>图</w:t>
      </w:r>
      <w:r>
        <w:rPr>
          <w:rFonts w:hint="eastAsia"/>
        </w:rPr>
        <w:t>1</w:t>
      </w:r>
      <w:r>
        <w:rPr>
          <w:rFonts w:hint="eastAsia"/>
        </w:rPr>
        <w:t>（</w:t>
      </w:r>
      <w:r>
        <w:rPr>
          <w:rFonts w:hint="eastAsia"/>
        </w:rPr>
        <w:t>e</w:t>
      </w:r>
      <w:r>
        <w:rPr>
          <w:rFonts w:hint="eastAsia"/>
        </w:rPr>
        <w:t>）所示的横断面。因扩建桥梁的桥台施工，需要直立开挖既有路堤边坡的路段宜采用图</w:t>
      </w:r>
      <w:r>
        <w:rPr>
          <w:rFonts w:hint="eastAsia"/>
        </w:rPr>
        <w:t>2</w:t>
      </w:r>
      <w:r>
        <w:rPr>
          <w:rFonts w:hint="eastAsia"/>
        </w:rPr>
        <w:t>（</w:t>
      </w:r>
      <w:r>
        <w:rPr>
          <w:rFonts w:hint="eastAsia"/>
        </w:rPr>
        <w:t>b</w:t>
      </w:r>
      <w:r>
        <w:rPr>
          <w:rFonts w:hint="eastAsia"/>
        </w:rPr>
        <w:t>）所示的横断面，当轻质土浇筑至路床底面附近时，应将路床底面以上的钢板桩割除。</w:t>
      </w:r>
    </w:p>
    <w:p w14:paraId="03C59A52" w14:textId="77777777" w:rsidR="007722FB" w:rsidRDefault="007722FB" w:rsidP="007722FB">
      <w:pPr>
        <w:pStyle w:val="afff3"/>
        <w:spacing w:beforeLines="50" w:before="120"/>
        <w:ind w:firstLineChars="0" w:firstLine="0"/>
        <w:rPr>
          <w:rFonts w:ascii="楷体" w:eastAsia="楷体" w:hAnsi="楷体" w:cs="楷体"/>
          <w:b/>
          <w:bCs/>
        </w:rPr>
      </w:pPr>
      <w:r>
        <w:rPr>
          <w:rFonts w:ascii="楷体" w:eastAsia="楷体" w:hAnsi="楷体" w:cs="楷体" w:hint="eastAsia"/>
          <w:b/>
          <w:bCs/>
        </w:rPr>
        <w:t>条文说明：</w:t>
      </w:r>
    </w:p>
    <w:p w14:paraId="4EBDF269" w14:textId="77777777" w:rsidR="007722FB" w:rsidRDefault="007722FB" w:rsidP="007722FB">
      <w:pPr>
        <w:pStyle w:val="afff3"/>
        <w:rPr>
          <w:rFonts w:ascii="楷体" w:eastAsia="楷体" w:hAnsi="楷体" w:cs="楷体"/>
          <w:sz w:val="18"/>
          <w:szCs w:val="18"/>
        </w:rPr>
      </w:pPr>
      <w:r>
        <w:rPr>
          <w:rFonts w:ascii="楷体" w:eastAsia="楷体" w:hAnsi="楷体" w:cs="楷体" w:hint="eastAsia"/>
        </w:rPr>
        <w:t>桥头轻质土拼宽路堤横断面在既有路肩设置支护结构后直立开挖，其目的是为桥台施工提供工作面。</w:t>
      </w:r>
    </w:p>
    <w:p w14:paraId="68098FF1" w14:textId="77777777" w:rsidR="007722FB" w:rsidRDefault="007722FB" w:rsidP="007722FB">
      <w:pPr>
        <w:spacing w:afterLines="50" w:after="120"/>
      </w:pPr>
      <w:r>
        <w:rPr>
          <w:rFonts w:ascii="黑体" w:eastAsia="黑体" w:hAnsi="黑体" w:cs="黑体" w:hint="eastAsia"/>
        </w:rPr>
        <w:t>5.4.1.4</w:t>
      </w:r>
      <w:r>
        <w:rPr>
          <w:rFonts w:hint="eastAsia"/>
        </w:rPr>
        <w:t xml:space="preserve">  </w:t>
      </w:r>
      <w:r>
        <w:rPr>
          <w:rFonts w:hint="eastAsia"/>
        </w:rPr>
        <w:t>既有路肩对应的路床较差时，可将其换填为泡沫轻质土，泡沫轻质土路堤宜采用如图</w:t>
      </w:r>
      <w:r>
        <w:rPr>
          <w:rFonts w:hint="eastAsia"/>
        </w:rPr>
        <w:t>3</w:t>
      </w:r>
      <w:r>
        <w:rPr>
          <w:rFonts w:hint="eastAsia"/>
        </w:rPr>
        <w:t>所示的横断面。</w:t>
      </w:r>
    </w:p>
    <w:p w14:paraId="5CF6D1C7" w14:textId="77777777" w:rsidR="00036251" w:rsidRDefault="00000000">
      <w:pPr>
        <w:pStyle w:val="afff3"/>
        <w:ind w:firstLineChars="0" w:firstLine="0"/>
        <w:jc w:val="center"/>
      </w:pPr>
      <w:r>
        <w:rPr>
          <w:noProof/>
        </w:rPr>
        <w:drawing>
          <wp:inline distT="0" distB="0" distL="114300" distR="114300" wp14:anchorId="05B4319E" wp14:editId="6CE01CDD">
            <wp:extent cx="1292225" cy="765175"/>
            <wp:effectExtent l="0" t="0" r="0" b="12065"/>
            <wp:docPr id="1712920" name="图片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2920" name="图片 124"/>
                    <pic:cNvPicPr>
                      <a:picLocks noChangeAspect="1"/>
                    </pic:cNvPicPr>
                  </pic:nvPicPr>
                  <pic:blipFill>
                    <a:blip r:embed="rId37"/>
                    <a:srcRect l="42906" t="50120" r="36567" b="19573"/>
                    <a:stretch>
                      <a:fillRect/>
                    </a:stretch>
                  </pic:blipFill>
                  <pic:spPr>
                    <a:xfrm>
                      <a:off x="0" y="0"/>
                      <a:ext cx="1292225" cy="765175"/>
                    </a:xfrm>
                    <a:prstGeom prst="rect">
                      <a:avLst/>
                    </a:prstGeom>
                    <a:noFill/>
                    <a:ln>
                      <a:noFill/>
                    </a:ln>
                  </pic:spPr>
                </pic:pic>
              </a:graphicData>
            </a:graphic>
          </wp:inline>
        </w:drawing>
      </w:r>
      <w:r>
        <w:rPr>
          <w:rFonts w:hint="eastAsia"/>
        </w:rPr>
        <w:t xml:space="preserve">                  </w:t>
      </w:r>
      <w:r>
        <w:rPr>
          <w:noProof/>
        </w:rPr>
        <w:drawing>
          <wp:inline distT="0" distB="0" distL="114300" distR="114300" wp14:anchorId="6CC03967" wp14:editId="25670CA5">
            <wp:extent cx="1192530" cy="815975"/>
            <wp:effectExtent l="0" t="0" r="11430" b="6985"/>
            <wp:docPr id="1271042707" name="图片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1042707" name="图片 125"/>
                    <pic:cNvPicPr>
                      <a:picLocks noChangeAspect="1"/>
                    </pic:cNvPicPr>
                  </pic:nvPicPr>
                  <pic:blipFill>
                    <a:blip r:embed="rId38"/>
                    <a:srcRect l="53539" t="20347" r="9519" b="16636"/>
                    <a:stretch>
                      <a:fillRect/>
                    </a:stretch>
                  </pic:blipFill>
                  <pic:spPr>
                    <a:xfrm>
                      <a:off x="0" y="0"/>
                      <a:ext cx="1192530" cy="815975"/>
                    </a:xfrm>
                    <a:prstGeom prst="rect">
                      <a:avLst/>
                    </a:prstGeom>
                    <a:noFill/>
                    <a:ln>
                      <a:noFill/>
                    </a:ln>
                  </pic:spPr>
                </pic:pic>
              </a:graphicData>
            </a:graphic>
          </wp:inline>
        </w:drawing>
      </w:r>
    </w:p>
    <w:p w14:paraId="03DA995C" w14:textId="77777777" w:rsidR="00036251" w:rsidRDefault="00000000">
      <w:pPr>
        <w:pStyle w:val="afff3"/>
        <w:spacing w:beforeLines="50" w:before="120" w:afterLines="50" w:after="120"/>
        <w:ind w:firstLineChars="0" w:firstLine="0"/>
        <w:jc w:val="center"/>
      </w:pPr>
      <w:r>
        <w:rPr>
          <w:rFonts w:hint="eastAsia"/>
        </w:rPr>
        <w:lastRenderedPageBreak/>
        <w:t xml:space="preserve">（a）                                     （b）  </w:t>
      </w:r>
    </w:p>
    <w:p w14:paraId="743A1EA2" w14:textId="77777777" w:rsidR="00036251" w:rsidRDefault="00000000">
      <w:pPr>
        <w:jc w:val="center"/>
        <w:rPr>
          <w:rFonts w:eastAsia="黑体"/>
          <w:sz w:val="18"/>
          <w:szCs w:val="18"/>
        </w:rPr>
      </w:pPr>
      <w:r>
        <w:rPr>
          <w:sz w:val="18"/>
          <w:szCs w:val="18"/>
        </w:rPr>
        <w:t>1—</w:t>
      </w:r>
      <w:r>
        <w:rPr>
          <w:sz w:val="18"/>
          <w:szCs w:val="18"/>
        </w:rPr>
        <w:t>地基；</w:t>
      </w:r>
      <w:r>
        <w:rPr>
          <w:sz w:val="18"/>
          <w:szCs w:val="18"/>
        </w:rPr>
        <w:t>2—</w:t>
      </w:r>
      <w:r>
        <w:rPr>
          <w:sz w:val="18"/>
          <w:szCs w:val="18"/>
        </w:rPr>
        <w:t>轻质土；</w:t>
      </w:r>
      <w:r>
        <w:rPr>
          <w:sz w:val="18"/>
          <w:szCs w:val="18"/>
        </w:rPr>
        <w:t>3</w:t>
      </w:r>
      <w:r>
        <w:rPr>
          <w:rFonts w:hint="eastAsia"/>
          <w:sz w:val="18"/>
          <w:szCs w:val="18"/>
        </w:rPr>
        <w:t>—</w:t>
      </w:r>
      <w:r>
        <w:rPr>
          <w:sz w:val="18"/>
          <w:szCs w:val="18"/>
        </w:rPr>
        <w:t>既有路堤</w:t>
      </w:r>
      <w:r>
        <w:rPr>
          <w:rFonts w:hint="eastAsia"/>
          <w:sz w:val="18"/>
          <w:szCs w:val="18"/>
        </w:rPr>
        <w:t>；</w:t>
      </w:r>
      <w:r>
        <w:rPr>
          <w:rFonts w:hint="eastAsia"/>
          <w:sz w:val="18"/>
          <w:szCs w:val="18"/>
        </w:rPr>
        <w:t>4</w:t>
      </w:r>
      <w:r>
        <w:rPr>
          <w:rFonts w:hint="eastAsia"/>
          <w:sz w:val="18"/>
          <w:szCs w:val="18"/>
        </w:rPr>
        <w:t>—既有边坡；</w:t>
      </w:r>
      <w:r>
        <w:rPr>
          <w:rFonts w:hint="eastAsia"/>
          <w:sz w:val="18"/>
          <w:szCs w:val="18"/>
        </w:rPr>
        <w:t>5</w:t>
      </w:r>
      <w:r>
        <w:rPr>
          <w:rFonts w:hint="eastAsia"/>
          <w:sz w:val="18"/>
          <w:szCs w:val="18"/>
        </w:rPr>
        <w:t>—削陡后边坡</w:t>
      </w:r>
    </w:p>
    <w:p w14:paraId="74B6203D" w14:textId="77777777" w:rsidR="00036251" w:rsidRDefault="00000000">
      <w:pPr>
        <w:spacing w:beforeLines="50" w:before="120" w:afterLines="50" w:after="120"/>
        <w:jc w:val="center"/>
      </w:pPr>
      <w:r>
        <w:rPr>
          <w:rFonts w:eastAsia="黑体"/>
          <w:sz w:val="18"/>
          <w:szCs w:val="18"/>
        </w:rPr>
        <w:t>图</w:t>
      </w:r>
      <w:r>
        <w:rPr>
          <w:rFonts w:eastAsia="黑体" w:hint="eastAsia"/>
          <w:sz w:val="18"/>
          <w:szCs w:val="18"/>
        </w:rPr>
        <w:t>3</w:t>
      </w:r>
      <w:r>
        <w:rPr>
          <w:rFonts w:eastAsia="黑体"/>
          <w:sz w:val="18"/>
          <w:szCs w:val="18"/>
        </w:rPr>
        <w:t xml:space="preserve">  </w:t>
      </w:r>
      <w:r>
        <w:rPr>
          <w:rFonts w:eastAsia="黑体" w:hint="eastAsia"/>
          <w:sz w:val="18"/>
          <w:szCs w:val="18"/>
        </w:rPr>
        <w:t>既有路肩下路床换填泡沫轻质土</w:t>
      </w:r>
    </w:p>
    <w:p w14:paraId="49594575" w14:textId="77777777" w:rsidR="007722FB" w:rsidRDefault="007722FB" w:rsidP="007722FB">
      <w:pPr>
        <w:pStyle w:val="afff3"/>
        <w:ind w:firstLineChars="0" w:firstLine="0"/>
        <w:rPr>
          <w:rFonts w:ascii="楷体" w:eastAsia="楷体" w:hAnsi="楷体" w:cs="楷体"/>
          <w:b/>
          <w:bCs/>
        </w:rPr>
      </w:pPr>
      <w:r>
        <w:rPr>
          <w:rFonts w:ascii="楷体" w:eastAsia="楷体" w:hAnsi="楷体" w:cs="楷体" w:hint="eastAsia"/>
          <w:b/>
          <w:bCs/>
        </w:rPr>
        <w:t>条文说明：</w:t>
      </w:r>
    </w:p>
    <w:p w14:paraId="00CA6AA8" w14:textId="77777777" w:rsidR="007722FB" w:rsidRDefault="007722FB" w:rsidP="007722FB">
      <w:pPr>
        <w:pStyle w:val="afff3"/>
        <w:rPr>
          <w:rFonts w:ascii="楷体" w:eastAsia="楷体" w:hAnsi="楷体" w:cs="楷体"/>
        </w:rPr>
      </w:pPr>
      <w:r>
        <w:rPr>
          <w:rFonts w:ascii="楷体" w:eastAsia="楷体" w:hAnsi="楷体" w:cs="楷体" w:hint="eastAsia"/>
        </w:rPr>
        <w:t>通常情况下，泡沫轻质土路基施工完成后再拆除原防撞护栏和挖除土路肩，因此大部分轻质土拼宽路堤断面为图1（a）或图1（b）。路床土质差、压实度和回弹模量较低时，通常将其换填为水稳料或泡沫轻质土。</w:t>
      </w:r>
    </w:p>
    <w:p w14:paraId="15641346" w14:textId="77777777" w:rsidR="007722FB" w:rsidRDefault="007722FB" w:rsidP="007722FB">
      <w:r>
        <w:rPr>
          <w:rFonts w:ascii="黑体" w:eastAsia="黑体" w:hAnsi="黑体" w:cs="黑体" w:hint="eastAsia"/>
        </w:rPr>
        <w:t>5.4.1.5</w:t>
      </w:r>
      <w:r>
        <w:rPr>
          <w:rFonts w:hint="eastAsia"/>
        </w:rPr>
        <w:t xml:space="preserve">  </w:t>
      </w:r>
      <w:r>
        <w:rPr>
          <w:rFonts w:hint="eastAsia"/>
        </w:rPr>
        <w:t>当路基拼宽宽度小于</w:t>
      </w:r>
      <w:r>
        <w:rPr>
          <w:rFonts w:hint="eastAsia"/>
        </w:rPr>
        <w:t>3m</w:t>
      </w:r>
      <w:r>
        <w:rPr>
          <w:rFonts w:hint="eastAsia"/>
        </w:rPr>
        <w:t>时，泡沫轻质土拼宽路堤宜与护肩墙路堤等方案进行比选。</w:t>
      </w:r>
    </w:p>
    <w:p w14:paraId="3B4420E6" w14:textId="77777777" w:rsidR="007722FB" w:rsidRDefault="007722FB" w:rsidP="007722FB">
      <w:pPr>
        <w:pStyle w:val="afff3"/>
        <w:ind w:firstLineChars="0" w:firstLine="0"/>
        <w:rPr>
          <w:rFonts w:ascii="楷体" w:eastAsia="楷体" w:hAnsi="楷体" w:cs="楷体"/>
          <w:b/>
          <w:bCs/>
        </w:rPr>
      </w:pPr>
      <w:r>
        <w:rPr>
          <w:rFonts w:ascii="楷体" w:eastAsia="楷体" w:hAnsi="楷体" w:cs="楷体" w:hint="eastAsia"/>
          <w:b/>
          <w:bCs/>
        </w:rPr>
        <w:t>条文说明：</w:t>
      </w:r>
    </w:p>
    <w:p w14:paraId="3FAEE16F" w14:textId="77777777" w:rsidR="007722FB" w:rsidRDefault="007722FB" w:rsidP="007722FB">
      <w:pPr>
        <w:pStyle w:val="afff3"/>
      </w:pPr>
      <w:r>
        <w:rPr>
          <w:rFonts w:ascii="楷体" w:eastAsia="楷体" w:hAnsi="楷体" w:cs="楷体" w:hint="eastAsia"/>
        </w:rPr>
        <w:t>路基拼宽宽度小于3m时，直立拼宽路堤的高度小于2m，扣除路面结构和混凝土顶板后，轻质土的厚度、数量均较小。此时采用素混凝土护肩墙往往更便于施工。</w:t>
      </w:r>
    </w:p>
    <w:p w14:paraId="2EC646EC" w14:textId="77777777" w:rsidR="00036251" w:rsidRDefault="00000000">
      <w:pPr>
        <w:spacing w:beforeLines="50" w:before="120" w:afterLines="50" w:after="120"/>
        <w:rPr>
          <w:rFonts w:ascii="黑体" w:eastAsia="黑体" w:hAnsi="黑体" w:cs="黑体"/>
        </w:rPr>
      </w:pPr>
      <w:r>
        <w:rPr>
          <w:rFonts w:ascii="黑体" w:eastAsia="黑体" w:hAnsi="黑体" w:cs="黑体" w:hint="eastAsia"/>
        </w:rPr>
        <w:t>5.4.2 既有路堤泡沫轻质土拼宽并加高路堤断面</w:t>
      </w:r>
    </w:p>
    <w:p w14:paraId="079B922C" w14:textId="5FEE8893" w:rsidR="00036251" w:rsidRDefault="00000000">
      <w:pPr>
        <w:pStyle w:val="afff3"/>
        <w:spacing w:afterLines="50" w:after="120"/>
      </w:pPr>
      <w:r>
        <w:rPr>
          <w:rFonts w:hint="eastAsia"/>
        </w:rPr>
        <w:t>既有路基既拼宽</w:t>
      </w:r>
      <w:r w:rsidR="007722FB">
        <w:rPr>
          <w:rFonts w:hint="eastAsia"/>
        </w:rPr>
        <w:t>并</w:t>
      </w:r>
      <w:r>
        <w:rPr>
          <w:rFonts w:hint="eastAsia"/>
        </w:rPr>
        <w:t>加高时，</w:t>
      </w:r>
      <w:r>
        <w:t>宜采用</w:t>
      </w:r>
      <w:r>
        <w:rPr>
          <w:rFonts w:hint="eastAsia"/>
        </w:rPr>
        <w:t>图4所示的横</w:t>
      </w:r>
      <w:r>
        <w:t>断面</w:t>
      </w:r>
      <w:r>
        <w:rPr>
          <w:rFonts w:hint="eastAsia"/>
        </w:rPr>
        <w:t>。应根据施工期交通组织安排进行轻质土分区和施工安排设计。轻质土分区之间的</w:t>
      </w:r>
      <w:r>
        <w:t>临时侧壁可采用木模</w:t>
      </w:r>
      <w:r>
        <w:rPr>
          <w:rFonts w:hint="eastAsia"/>
        </w:rPr>
        <w:t>板</w:t>
      </w:r>
      <w:r>
        <w:t>或混凝土预制块</w:t>
      </w:r>
      <w:r>
        <w:rPr>
          <w:rFonts w:hint="eastAsia"/>
        </w:rPr>
        <w:t>等</w:t>
      </w:r>
      <w:r>
        <w:t>防护。</w:t>
      </w:r>
    </w:p>
    <w:p w14:paraId="76434B91" w14:textId="77777777" w:rsidR="00036251" w:rsidRDefault="00000000">
      <w:pPr>
        <w:jc w:val="center"/>
      </w:pPr>
      <w:r>
        <w:rPr>
          <w:noProof/>
        </w:rPr>
        <w:drawing>
          <wp:inline distT="0" distB="0" distL="114300" distR="114300" wp14:anchorId="7D5CE2E4" wp14:editId="6F793392">
            <wp:extent cx="1433195" cy="1097280"/>
            <wp:effectExtent l="0" t="0" r="0" b="0"/>
            <wp:docPr id="1957597138" name="图片 1957597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7597138" name="图片 1957597138"/>
                    <pic:cNvPicPr>
                      <a:picLocks noChangeAspect="1"/>
                    </pic:cNvPicPr>
                  </pic:nvPicPr>
                  <pic:blipFill>
                    <a:blip r:embed="rId39"/>
                    <a:srcRect l="56451" t="25314" r="25795" b="40801"/>
                    <a:stretch>
                      <a:fillRect/>
                    </a:stretch>
                  </pic:blipFill>
                  <pic:spPr>
                    <a:xfrm>
                      <a:off x="0" y="0"/>
                      <a:ext cx="1433195" cy="1097280"/>
                    </a:xfrm>
                    <a:prstGeom prst="rect">
                      <a:avLst/>
                    </a:prstGeom>
                    <a:noFill/>
                    <a:ln>
                      <a:noFill/>
                    </a:ln>
                  </pic:spPr>
                </pic:pic>
              </a:graphicData>
            </a:graphic>
          </wp:inline>
        </w:drawing>
      </w:r>
      <w:r>
        <w:rPr>
          <w:rFonts w:hint="eastAsia"/>
        </w:rPr>
        <w:t xml:space="preserve">       </w:t>
      </w:r>
      <w:r>
        <w:rPr>
          <w:noProof/>
        </w:rPr>
        <w:drawing>
          <wp:inline distT="0" distB="0" distL="114300" distR="114300" wp14:anchorId="17BC53DD" wp14:editId="2EEA0773">
            <wp:extent cx="1588770" cy="1534160"/>
            <wp:effectExtent l="0" t="0" r="0" b="5080"/>
            <wp:docPr id="1229549835" name="图片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549835" name="图片 131"/>
                    <pic:cNvPicPr>
                      <a:picLocks noChangeAspect="1"/>
                    </pic:cNvPicPr>
                  </pic:nvPicPr>
                  <pic:blipFill>
                    <a:blip r:embed="rId40"/>
                    <a:srcRect l="6018" t="21549" r="75907" b="34927"/>
                    <a:stretch>
                      <a:fillRect/>
                    </a:stretch>
                  </pic:blipFill>
                  <pic:spPr>
                    <a:xfrm>
                      <a:off x="0" y="0"/>
                      <a:ext cx="1588770" cy="1534160"/>
                    </a:xfrm>
                    <a:prstGeom prst="rect">
                      <a:avLst/>
                    </a:prstGeom>
                    <a:noFill/>
                    <a:ln>
                      <a:noFill/>
                    </a:ln>
                  </pic:spPr>
                </pic:pic>
              </a:graphicData>
            </a:graphic>
          </wp:inline>
        </w:drawing>
      </w:r>
      <w:r>
        <w:rPr>
          <w:rFonts w:hint="eastAsia"/>
        </w:rPr>
        <w:t xml:space="preserve">     </w:t>
      </w:r>
      <w:r>
        <w:rPr>
          <w:noProof/>
        </w:rPr>
        <w:drawing>
          <wp:inline distT="0" distB="0" distL="114300" distR="114300" wp14:anchorId="632C8929" wp14:editId="3E96E78D">
            <wp:extent cx="1927860" cy="1574800"/>
            <wp:effectExtent l="0" t="0" r="0" b="10160"/>
            <wp:docPr id="1328684513" name="图片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8684513" name="图片 133"/>
                    <pic:cNvPicPr>
                      <a:picLocks noChangeAspect="1"/>
                    </pic:cNvPicPr>
                  </pic:nvPicPr>
                  <pic:blipFill>
                    <a:blip r:embed="rId41"/>
                    <a:srcRect l="30271" t="21789" r="48281" b="34553"/>
                    <a:stretch>
                      <a:fillRect/>
                    </a:stretch>
                  </pic:blipFill>
                  <pic:spPr>
                    <a:xfrm>
                      <a:off x="0" y="0"/>
                      <a:ext cx="1927860" cy="1574800"/>
                    </a:xfrm>
                    <a:prstGeom prst="rect">
                      <a:avLst/>
                    </a:prstGeom>
                    <a:noFill/>
                    <a:ln>
                      <a:noFill/>
                    </a:ln>
                  </pic:spPr>
                </pic:pic>
              </a:graphicData>
            </a:graphic>
          </wp:inline>
        </w:drawing>
      </w:r>
    </w:p>
    <w:p w14:paraId="0EB6F29D" w14:textId="77777777" w:rsidR="00036251" w:rsidRDefault="00000000">
      <w:pPr>
        <w:adjustRightInd w:val="0"/>
        <w:snapToGrid w:val="0"/>
        <w:spacing w:beforeLines="50" w:before="120" w:afterLines="50" w:after="120"/>
        <w:ind w:firstLineChars="600" w:firstLine="1080"/>
        <w:rPr>
          <w:sz w:val="18"/>
          <w:szCs w:val="18"/>
        </w:rPr>
      </w:pPr>
      <w:r>
        <w:rPr>
          <w:rFonts w:hint="eastAsia"/>
          <w:sz w:val="18"/>
          <w:szCs w:val="18"/>
        </w:rPr>
        <w:t>（</w:t>
      </w:r>
      <w:r>
        <w:rPr>
          <w:rFonts w:hint="eastAsia"/>
          <w:sz w:val="18"/>
          <w:szCs w:val="18"/>
        </w:rPr>
        <w:t>a</w:t>
      </w:r>
      <w:r>
        <w:rPr>
          <w:rFonts w:hint="eastAsia"/>
          <w:sz w:val="18"/>
          <w:szCs w:val="18"/>
        </w:rPr>
        <w:t>）</w:t>
      </w:r>
      <w:r>
        <w:rPr>
          <w:rFonts w:hint="eastAsia"/>
          <w:sz w:val="18"/>
          <w:szCs w:val="18"/>
        </w:rPr>
        <w:t xml:space="preserve">                                 </w:t>
      </w:r>
      <w:r>
        <w:rPr>
          <w:rFonts w:hint="eastAsia"/>
          <w:sz w:val="18"/>
          <w:szCs w:val="18"/>
        </w:rPr>
        <w:t>（</w:t>
      </w:r>
      <w:r>
        <w:rPr>
          <w:rFonts w:hint="eastAsia"/>
          <w:sz w:val="18"/>
          <w:szCs w:val="18"/>
        </w:rPr>
        <w:t>b</w:t>
      </w:r>
      <w:r>
        <w:rPr>
          <w:rFonts w:hint="eastAsia"/>
          <w:sz w:val="18"/>
          <w:szCs w:val="18"/>
        </w:rPr>
        <w:t>）</w:t>
      </w:r>
      <w:r>
        <w:rPr>
          <w:rFonts w:hint="eastAsia"/>
          <w:sz w:val="18"/>
          <w:szCs w:val="18"/>
        </w:rPr>
        <w:t xml:space="preserve">                               </w:t>
      </w:r>
      <w:r>
        <w:rPr>
          <w:rFonts w:hint="eastAsia"/>
          <w:sz w:val="18"/>
          <w:szCs w:val="18"/>
        </w:rPr>
        <w:t>（</w:t>
      </w:r>
      <w:r>
        <w:rPr>
          <w:rFonts w:hint="eastAsia"/>
          <w:sz w:val="18"/>
          <w:szCs w:val="18"/>
        </w:rPr>
        <w:t>c</w:t>
      </w:r>
      <w:r>
        <w:rPr>
          <w:rFonts w:hint="eastAsia"/>
          <w:sz w:val="18"/>
          <w:szCs w:val="18"/>
        </w:rPr>
        <w:t>）</w:t>
      </w:r>
      <w:r>
        <w:rPr>
          <w:sz w:val="18"/>
          <w:szCs w:val="18"/>
        </w:rPr>
        <w:t xml:space="preserve">                            </w:t>
      </w:r>
      <w:r>
        <w:rPr>
          <w:rFonts w:hint="eastAsia"/>
          <w:sz w:val="18"/>
          <w:szCs w:val="18"/>
        </w:rPr>
        <w:t xml:space="preserve">         </w:t>
      </w:r>
      <w:r>
        <w:rPr>
          <w:sz w:val="18"/>
          <w:szCs w:val="18"/>
        </w:rPr>
        <w:t xml:space="preserve">     </w:t>
      </w:r>
    </w:p>
    <w:p w14:paraId="1B862B1B" w14:textId="77777777" w:rsidR="00036251" w:rsidRDefault="00000000">
      <w:pPr>
        <w:jc w:val="center"/>
        <w:rPr>
          <w:rFonts w:eastAsia="黑体"/>
          <w:sz w:val="18"/>
          <w:szCs w:val="18"/>
        </w:rPr>
      </w:pPr>
      <w:r>
        <w:rPr>
          <w:sz w:val="18"/>
          <w:szCs w:val="18"/>
        </w:rPr>
        <w:t>1—</w:t>
      </w:r>
      <w:r>
        <w:rPr>
          <w:sz w:val="18"/>
          <w:szCs w:val="18"/>
        </w:rPr>
        <w:t>地基；</w:t>
      </w:r>
      <w:r>
        <w:rPr>
          <w:sz w:val="18"/>
          <w:szCs w:val="18"/>
        </w:rPr>
        <w:t>2—</w:t>
      </w:r>
      <w:r>
        <w:rPr>
          <w:sz w:val="18"/>
          <w:szCs w:val="18"/>
        </w:rPr>
        <w:t>轻质土拼宽；</w:t>
      </w:r>
      <w:r>
        <w:rPr>
          <w:sz w:val="18"/>
          <w:szCs w:val="18"/>
        </w:rPr>
        <w:t>3</w:t>
      </w:r>
      <w:r>
        <w:rPr>
          <w:rFonts w:hint="eastAsia"/>
          <w:sz w:val="18"/>
          <w:szCs w:val="18"/>
        </w:rPr>
        <w:t>—</w:t>
      </w:r>
      <w:r>
        <w:rPr>
          <w:sz w:val="18"/>
          <w:szCs w:val="18"/>
        </w:rPr>
        <w:t>既有路堤</w:t>
      </w:r>
      <w:r>
        <w:rPr>
          <w:rFonts w:hint="eastAsia"/>
          <w:sz w:val="18"/>
          <w:szCs w:val="18"/>
        </w:rPr>
        <w:t>；</w:t>
      </w:r>
      <w:r>
        <w:rPr>
          <w:rFonts w:hint="eastAsia"/>
          <w:sz w:val="18"/>
          <w:szCs w:val="18"/>
        </w:rPr>
        <w:t>4</w:t>
      </w:r>
      <w:r>
        <w:rPr>
          <w:rFonts w:hint="eastAsia"/>
          <w:sz w:val="18"/>
          <w:szCs w:val="18"/>
        </w:rPr>
        <w:t>—轻质土加高路堤；</w:t>
      </w:r>
      <w:r>
        <w:rPr>
          <w:rFonts w:hint="eastAsia"/>
          <w:sz w:val="18"/>
          <w:szCs w:val="18"/>
        </w:rPr>
        <w:t>5</w:t>
      </w:r>
      <w:r>
        <w:rPr>
          <w:rFonts w:hint="eastAsia"/>
          <w:sz w:val="18"/>
          <w:szCs w:val="18"/>
        </w:rPr>
        <w:t>—地基处理；</w:t>
      </w:r>
      <w:r>
        <w:rPr>
          <w:rFonts w:hint="eastAsia"/>
          <w:sz w:val="18"/>
          <w:szCs w:val="18"/>
        </w:rPr>
        <w:t>6</w:t>
      </w:r>
      <w:r>
        <w:rPr>
          <w:rFonts w:hint="eastAsia"/>
          <w:sz w:val="18"/>
          <w:szCs w:val="18"/>
        </w:rPr>
        <w:t>—普通土拼宽路堤；</w:t>
      </w:r>
      <w:r>
        <w:rPr>
          <w:rFonts w:hint="eastAsia"/>
          <w:sz w:val="18"/>
          <w:szCs w:val="18"/>
        </w:rPr>
        <w:t>7</w:t>
      </w:r>
      <w:r>
        <w:rPr>
          <w:rFonts w:hint="eastAsia"/>
          <w:sz w:val="18"/>
          <w:szCs w:val="18"/>
        </w:rPr>
        <w:t>—既有边坡；</w:t>
      </w:r>
      <w:r>
        <w:rPr>
          <w:rFonts w:hint="eastAsia"/>
          <w:sz w:val="18"/>
          <w:szCs w:val="18"/>
        </w:rPr>
        <w:t>8</w:t>
      </w:r>
      <w:r>
        <w:rPr>
          <w:rFonts w:hint="eastAsia"/>
          <w:sz w:val="18"/>
          <w:szCs w:val="18"/>
        </w:rPr>
        <w:t>—削陡后边坡；</w:t>
      </w:r>
      <w:r>
        <w:rPr>
          <w:rFonts w:hint="eastAsia"/>
          <w:sz w:val="18"/>
          <w:szCs w:val="18"/>
        </w:rPr>
        <w:t>9</w:t>
      </w:r>
      <w:r>
        <w:rPr>
          <w:rFonts w:hint="eastAsia"/>
          <w:sz w:val="18"/>
          <w:szCs w:val="18"/>
        </w:rPr>
        <w:t>—拼宽路堤与加高路堤界面</w:t>
      </w:r>
    </w:p>
    <w:p w14:paraId="05307BE3" w14:textId="4B02282B" w:rsidR="00036251" w:rsidRDefault="00000000">
      <w:pPr>
        <w:spacing w:beforeLines="50" w:before="120" w:afterLines="50" w:after="120"/>
        <w:jc w:val="center"/>
        <w:rPr>
          <w:rFonts w:eastAsia="黑体"/>
          <w:sz w:val="18"/>
          <w:szCs w:val="18"/>
        </w:rPr>
      </w:pPr>
      <w:r>
        <w:rPr>
          <w:rFonts w:eastAsia="黑体"/>
          <w:sz w:val="18"/>
          <w:szCs w:val="18"/>
        </w:rPr>
        <w:t>图</w:t>
      </w:r>
      <w:r>
        <w:rPr>
          <w:rFonts w:eastAsia="黑体" w:hint="eastAsia"/>
          <w:sz w:val="18"/>
          <w:szCs w:val="18"/>
        </w:rPr>
        <w:t>4</w:t>
      </w:r>
      <w:r>
        <w:rPr>
          <w:rFonts w:eastAsia="黑体"/>
          <w:sz w:val="18"/>
          <w:szCs w:val="18"/>
        </w:rPr>
        <w:t xml:space="preserve">  </w:t>
      </w:r>
      <w:r>
        <w:rPr>
          <w:rFonts w:eastAsia="黑体" w:hint="eastAsia"/>
          <w:sz w:val="18"/>
          <w:szCs w:val="18"/>
        </w:rPr>
        <w:t>泡沫轻质土拼宽并加高路堤横断面</w:t>
      </w:r>
    </w:p>
    <w:p w14:paraId="0ACAD922" w14:textId="77777777" w:rsidR="007722FB" w:rsidRDefault="007722FB" w:rsidP="007722FB">
      <w:pPr>
        <w:pStyle w:val="afff3"/>
        <w:ind w:firstLineChars="0" w:firstLine="0"/>
        <w:rPr>
          <w:rFonts w:ascii="楷体" w:eastAsia="楷体" w:hAnsi="楷体" w:cs="楷体"/>
          <w:b/>
          <w:bCs/>
        </w:rPr>
      </w:pPr>
      <w:r>
        <w:rPr>
          <w:rFonts w:ascii="楷体" w:eastAsia="楷体" w:hAnsi="楷体" w:cs="楷体" w:hint="eastAsia"/>
          <w:b/>
          <w:bCs/>
        </w:rPr>
        <w:t>条文说明：</w:t>
      </w:r>
    </w:p>
    <w:p w14:paraId="22F89B82" w14:textId="77777777" w:rsidR="007722FB" w:rsidRDefault="007722FB" w:rsidP="007722FB">
      <w:pPr>
        <w:pStyle w:val="afff3"/>
        <w:rPr>
          <w:rFonts w:ascii="楷体" w:eastAsia="楷体" w:hAnsi="楷体" w:cs="楷体"/>
        </w:rPr>
      </w:pPr>
      <w:r>
        <w:rPr>
          <w:rFonts w:ascii="楷体" w:eastAsia="楷体" w:hAnsi="楷体" w:cs="楷体" w:hint="eastAsia"/>
        </w:rPr>
        <w:t>拓宽抬高路基需要保障道路通行时，通常先施工左右幅拓宽泡沫轻质土路基，交通转换至两侧后再施工中间路基。</w:t>
      </w:r>
    </w:p>
    <w:p w14:paraId="00A3B846" w14:textId="77777777" w:rsidR="008E3505" w:rsidRDefault="008E3505" w:rsidP="007722FB">
      <w:pPr>
        <w:pStyle w:val="afff3"/>
        <w:rPr>
          <w:rFonts w:ascii="楷体" w:eastAsia="楷体" w:hAnsi="楷体" w:cs="楷体"/>
        </w:rPr>
      </w:pPr>
    </w:p>
    <w:p w14:paraId="72B2DB1E" w14:textId="77777777" w:rsidR="00036251" w:rsidRDefault="00000000">
      <w:pPr>
        <w:spacing w:beforeLines="50" w:before="120" w:afterLines="50" w:after="120"/>
        <w:rPr>
          <w:rFonts w:ascii="黑体" w:eastAsia="黑体" w:hAnsi="黑体" w:cs="黑体"/>
        </w:rPr>
      </w:pPr>
      <w:r>
        <w:rPr>
          <w:rFonts w:ascii="黑体" w:eastAsia="黑体" w:hAnsi="黑体" w:cs="黑体" w:hint="eastAsia"/>
        </w:rPr>
        <w:t>5.4.3 新建路基泡沫轻质土路堤断面</w:t>
      </w:r>
    </w:p>
    <w:p w14:paraId="4D3D6D1A" w14:textId="77777777" w:rsidR="00E81FF6" w:rsidRDefault="00E81FF6" w:rsidP="00E81FF6">
      <w:pPr>
        <w:spacing w:afterLines="50" w:after="120"/>
      </w:pPr>
      <w:r>
        <w:rPr>
          <w:rFonts w:ascii="黑体" w:eastAsia="黑体" w:hAnsi="黑体" w:cs="黑体" w:hint="eastAsia"/>
        </w:rPr>
        <w:t>5.4.3.1</w:t>
      </w:r>
      <w:r>
        <w:rPr>
          <w:rFonts w:hint="eastAsia"/>
        </w:rPr>
        <w:t xml:space="preserve">  </w:t>
      </w:r>
      <w:r>
        <w:t>根据用地情况</w:t>
      </w:r>
      <w:r>
        <w:rPr>
          <w:rFonts w:hint="eastAsia"/>
        </w:rPr>
        <w:t>，泡沫轻质土路堤横断面</w:t>
      </w:r>
      <w:r>
        <w:t>宜采用图</w:t>
      </w:r>
      <w:r>
        <w:rPr>
          <w:rFonts w:hint="eastAsia"/>
        </w:rPr>
        <w:t>5</w:t>
      </w:r>
      <w:r>
        <w:t>（</w:t>
      </w:r>
      <w:r>
        <w:t>a</w:t>
      </w:r>
      <w:r>
        <w:t>）</w:t>
      </w:r>
      <w:r>
        <w:rPr>
          <w:rFonts w:hint="eastAsia"/>
        </w:rPr>
        <w:t>或</w:t>
      </w:r>
      <w:r>
        <w:t>图</w:t>
      </w:r>
      <w:r>
        <w:rPr>
          <w:rFonts w:hint="eastAsia"/>
        </w:rPr>
        <w:t>5</w:t>
      </w:r>
      <w:r>
        <w:t>（</w:t>
      </w:r>
      <w:r>
        <w:t>b</w:t>
      </w:r>
      <w:r>
        <w:t>）所示的横断面。为降低工程费用，用地受限路段</w:t>
      </w:r>
      <w:r>
        <w:rPr>
          <w:rFonts w:hint="eastAsia"/>
        </w:rPr>
        <w:t>泡沫轻质土路堤横断面</w:t>
      </w:r>
      <w:r>
        <w:t>可采用图</w:t>
      </w:r>
      <w:r>
        <w:rPr>
          <w:rFonts w:hint="eastAsia"/>
        </w:rPr>
        <w:t>5</w:t>
      </w:r>
      <w:r>
        <w:t>（</w:t>
      </w:r>
      <w:r>
        <w:t>c</w:t>
      </w:r>
      <w:r>
        <w:t>）</w:t>
      </w:r>
      <w:r>
        <w:rPr>
          <w:rFonts w:hint="eastAsia"/>
        </w:rPr>
        <w:t>或</w:t>
      </w:r>
      <w:r>
        <w:rPr>
          <w:rFonts w:hint="eastAsia"/>
        </w:rPr>
        <w:t>5</w:t>
      </w:r>
      <w:r>
        <w:t>（</w:t>
      </w:r>
      <w:r>
        <w:t>d</w:t>
      </w:r>
      <w:r>
        <w:t>）所示的混合断面。陡坡路段采用泡沫轻质土路堤时，</w:t>
      </w:r>
      <w:r>
        <w:rPr>
          <w:rFonts w:hint="eastAsia"/>
        </w:rPr>
        <w:t>泡沫轻质土路堤横断面</w:t>
      </w:r>
      <w:r>
        <w:t>宜采用图</w:t>
      </w:r>
      <w:r>
        <w:rPr>
          <w:rFonts w:hint="eastAsia"/>
        </w:rPr>
        <w:t>5</w:t>
      </w:r>
      <w:r>
        <w:t>（</w:t>
      </w:r>
      <w:r>
        <w:t>c</w:t>
      </w:r>
      <w:r>
        <w:t>）所示断面。</w:t>
      </w:r>
      <w:r>
        <w:rPr>
          <w:rFonts w:hint="eastAsia"/>
        </w:rPr>
        <w:t>软土地基或存在地下管线或构筑物的地基</w:t>
      </w:r>
      <w:r>
        <w:t>换填泡沫轻质土时，</w:t>
      </w:r>
      <w:r>
        <w:rPr>
          <w:rFonts w:hint="eastAsia"/>
        </w:rPr>
        <w:t>泡沫轻质土路堤横断面</w:t>
      </w:r>
      <w:r>
        <w:t>宜采用图</w:t>
      </w:r>
      <w:r>
        <w:rPr>
          <w:rFonts w:hint="eastAsia"/>
        </w:rPr>
        <w:t>5</w:t>
      </w:r>
      <w:r>
        <w:t>（</w:t>
      </w:r>
      <w:r>
        <w:t>e</w:t>
      </w:r>
      <w:r>
        <w:t>）所示断面。排水固结与泡沫轻质土联合应用时，</w:t>
      </w:r>
      <w:r>
        <w:rPr>
          <w:rFonts w:hint="eastAsia"/>
        </w:rPr>
        <w:t>泡沫轻质土路堤横断面宜</w:t>
      </w:r>
      <w:r>
        <w:t>采用图</w:t>
      </w:r>
      <w:r>
        <w:rPr>
          <w:rFonts w:hint="eastAsia"/>
        </w:rPr>
        <w:t>5</w:t>
      </w:r>
      <w:r>
        <w:t>（</w:t>
      </w:r>
      <w:r>
        <w:t>f</w:t>
      </w:r>
      <w:r>
        <w:t>）</w:t>
      </w:r>
      <w:r>
        <w:rPr>
          <w:rFonts w:hint="eastAsia"/>
        </w:rPr>
        <w:t>或</w:t>
      </w:r>
      <w:r>
        <w:t>图</w:t>
      </w:r>
      <w:r>
        <w:rPr>
          <w:rFonts w:hint="eastAsia"/>
        </w:rPr>
        <w:t>5</w:t>
      </w:r>
      <w:r>
        <w:t>（</w:t>
      </w:r>
      <w:r>
        <w:t>g</w:t>
      </w:r>
      <w:r>
        <w:t>）所示的横断面。</w:t>
      </w:r>
    </w:p>
    <w:p w14:paraId="434A31C2" w14:textId="77777777" w:rsidR="00E81FF6" w:rsidRDefault="00E81FF6" w:rsidP="00E81FF6">
      <w:pPr>
        <w:pStyle w:val="afff3"/>
        <w:ind w:firstLineChars="0" w:firstLine="0"/>
        <w:rPr>
          <w:rFonts w:ascii="楷体" w:eastAsia="楷体" w:hAnsi="楷体" w:cs="楷体"/>
          <w:b/>
          <w:bCs/>
        </w:rPr>
      </w:pPr>
      <w:r>
        <w:rPr>
          <w:rFonts w:ascii="楷体" w:eastAsia="楷体" w:hAnsi="楷体" w:cs="楷体" w:hint="eastAsia"/>
          <w:b/>
          <w:bCs/>
        </w:rPr>
        <w:t>条文说明：</w:t>
      </w:r>
    </w:p>
    <w:p w14:paraId="1063B7BF" w14:textId="77777777" w:rsidR="00E81FF6" w:rsidRDefault="00E81FF6" w:rsidP="00E81FF6">
      <w:pPr>
        <w:ind w:firstLineChars="200" w:firstLine="420"/>
        <w:rPr>
          <w:rFonts w:ascii="楷体" w:eastAsia="楷体" w:hAnsi="楷体" w:cs="楷体"/>
          <w:color w:val="000000" w:themeColor="text1"/>
          <w:szCs w:val="21"/>
        </w:rPr>
      </w:pPr>
      <w:r>
        <w:rPr>
          <w:rFonts w:ascii="楷体" w:eastAsia="楷体" w:hAnsi="楷体" w:cs="楷体" w:hint="eastAsia"/>
          <w:color w:val="000000" w:themeColor="text1"/>
          <w:szCs w:val="21"/>
        </w:rPr>
        <w:t>桥头采用泡沫轻质土路堤，且其沉降小于10cm时，通常采用桩柱式桥台。相对软基上常用的座板式桥台，有效减少了桥台造价。</w:t>
      </w:r>
    </w:p>
    <w:p w14:paraId="5C8CCCD0" w14:textId="77777777" w:rsidR="00E81FF6" w:rsidRDefault="00E81FF6" w:rsidP="00E81FF6">
      <w:pPr>
        <w:ind w:firstLineChars="200" w:firstLine="420"/>
        <w:rPr>
          <w:rFonts w:ascii="楷体" w:eastAsia="楷体" w:hAnsi="楷体" w:cs="楷体"/>
        </w:rPr>
      </w:pPr>
      <w:r>
        <w:rPr>
          <w:rFonts w:ascii="楷体" w:eastAsia="楷体" w:hAnsi="楷体" w:cs="楷体" w:hint="eastAsia"/>
        </w:rPr>
        <w:t>《城市轨道交通结构安全保护技术规范》 CJJ/T 202规定作用于城市轨道交通地下结构外壁上的附加荷载不大于20kPa。因此，公路路基位于既有地铁隧道、地铁车站等地埋结构物上方时，通常采用轻质土路堤、换填轻质土等控制结构物附加荷载。</w:t>
      </w:r>
    </w:p>
    <w:p w14:paraId="209A2AC5" w14:textId="77777777" w:rsidR="00E81FF6" w:rsidRDefault="00E81FF6" w:rsidP="00E81FF6">
      <w:pPr>
        <w:ind w:firstLineChars="200" w:firstLine="420"/>
      </w:pPr>
      <w:r>
        <w:rPr>
          <w:rFonts w:eastAsia="楷体" w:hint="eastAsia"/>
          <w:color w:val="000000" w:themeColor="text1"/>
          <w:szCs w:val="21"/>
        </w:rPr>
        <w:t>排水固结路堤具有极限填土高度，当路堤高度接近或超过排水固结路基极限高度时，通常采用复合地基。当无法采用复合地基时，采用排水固结与泡沫轻质土路堤也是可行、较节约的方案。先利用小于</w:t>
      </w:r>
      <w:r>
        <w:rPr>
          <w:rFonts w:eastAsia="楷体" w:hint="eastAsia"/>
          <w:color w:val="000000" w:themeColor="text1"/>
          <w:szCs w:val="21"/>
        </w:rPr>
        <w:lastRenderedPageBreak/>
        <w:t>极限填土高度的填土荷载进行预压，然后卸除部分荷载，换成轻质土。我国最早采用泡沫轻质土路堤的中山至江门高速公路就采用了排水固结与泡沫轻质土联合应用的方案。</w:t>
      </w:r>
    </w:p>
    <w:p w14:paraId="55678DEC" w14:textId="77777777" w:rsidR="00E81FF6" w:rsidRDefault="00E81FF6" w:rsidP="00E81FF6">
      <w:r>
        <w:rPr>
          <w:rFonts w:ascii="黑体" w:eastAsia="黑体" w:hAnsi="黑体" w:cs="黑体" w:hint="eastAsia"/>
        </w:rPr>
        <w:t>5.4.3.2</w:t>
      </w:r>
      <w:r>
        <w:rPr>
          <w:rFonts w:hint="eastAsia"/>
        </w:rPr>
        <w:t xml:space="preserve">  </w:t>
      </w:r>
      <w:r>
        <w:rPr>
          <w:rFonts w:hint="eastAsia"/>
        </w:rPr>
        <w:t>一般泡沫轻质土路堤纵断面宜采用图</w:t>
      </w:r>
      <w:r>
        <w:rPr>
          <w:rFonts w:hint="eastAsia"/>
        </w:rPr>
        <w:t>1</w:t>
      </w:r>
      <w:r>
        <w:rPr>
          <w:rFonts w:hint="eastAsia"/>
        </w:rPr>
        <w:t>（</w:t>
      </w:r>
      <w:r>
        <w:rPr>
          <w:rFonts w:hint="eastAsia"/>
        </w:rPr>
        <w:t>f</w:t>
      </w:r>
      <w:r>
        <w:rPr>
          <w:rFonts w:hint="eastAsia"/>
        </w:rPr>
        <w:t>）所示断面。</w:t>
      </w:r>
      <w:r>
        <w:t>涵洞两侧采用泡沫轻质土</w:t>
      </w:r>
      <w:r>
        <w:rPr>
          <w:rFonts w:hint="eastAsia"/>
        </w:rPr>
        <w:t>路堤</w:t>
      </w:r>
      <w:r>
        <w:t>纵断面宜采用图</w:t>
      </w:r>
      <w:r>
        <w:rPr>
          <w:rFonts w:hint="eastAsia"/>
        </w:rPr>
        <w:t>5</w:t>
      </w:r>
      <w:r>
        <w:t>（</w:t>
      </w:r>
      <w:r>
        <w:t>h</w:t>
      </w:r>
      <w:r>
        <w:t>）所示断面。</w:t>
      </w:r>
      <w:r>
        <w:rPr>
          <w:rFonts w:hint="eastAsia"/>
        </w:rPr>
        <w:t>桥头泡沫轻质土路堤纵断面可采用图</w:t>
      </w:r>
      <w:r>
        <w:rPr>
          <w:rFonts w:hint="eastAsia"/>
        </w:rPr>
        <w:t>2</w:t>
      </w:r>
      <w:r>
        <w:rPr>
          <w:rFonts w:hint="eastAsia"/>
        </w:rPr>
        <w:t>（</w:t>
      </w:r>
      <w:r>
        <w:rPr>
          <w:rFonts w:hint="eastAsia"/>
        </w:rPr>
        <w:t>a</w:t>
      </w:r>
      <w:r>
        <w:rPr>
          <w:rFonts w:hint="eastAsia"/>
        </w:rPr>
        <w:t>）、图</w:t>
      </w:r>
      <w:r>
        <w:rPr>
          <w:rFonts w:hint="eastAsia"/>
        </w:rPr>
        <w:t>5</w:t>
      </w:r>
      <w:r>
        <w:rPr>
          <w:rFonts w:hint="eastAsia"/>
        </w:rPr>
        <w:t>（</w:t>
      </w:r>
      <w:r>
        <w:rPr>
          <w:rFonts w:hint="eastAsia"/>
        </w:rPr>
        <w:t>i</w:t>
      </w:r>
      <w:r>
        <w:rPr>
          <w:rFonts w:hint="eastAsia"/>
        </w:rPr>
        <w:t>）、图</w:t>
      </w:r>
      <w:r>
        <w:rPr>
          <w:rFonts w:hint="eastAsia"/>
        </w:rPr>
        <w:t>5</w:t>
      </w:r>
      <w:r>
        <w:rPr>
          <w:rFonts w:hint="eastAsia"/>
        </w:rPr>
        <w:t>（</w:t>
      </w:r>
      <w:r>
        <w:rPr>
          <w:rFonts w:hint="eastAsia"/>
        </w:rPr>
        <w:t>j</w:t>
      </w:r>
      <w:r>
        <w:rPr>
          <w:rFonts w:hint="eastAsia"/>
        </w:rPr>
        <w:t>）所示断面。桥头泡沫轻质土路堤纵</w:t>
      </w:r>
      <w:r>
        <w:t>断面采用图</w:t>
      </w:r>
      <w:r>
        <w:t>2</w:t>
      </w:r>
      <w:r>
        <w:t>（</w:t>
      </w:r>
      <w:r>
        <w:t>a</w:t>
      </w:r>
      <w:r>
        <w:t>）所示</w:t>
      </w:r>
      <w:r>
        <w:rPr>
          <w:rFonts w:hint="eastAsia"/>
        </w:rPr>
        <w:t>断面时，轻质土路堤应与桥台分离，轻质土不应位于桥梁桩基承台上，桥台应设置搭板。</w:t>
      </w:r>
    </w:p>
    <w:p w14:paraId="04C816C9" w14:textId="77777777" w:rsidR="00036251" w:rsidRDefault="00000000" w:rsidP="00DA0920">
      <w:pPr>
        <w:pStyle w:val="affffffff0"/>
      </w:pPr>
      <w:r>
        <w:rPr>
          <w:noProof/>
        </w:rPr>
        <w:drawing>
          <wp:inline distT="0" distB="0" distL="114300" distR="114300" wp14:anchorId="3E3DD727" wp14:editId="6573BF38">
            <wp:extent cx="958215" cy="630555"/>
            <wp:effectExtent l="0" t="0" r="1905" b="0"/>
            <wp:docPr id="548428054" name="图片 5484280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8428054" name="图片 548428054"/>
                    <pic:cNvPicPr>
                      <a:picLocks noChangeAspect="1"/>
                    </pic:cNvPicPr>
                  </pic:nvPicPr>
                  <pic:blipFill>
                    <a:blip r:embed="rId42"/>
                    <a:srcRect l="64909" t="34486" r="25928" b="50467"/>
                    <a:stretch>
                      <a:fillRect/>
                    </a:stretch>
                  </pic:blipFill>
                  <pic:spPr>
                    <a:xfrm>
                      <a:off x="0" y="0"/>
                      <a:ext cx="958215" cy="630555"/>
                    </a:xfrm>
                    <a:prstGeom prst="rect">
                      <a:avLst/>
                    </a:prstGeom>
                    <a:noFill/>
                    <a:ln>
                      <a:noFill/>
                    </a:ln>
                  </pic:spPr>
                </pic:pic>
              </a:graphicData>
            </a:graphic>
          </wp:inline>
        </w:drawing>
      </w:r>
      <w:r>
        <w:rPr>
          <w:sz w:val="28"/>
          <w:szCs w:val="28"/>
        </w:rPr>
        <w:t xml:space="preserve">   </w:t>
      </w:r>
      <w:r>
        <w:rPr>
          <w:rFonts w:hint="eastAsia"/>
          <w:sz w:val="28"/>
          <w:szCs w:val="28"/>
        </w:rPr>
        <w:t xml:space="preserve">       </w:t>
      </w:r>
      <w:r>
        <w:rPr>
          <w:sz w:val="28"/>
          <w:szCs w:val="28"/>
        </w:rPr>
        <w:t xml:space="preserve">   </w:t>
      </w:r>
      <w:r>
        <w:rPr>
          <w:noProof/>
        </w:rPr>
        <w:drawing>
          <wp:inline distT="0" distB="0" distL="114300" distR="114300" wp14:anchorId="247BAF32" wp14:editId="37FCE190">
            <wp:extent cx="1089660" cy="578485"/>
            <wp:effectExtent l="0" t="0" r="7620" b="635"/>
            <wp:docPr id="580592397" name="图片 580592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0592397" name="图片 580592397"/>
                    <pic:cNvPicPr>
                      <a:picLocks noChangeAspect="1"/>
                    </pic:cNvPicPr>
                  </pic:nvPicPr>
                  <pic:blipFill>
                    <a:blip r:embed="rId43"/>
                    <a:srcRect l="75342" t="35343" r="15312" b="52296"/>
                    <a:stretch>
                      <a:fillRect/>
                    </a:stretch>
                  </pic:blipFill>
                  <pic:spPr>
                    <a:xfrm>
                      <a:off x="0" y="0"/>
                      <a:ext cx="1089660" cy="578485"/>
                    </a:xfrm>
                    <a:prstGeom prst="rect">
                      <a:avLst/>
                    </a:prstGeom>
                    <a:noFill/>
                    <a:ln>
                      <a:noFill/>
                    </a:ln>
                  </pic:spPr>
                </pic:pic>
              </a:graphicData>
            </a:graphic>
          </wp:inline>
        </w:drawing>
      </w:r>
      <w:r>
        <w:rPr>
          <w:rFonts w:hint="eastAsia"/>
        </w:rPr>
        <w:t xml:space="preserve">                 </w:t>
      </w:r>
      <w:r>
        <w:rPr>
          <w:noProof/>
        </w:rPr>
        <w:drawing>
          <wp:inline distT="0" distB="0" distL="114300" distR="114300" wp14:anchorId="7B662754" wp14:editId="18FFAF70">
            <wp:extent cx="1308100" cy="710565"/>
            <wp:effectExtent l="0" t="0" r="0" b="0"/>
            <wp:docPr id="962845811" name="图片 962845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845811" name="图片 962845811"/>
                    <pic:cNvPicPr>
                      <a:picLocks noChangeAspect="1"/>
                    </pic:cNvPicPr>
                  </pic:nvPicPr>
                  <pic:blipFill>
                    <a:blip r:embed="rId44"/>
                    <a:srcRect l="85298" t="33430" r="3020" b="50734"/>
                    <a:stretch>
                      <a:fillRect/>
                    </a:stretch>
                  </pic:blipFill>
                  <pic:spPr>
                    <a:xfrm>
                      <a:off x="0" y="0"/>
                      <a:ext cx="1308100" cy="710565"/>
                    </a:xfrm>
                    <a:prstGeom prst="rect">
                      <a:avLst/>
                    </a:prstGeom>
                    <a:noFill/>
                    <a:ln>
                      <a:noFill/>
                    </a:ln>
                  </pic:spPr>
                </pic:pic>
              </a:graphicData>
            </a:graphic>
          </wp:inline>
        </w:drawing>
      </w:r>
    </w:p>
    <w:p w14:paraId="0B1ECA21" w14:textId="77777777" w:rsidR="00036251" w:rsidRDefault="00000000" w:rsidP="00DA0920">
      <w:pPr>
        <w:pStyle w:val="affffffff0"/>
      </w:pPr>
      <w:r>
        <w:rPr>
          <w:rFonts w:hint="eastAsia"/>
        </w:rPr>
        <w:t xml:space="preserve">     </w:t>
      </w:r>
      <w:r>
        <w:rPr>
          <w:rFonts w:hint="eastAsia"/>
        </w:rPr>
        <w:t>（</w:t>
      </w:r>
      <w:r>
        <w:rPr>
          <w:rFonts w:hint="eastAsia"/>
        </w:rPr>
        <w:t>a</w:t>
      </w:r>
      <w:r>
        <w:rPr>
          <w:rFonts w:hint="eastAsia"/>
        </w:rPr>
        <w:t>）</w:t>
      </w:r>
      <w:r>
        <w:rPr>
          <w:rFonts w:hint="eastAsia"/>
        </w:rPr>
        <w:t xml:space="preserve">                               </w:t>
      </w:r>
      <w:r>
        <w:rPr>
          <w:rFonts w:hint="eastAsia"/>
        </w:rPr>
        <w:t>（</w:t>
      </w:r>
      <w:r>
        <w:rPr>
          <w:rFonts w:hint="eastAsia"/>
        </w:rPr>
        <w:t>b</w:t>
      </w:r>
      <w:r>
        <w:rPr>
          <w:rFonts w:hint="eastAsia"/>
        </w:rPr>
        <w:t>）</w:t>
      </w:r>
      <w:r>
        <w:rPr>
          <w:rFonts w:hint="eastAsia"/>
        </w:rPr>
        <w:t xml:space="preserve">                              </w:t>
      </w:r>
      <w:r>
        <w:rPr>
          <w:rFonts w:hint="eastAsia"/>
        </w:rPr>
        <w:t>（</w:t>
      </w:r>
      <w:r>
        <w:rPr>
          <w:rFonts w:hint="eastAsia"/>
        </w:rPr>
        <w:t>c</w:t>
      </w:r>
      <w:r>
        <w:rPr>
          <w:rFonts w:hint="eastAsia"/>
        </w:rPr>
        <w:t>）</w:t>
      </w:r>
      <w:r>
        <w:t xml:space="preserve"> </w:t>
      </w:r>
    </w:p>
    <w:p w14:paraId="373D14CD" w14:textId="77777777" w:rsidR="00036251" w:rsidRDefault="00000000">
      <w:pPr>
        <w:jc w:val="center"/>
      </w:pPr>
      <w:r>
        <w:rPr>
          <w:rFonts w:hint="eastAsia"/>
        </w:rPr>
        <w:t xml:space="preserve">    </w:t>
      </w:r>
      <w:r>
        <w:rPr>
          <w:noProof/>
        </w:rPr>
        <w:drawing>
          <wp:inline distT="0" distB="0" distL="114300" distR="114300" wp14:anchorId="23FA2126" wp14:editId="4DD670E4">
            <wp:extent cx="854075" cy="717550"/>
            <wp:effectExtent l="0" t="0" r="14605" b="13970"/>
            <wp:docPr id="1318578311" name="图片 1318578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8578311" name="图片 1318578311"/>
                    <pic:cNvPicPr>
                      <a:picLocks noChangeAspect="1"/>
                    </pic:cNvPicPr>
                  </pic:nvPicPr>
                  <pic:blipFill>
                    <a:blip r:embed="rId45"/>
                    <a:srcRect l="39812" t="11856" r="26791" b="18264"/>
                    <a:stretch>
                      <a:fillRect/>
                    </a:stretch>
                  </pic:blipFill>
                  <pic:spPr>
                    <a:xfrm>
                      <a:off x="0" y="0"/>
                      <a:ext cx="854075" cy="717550"/>
                    </a:xfrm>
                    <a:prstGeom prst="rect">
                      <a:avLst/>
                    </a:prstGeom>
                    <a:noFill/>
                    <a:ln>
                      <a:noFill/>
                    </a:ln>
                  </pic:spPr>
                </pic:pic>
              </a:graphicData>
            </a:graphic>
          </wp:inline>
        </w:drawing>
      </w:r>
      <w:r>
        <w:rPr>
          <w:rFonts w:hint="eastAsia"/>
        </w:rPr>
        <w:t xml:space="preserve">           </w:t>
      </w:r>
      <w:r>
        <w:rPr>
          <w:noProof/>
        </w:rPr>
        <w:drawing>
          <wp:inline distT="0" distB="0" distL="114300" distR="114300" wp14:anchorId="36B5BC9C" wp14:editId="75118815">
            <wp:extent cx="1263650" cy="677545"/>
            <wp:effectExtent l="0" t="0" r="1270" b="8890"/>
            <wp:docPr id="408723397" name="图片 408723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8723397" name="图片 408723397"/>
                    <pic:cNvPicPr>
                      <a:picLocks noChangeAspect="1"/>
                    </pic:cNvPicPr>
                  </pic:nvPicPr>
                  <pic:blipFill>
                    <a:blip r:embed="rId46"/>
                    <a:srcRect l="41043" t="62457" r="38527" b="10254"/>
                    <a:stretch>
                      <a:fillRect/>
                    </a:stretch>
                  </pic:blipFill>
                  <pic:spPr>
                    <a:xfrm>
                      <a:off x="0" y="0"/>
                      <a:ext cx="1263650" cy="677545"/>
                    </a:xfrm>
                    <a:prstGeom prst="rect">
                      <a:avLst/>
                    </a:prstGeom>
                    <a:noFill/>
                    <a:ln>
                      <a:noFill/>
                    </a:ln>
                  </pic:spPr>
                </pic:pic>
              </a:graphicData>
            </a:graphic>
          </wp:inline>
        </w:drawing>
      </w:r>
      <w:r>
        <w:rPr>
          <w:sz w:val="18"/>
          <w:szCs w:val="18"/>
        </w:rPr>
        <w:t xml:space="preserve">  </w:t>
      </w:r>
      <w:r>
        <w:rPr>
          <w:rFonts w:hint="eastAsia"/>
          <w:sz w:val="18"/>
          <w:szCs w:val="18"/>
        </w:rPr>
        <w:t xml:space="preserve">   </w:t>
      </w:r>
      <w:r>
        <w:rPr>
          <w:noProof/>
        </w:rPr>
        <w:drawing>
          <wp:inline distT="0" distB="0" distL="114300" distR="114300" wp14:anchorId="3C9E7E8C" wp14:editId="27699083">
            <wp:extent cx="2417445" cy="1557020"/>
            <wp:effectExtent l="0" t="0" r="0" b="12700"/>
            <wp:docPr id="2018578680" name="图片 20185786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8578680" name="图片 2018578680"/>
                    <pic:cNvPicPr>
                      <a:picLocks noChangeAspect="1"/>
                    </pic:cNvPicPr>
                  </pic:nvPicPr>
                  <pic:blipFill>
                    <a:blip r:embed="rId47"/>
                    <a:srcRect l="15152" t="9907" r="62683" b="54499"/>
                    <a:stretch>
                      <a:fillRect/>
                    </a:stretch>
                  </pic:blipFill>
                  <pic:spPr>
                    <a:xfrm>
                      <a:off x="0" y="0"/>
                      <a:ext cx="2417445" cy="1557020"/>
                    </a:xfrm>
                    <a:prstGeom prst="rect">
                      <a:avLst/>
                    </a:prstGeom>
                    <a:noFill/>
                    <a:ln>
                      <a:noFill/>
                    </a:ln>
                  </pic:spPr>
                </pic:pic>
              </a:graphicData>
            </a:graphic>
          </wp:inline>
        </w:drawing>
      </w:r>
    </w:p>
    <w:p w14:paraId="3D53DAE2" w14:textId="77777777" w:rsidR="00036251" w:rsidRDefault="00000000">
      <w:pPr>
        <w:spacing w:beforeLines="50" w:before="120" w:afterLines="50" w:after="120"/>
        <w:ind w:firstLineChars="800" w:firstLine="1440"/>
      </w:pPr>
      <w:r>
        <w:rPr>
          <w:rFonts w:hint="eastAsia"/>
          <w:sz w:val="18"/>
          <w:szCs w:val="18"/>
        </w:rPr>
        <w:t>（</w:t>
      </w:r>
      <w:r>
        <w:rPr>
          <w:rFonts w:hint="eastAsia"/>
          <w:sz w:val="18"/>
          <w:szCs w:val="18"/>
        </w:rPr>
        <w:t>d</w:t>
      </w:r>
      <w:r>
        <w:rPr>
          <w:rFonts w:hint="eastAsia"/>
          <w:sz w:val="18"/>
          <w:szCs w:val="18"/>
        </w:rPr>
        <w:t>）</w:t>
      </w:r>
      <w:r>
        <w:rPr>
          <w:rFonts w:hint="eastAsia"/>
          <w:sz w:val="18"/>
          <w:szCs w:val="18"/>
        </w:rPr>
        <w:t xml:space="preserve">                        </w:t>
      </w:r>
      <w:r>
        <w:rPr>
          <w:rFonts w:hint="eastAsia"/>
          <w:sz w:val="18"/>
          <w:szCs w:val="18"/>
        </w:rPr>
        <w:t>（</w:t>
      </w:r>
      <w:r>
        <w:rPr>
          <w:rFonts w:hint="eastAsia"/>
          <w:sz w:val="18"/>
          <w:szCs w:val="18"/>
        </w:rPr>
        <w:t>e</w:t>
      </w:r>
      <w:r>
        <w:rPr>
          <w:rFonts w:hint="eastAsia"/>
          <w:sz w:val="18"/>
          <w:szCs w:val="18"/>
        </w:rPr>
        <w:t>）</w:t>
      </w:r>
      <w:r>
        <w:rPr>
          <w:rFonts w:hint="eastAsia"/>
          <w:sz w:val="18"/>
          <w:szCs w:val="18"/>
        </w:rPr>
        <w:t xml:space="preserve">                             </w:t>
      </w:r>
      <w:r>
        <w:rPr>
          <w:rFonts w:hint="eastAsia"/>
          <w:sz w:val="18"/>
          <w:szCs w:val="18"/>
        </w:rPr>
        <w:t>（</w:t>
      </w:r>
      <w:r>
        <w:rPr>
          <w:rFonts w:hint="eastAsia"/>
          <w:sz w:val="18"/>
          <w:szCs w:val="18"/>
        </w:rPr>
        <w:t>f</w:t>
      </w:r>
      <w:r>
        <w:rPr>
          <w:rFonts w:hint="eastAsia"/>
          <w:sz w:val="18"/>
          <w:szCs w:val="18"/>
        </w:rPr>
        <w:t>）</w:t>
      </w:r>
      <w:r>
        <w:rPr>
          <w:sz w:val="18"/>
          <w:szCs w:val="18"/>
        </w:rPr>
        <w:t xml:space="preserve"> </w:t>
      </w:r>
    </w:p>
    <w:p w14:paraId="5500E4D8" w14:textId="77777777" w:rsidR="00036251" w:rsidRDefault="00000000">
      <w:pPr>
        <w:jc w:val="center"/>
      </w:pPr>
      <w:r>
        <w:rPr>
          <w:noProof/>
        </w:rPr>
        <w:drawing>
          <wp:inline distT="0" distB="0" distL="114300" distR="114300" wp14:anchorId="17D9A84A" wp14:editId="1419E94A">
            <wp:extent cx="2234565" cy="1597025"/>
            <wp:effectExtent l="0" t="0" r="0" b="3175"/>
            <wp:docPr id="1403881087" name="图片 14038810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3881087" name="图片 1403881087"/>
                    <pic:cNvPicPr>
                      <a:picLocks noChangeAspect="1"/>
                    </pic:cNvPicPr>
                  </pic:nvPicPr>
                  <pic:blipFill>
                    <a:blip r:embed="rId48"/>
                    <a:srcRect l="52051" t="13271" r="15516" b="28919"/>
                    <a:stretch>
                      <a:fillRect/>
                    </a:stretch>
                  </pic:blipFill>
                  <pic:spPr>
                    <a:xfrm>
                      <a:off x="0" y="0"/>
                      <a:ext cx="2234565" cy="1597025"/>
                    </a:xfrm>
                    <a:prstGeom prst="rect">
                      <a:avLst/>
                    </a:prstGeom>
                    <a:noFill/>
                    <a:ln>
                      <a:noFill/>
                    </a:ln>
                  </pic:spPr>
                </pic:pic>
              </a:graphicData>
            </a:graphic>
          </wp:inline>
        </w:drawing>
      </w:r>
      <w:r>
        <w:rPr>
          <w:rFonts w:hint="eastAsia"/>
        </w:rPr>
        <w:t xml:space="preserve">                </w:t>
      </w:r>
      <w:r>
        <w:rPr>
          <w:noProof/>
        </w:rPr>
        <w:drawing>
          <wp:inline distT="0" distB="0" distL="114300" distR="114300" wp14:anchorId="41177D85" wp14:editId="3D3735A7">
            <wp:extent cx="2223135" cy="861060"/>
            <wp:effectExtent l="0" t="0" r="0" b="7620"/>
            <wp:docPr id="33884748" name="图片 338847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84748" name="图片 33884748"/>
                    <pic:cNvPicPr>
                      <a:picLocks noChangeAspect="1"/>
                    </pic:cNvPicPr>
                  </pic:nvPicPr>
                  <pic:blipFill>
                    <a:blip r:embed="rId49"/>
                    <a:srcRect l="6018" t="62483" r="72909" b="17170"/>
                    <a:stretch>
                      <a:fillRect/>
                    </a:stretch>
                  </pic:blipFill>
                  <pic:spPr>
                    <a:xfrm>
                      <a:off x="0" y="0"/>
                      <a:ext cx="2223135" cy="861060"/>
                    </a:xfrm>
                    <a:prstGeom prst="rect">
                      <a:avLst/>
                    </a:prstGeom>
                    <a:noFill/>
                    <a:ln>
                      <a:noFill/>
                    </a:ln>
                  </pic:spPr>
                </pic:pic>
              </a:graphicData>
            </a:graphic>
          </wp:inline>
        </w:drawing>
      </w:r>
    </w:p>
    <w:p w14:paraId="1E581D05" w14:textId="77777777" w:rsidR="00036251" w:rsidRDefault="00000000">
      <w:pPr>
        <w:spacing w:beforeLines="50" w:before="120" w:afterLines="50" w:after="120"/>
        <w:ind w:firstLineChars="1300" w:firstLine="2340"/>
        <w:rPr>
          <w:sz w:val="18"/>
          <w:szCs w:val="18"/>
        </w:rPr>
      </w:pPr>
      <w:r>
        <w:rPr>
          <w:rFonts w:hint="eastAsia"/>
          <w:sz w:val="18"/>
          <w:szCs w:val="18"/>
        </w:rPr>
        <w:t>（</w:t>
      </w:r>
      <w:r>
        <w:rPr>
          <w:rFonts w:hint="eastAsia"/>
          <w:sz w:val="18"/>
          <w:szCs w:val="18"/>
        </w:rPr>
        <w:t>g</w:t>
      </w:r>
      <w:r>
        <w:rPr>
          <w:rFonts w:hint="eastAsia"/>
          <w:sz w:val="18"/>
          <w:szCs w:val="18"/>
        </w:rPr>
        <w:t>）</w:t>
      </w:r>
      <w:r>
        <w:rPr>
          <w:rFonts w:hint="eastAsia"/>
          <w:sz w:val="18"/>
          <w:szCs w:val="18"/>
        </w:rPr>
        <w:t xml:space="preserve">                                            </w:t>
      </w:r>
      <w:r>
        <w:rPr>
          <w:rFonts w:hint="eastAsia"/>
          <w:sz w:val="18"/>
          <w:szCs w:val="18"/>
        </w:rPr>
        <w:t>（</w:t>
      </w:r>
      <w:r>
        <w:rPr>
          <w:rFonts w:hint="eastAsia"/>
          <w:sz w:val="18"/>
          <w:szCs w:val="18"/>
        </w:rPr>
        <w:t>h</w:t>
      </w:r>
      <w:r>
        <w:rPr>
          <w:rFonts w:hint="eastAsia"/>
          <w:sz w:val="18"/>
          <w:szCs w:val="18"/>
        </w:rPr>
        <w:t>）</w:t>
      </w:r>
    </w:p>
    <w:p w14:paraId="355E0788" w14:textId="77777777" w:rsidR="00036251" w:rsidRDefault="00000000">
      <w:pPr>
        <w:jc w:val="center"/>
      </w:pPr>
      <w:r>
        <w:rPr>
          <w:noProof/>
        </w:rPr>
        <w:drawing>
          <wp:inline distT="0" distB="0" distL="114300" distR="114300" wp14:anchorId="0A121572" wp14:editId="72CD7EB8">
            <wp:extent cx="1886585" cy="1437005"/>
            <wp:effectExtent l="0" t="0" r="3175" b="10795"/>
            <wp:docPr id="351512964" name="图片 3515129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512964" name="图片 351512964"/>
                    <pic:cNvPicPr>
                      <a:picLocks noChangeAspect="1"/>
                    </pic:cNvPicPr>
                  </pic:nvPicPr>
                  <pic:blipFill>
                    <a:blip r:embed="rId50"/>
                    <a:srcRect l="38013" t="68411" r="46547" b="2270"/>
                    <a:stretch>
                      <a:fillRect/>
                    </a:stretch>
                  </pic:blipFill>
                  <pic:spPr>
                    <a:xfrm>
                      <a:off x="0" y="0"/>
                      <a:ext cx="1886585" cy="1437005"/>
                    </a:xfrm>
                    <a:prstGeom prst="rect">
                      <a:avLst/>
                    </a:prstGeom>
                    <a:noFill/>
                    <a:ln>
                      <a:noFill/>
                    </a:ln>
                  </pic:spPr>
                </pic:pic>
              </a:graphicData>
            </a:graphic>
          </wp:inline>
        </w:drawing>
      </w:r>
      <w:r>
        <w:rPr>
          <w:rFonts w:hint="eastAsia"/>
        </w:rPr>
        <w:t xml:space="preserve">           </w:t>
      </w:r>
      <w:r>
        <w:rPr>
          <w:noProof/>
        </w:rPr>
        <w:drawing>
          <wp:inline distT="0" distB="0" distL="114300" distR="114300" wp14:anchorId="50833D8C" wp14:editId="55DD027E">
            <wp:extent cx="1780540" cy="1023620"/>
            <wp:effectExtent l="0" t="0" r="0" b="12700"/>
            <wp:docPr id="2019370884" name="图片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9370884" name="图片 127"/>
                    <pic:cNvPicPr>
                      <a:picLocks noChangeAspect="1"/>
                    </pic:cNvPicPr>
                  </pic:nvPicPr>
                  <pic:blipFill>
                    <a:blip r:embed="rId51"/>
                    <a:srcRect l="35614" t="16395" r="32455" b="37837"/>
                    <a:stretch>
                      <a:fillRect/>
                    </a:stretch>
                  </pic:blipFill>
                  <pic:spPr>
                    <a:xfrm>
                      <a:off x="0" y="0"/>
                      <a:ext cx="1780540" cy="1023620"/>
                    </a:xfrm>
                    <a:prstGeom prst="rect">
                      <a:avLst/>
                    </a:prstGeom>
                    <a:noFill/>
                    <a:ln>
                      <a:noFill/>
                    </a:ln>
                  </pic:spPr>
                </pic:pic>
              </a:graphicData>
            </a:graphic>
          </wp:inline>
        </w:drawing>
      </w:r>
    </w:p>
    <w:p w14:paraId="7353C784" w14:textId="77777777" w:rsidR="00036251" w:rsidRDefault="00000000">
      <w:pPr>
        <w:numPr>
          <w:ilvl w:val="0"/>
          <w:numId w:val="18"/>
        </w:numPr>
        <w:spacing w:beforeLines="50" w:before="120" w:afterLines="50" w:after="120"/>
        <w:jc w:val="center"/>
      </w:pPr>
      <w:r>
        <w:rPr>
          <w:rFonts w:hint="eastAsia"/>
        </w:rPr>
        <w:t xml:space="preserve">                            </w:t>
      </w:r>
      <w:r>
        <w:rPr>
          <w:rFonts w:hint="eastAsia"/>
        </w:rPr>
        <w:t>（</w:t>
      </w:r>
      <w:r>
        <w:rPr>
          <w:rFonts w:hint="eastAsia"/>
        </w:rPr>
        <w:t>j</w:t>
      </w:r>
      <w:r>
        <w:rPr>
          <w:rFonts w:hint="eastAsia"/>
        </w:rPr>
        <w:t>）</w:t>
      </w:r>
      <w:r>
        <w:rPr>
          <w:rFonts w:hint="eastAsia"/>
        </w:rPr>
        <w:t xml:space="preserve">             </w:t>
      </w:r>
    </w:p>
    <w:p w14:paraId="0C124BD4" w14:textId="77777777" w:rsidR="007722FB" w:rsidRPr="007722FB" w:rsidRDefault="007722FB" w:rsidP="007722FB">
      <w:pPr>
        <w:pStyle w:val="affffffff0"/>
        <w:numPr>
          <w:ilvl w:val="0"/>
          <w:numId w:val="18"/>
        </w:numPr>
        <w:ind w:firstLineChars="0"/>
        <w:jc w:val="center"/>
        <w:rPr>
          <w:sz w:val="18"/>
          <w:szCs w:val="18"/>
        </w:rPr>
      </w:pPr>
      <w:r w:rsidRPr="007722FB">
        <w:rPr>
          <w:sz w:val="18"/>
          <w:szCs w:val="18"/>
        </w:rPr>
        <w:t>1—</w:t>
      </w:r>
      <w:r w:rsidRPr="007722FB">
        <w:rPr>
          <w:sz w:val="18"/>
          <w:szCs w:val="18"/>
        </w:rPr>
        <w:t>地基；</w:t>
      </w:r>
      <w:r w:rsidRPr="007722FB">
        <w:rPr>
          <w:sz w:val="18"/>
          <w:szCs w:val="18"/>
        </w:rPr>
        <w:t>2—</w:t>
      </w:r>
      <w:r w:rsidRPr="007722FB">
        <w:rPr>
          <w:sz w:val="18"/>
          <w:szCs w:val="18"/>
        </w:rPr>
        <w:t>轻质土；</w:t>
      </w:r>
      <w:r w:rsidRPr="007722FB">
        <w:rPr>
          <w:sz w:val="18"/>
          <w:szCs w:val="18"/>
        </w:rPr>
        <w:t>3</w:t>
      </w:r>
      <w:r w:rsidRPr="007722FB">
        <w:rPr>
          <w:rFonts w:hint="eastAsia"/>
          <w:sz w:val="18"/>
          <w:szCs w:val="18"/>
        </w:rPr>
        <w:t>—普通土；</w:t>
      </w:r>
      <w:r w:rsidRPr="007722FB">
        <w:rPr>
          <w:rFonts w:hint="eastAsia"/>
          <w:sz w:val="18"/>
          <w:szCs w:val="18"/>
        </w:rPr>
        <w:t>4</w:t>
      </w:r>
      <w:r w:rsidRPr="007722FB">
        <w:rPr>
          <w:rFonts w:hint="eastAsia"/>
          <w:sz w:val="18"/>
          <w:szCs w:val="18"/>
        </w:rPr>
        <w:t>—竖向排水体；</w:t>
      </w:r>
      <w:r w:rsidRPr="007722FB">
        <w:rPr>
          <w:rFonts w:hint="eastAsia"/>
          <w:sz w:val="18"/>
          <w:szCs w:val="18"/>
        </w:rPr>
        <w:t>5</w:t>
      </w:r>
      <w:r w:rsidRPr="007722FB">
        <w:rPr>
          <w:rFonts w:hint="eastAsia"/>
          <w:sz w:val="18"/>
          <w:szCs w:val="18"/>
        </w:rPr>
        <w:t>—涵洞；</w:t>
      </w:r>
      <w:r w:rsidRPr="007722FB">
        <w:rPr>
          <w:rFonts w:hint="eastAsia"/>
          <w:sz w:val="18"/>
          <w:szCs w:val="18"/>
        </w:rPr>
        <w:t>6</w:t>
      </w:r>
      <w:r w:rsidRPr="007722FB">
        <w:rPr>
          <w:rFonts w:hint="eastAsia"/>
          <w:sz w:val="18"/>
          <w:szCs w:val="18"/>
        </w:rPr>
        <w:t>—台帽；</w:t>
      </w:r>
      <w:r w:rsidRPr="007722FB">
        <w:rPr>
          <w:rFonts w:hint="eastAsia"/>
          <w:sz w:val="18"/>
          <w:szCs w:val="18"/>
        </w:rPr>
        <w:t>7</w:t>
      </w:r>
      <w:r w:rsidRPr="007722FB">
        <w:rPr>
          <w:rFonts w:hint="eastAsia"/>
          <w:sz w:val="18"/>
          <w:szCs w:val="18"/>
        </w:rPr>
        <w:t>—梁；</w:t>
      </w:r>
      <w:r w:rsidRPr="007722FB">
        <w:rPr>
          <w:rFonts w:hint="eastAsia"/>
          <w:sz w:val="18"/>
          <w:szCs w:val="18"/>
        </w:rPr>
        <w:t>8</w:t>
      </w:r>
      <w:r w:rsidRPr="007722FB">
        <w:rPr>
          <w:rFonts w:hint="eastAsia"/>
          <w:sz w:val="18"/>
          <w:szCs w:val="18"/>
        </w:rPr>
        <w:t>—搭板；</w:t>
      </w:r>
      <w:r w:rsidRPr="007722FB">
        <w:rPr>
          <w:rFonts w:hint="eastAsia"/>
          <w:sz w:val="18"/>
          <w:szCs w:val="18"/>
        </w:rPr>
        <w:t>9</w:t>
      </w:r>
      <w:r w:rsidRPr="007722FB">
        <w:rPr>
          <w:rFonts w:hint="eastAsia"/>
          <w:sz w:val="18"/>
          <w:szCs w:val="18"/>
        </w:rPr>
        <w:t>—路面；</w:t>
      </w:r>
      <w:r w:rsidRPr="007722FB">
        <w:rPr>
          <w:rFonts w:hint="eastAsia"/>
          <w:sz w:val="18"/>
          <w:szCs w:val="18"/>
        </w:rPr>
        <w:t>10</w:t>
      </w:r>
      <w:r w:rsidRPr="007722FB">
        <w:rPr>
          <w:rFonts w:hint="eastAsia"/>
          <w:sz w:val="18"/>
          <w:szCs w:val="18"/>
        </w:rPr>
        <w:t>—桩；</w:t>
      </w:r>
      <w:r w:rsidRPr="007722FB">
        <w:rPr>
          <w:rFonts w:hint="eastAsia"/>
          <w:sz w:val="18"/>
          <w:szCs w:val="18"/>
        </w:rPr>
        <w:t>11</w:t>
      </w:r>
      <w:r w:rsidRPr="007722FB">
        <w:rPr>
          <w:rFonts w:hint="eastAsia"/>
          <w:sz w:val="18"/>
          <w:szCs w:val="18"/>
        </w:rPr>
        <w:t>—承台；</w:t>
      </w:r>
      <w:r w:rsidRPr="007722FB">
        <w:rPr>
          <w:rFonts w:hint="eastAsia"/>
          <w:sz w:val="18"/>
          <w:szCs w:val="18"/>
        </w:rPr>
        <w:t>12</w:t>
      </w:r>
      <w:r w:rsidRPr="007722FB">
        <w:rPr>
          <w:rFonts w:hint="eastAsia"/>
          <w:sz w:val="18"/>
          <w:szCs w:val="18"/>
        </w:rPr>
        <w:t>—</w:t>
      </w:r>
      <w:r w:rsidRPr="007722FB">
        <w:rPr>
          <w:rFonts w:hint="eastAsia"/>
          <w:sz w:val="18"/>
          <w:szCs w:val="18"/>
        </w:rPr>
        <w:t>U</w:t>
      </w:r>
      <w:r w:rsidRPr="007722FB">
        <w:rPr>
          <w:rFonts w:hint="eastAsia"/>
          <w:sz w:val="18"/>
          <w:szCs w:val="18"/>
        </w:rPr>
        <w:t>形台；</w:t>
      </w:r>
      <w:r w:rsidRPr="007722FB">
        <w:rPr>
          <w:rFonts w:hint="eastAsia"/>
          <w:sz w:val="18"/>
          <w:szCs w:val="18"/>
        </w:rPr>
        <w:t>13</w:t>
      </w:r>
      <w:r w:rsidRPr="007722FB">
        <w:rPr>
          <w:rFonts w:hint="eastAsia"/>
          <w:sz w:val="18"/>
          <w:szCs w:val="18"/>
        </w:rPr>
        <w:t>—卸载土方</w:t>
      </w:r>
    </w:p>
    <w:p w14:paraId="090E95C1" w14:textId="58C6897E" w:rsidR="008E3505" w:rsidRPr="00793F6D" w:rsidRDefault="00000000" w:rsidP="00793F6D">
      <w:pPr>
        <w:spacing w:beforeLines="50" w:before="120" w:afterLines="50" w:after="120"/>
        <w:jc w:val="center"/>
        <w:rPr>
          <w:rFonts w:eastAsia="黑体" w:hint="eastAsia"/>
          <w:sz w:val="18"/>
          <w:szCs w:val="18"/>
        </w:rPr>
      </w:pPr>
      <w:r>
        <w:rPr>
          <w:rFonts w:eastAsia="黑体"/>
          <w:sz w:val="18"/>
          <w:szCs w:val="18"/>
        </w:rPr>
        <w:t>图</w:t>
      </w:r>
      <w:r>
        <w:rPr>
          <w:rFonts w:eastAsia="黑体" w:hint="eastAsia"/>
          <w:sz w:val="18"/>
          <w:szCs w:val="18"/>
        </w:rPr>
        <w:t>5</w:t>
      </w:r>
      <w:r>
        <w:rPr>
          <w:rFonts w:eastAsia="黑体"/>
          <w:sz w:val="18"/>
          <w:szCs w:val="18"/>
        </w:rPr>
        <w:t xml:space="preserve">  </w:t>
      </w:r>
      <w:r>
        <w:rPr>
          <w:rFonts w:eastAsia="黑体" w:hint="eastAsia"/>
          <w:sz w:val="18"/>
          <w:szCs w:val="18"/>
        </w:rPr>
        <w:t>新建泡沫轻质土路堤断面</w:t>
      </w:r>
    </w:p>
    <w:p w14:paraId="5B7A867D" w14:textId="77777777" w:rsidR="007722FB" w:rsidRDefault="007722FB" w:rsidP="007722FB">
      <w:r>
        <w:rPr>
          <w:rFonts w:ascii="黑体" w:eastAsia="黑体" w:hAnsi="黑体" w:cs="黑体" w:hint="eastAsia"/>
        </w:rPr>
        <w:t>5.4.3.3</w:t>
      </w:r>
      <w:r>
        <w:rPr>
          <w:rFonts w:hint="eastAsia"/>
        </w:rPr>
        <w:t xml:space="preserve">  </w:t>
      </w:r>
      <w:r>
        <w:rPr>
          <w:rFonts w:hint="eastAsia"/>
        </w:rPr>
        <w:t>桥头轻质土路堤纵向长度宜根据桥台类型、泡沫轻质土路堤纵向稳定性、桥头路堤容许工后沉降和容许工后差异沉降率、桥台</w:t>
      </w:r>
      <w:r>
        <w:t>与轻质土路堤相邻的普通土路堤</w:t>
      </w:r>
      <w:r>
        <w:rPr>
          <w:rFonts w:hint="eastAsia"/>
        </w:rPr>
        <w:t>施工顺序、</w:t>
      </w:r>
      <w:r>
        <w:t>与轻质土路堤相邻的普通</w:t>
      </w:r>
      <w:r>
        <w:lastRenderedPageBreak/>
        <w:t>土路堤</w:t>
      </w:r>
      <w:r>
        <w:rPr>
          <w:rFonts w:hint="eastAsia"/>
        </w:rPr>
        <w:t>地基处理方案及其</w:t>
      </w:r>
      <w:r>
        <w:t>纵向稳定性</w:t>
      </w:r>
      <w:r>
        <w:rPr>
          <w:rFonts w:hint="eastAsia"/>
        </w:rPr>
        <w:t>等综合确定。桥头泡沫轻质土路堤纵</w:t>
      </w:r>
      <w:r>
        <w:t>断面采用图</w:t>
      </w:r>
      <w:r>
        <w:t>2</w:t>
      </w:r>
      <w:r>
        <w:t>（</w:t>
      </w:r>
      <w:r>
        <w:t>a</w:t>
      </w:r>
      <w:r>
        <w:t>）所示</w:t>
      </w:r>
      <w:r>
        <w:rPr>
          <w:rFonts w:hint="eastAsia"/>
        </w:rPr>
        <w:t>断面时，宜使</w:t>
      </w:r>
      <w:r>
        <w:rPr>
          <w:rFonts w:eastAsiaTheme="minorEastAsia"/>
          <w:position w:val="-6"/>
          <w:szCs w:val="21"/>
        </w:rPr>
        <w:object w:dxaOrig="400" w:dyaOrig="270" w14:anchorId="687343C4">
          <v:shape id="_x0000_i1031" type="#_x0000_t75" style="width:20.2pt;height:13.65pt" o:ole="">
            <v:imagedata r:id="rId23" o:title=""/>
          </v:shape>
          <o:OLEObject Type="Embed" ProgID="Equation.3" ShapeID="_x0000_i1031" DrawAspect="Content" ObjectID="_1771652084" r:id="rId52"/>
        </w:object>
      </w:r>
      <w:r>
        <w:rPr>
          <w:rFonts w:hint="eastAsia"/>
        </w:rPr>
        <w:t>，并应符合下列规定：</w:t>
      </w:r>
    </w:p>
    <w:p w14:paraId="06863D69" w14:textId="77777777" w:rsidR="007722FB" w:rsidRDefault="007722FB" w:rsidP="007722FB">
      <w:pPr>
        <w:ind w:firstLineChars="200" w:firstLine="420"/>
      </w:pPr>
      <w:r>
        <w:rPr>
          <w:rFonts w:hint="eastAsia"/>
        </w:rPr>
        <w:t>a</w:t>
      </w:r>
      <w:r>
        <w:rPr>
          <w:rFonts w:hint="eastAsia"/>
        </w:rPr>
        <w:t>）</w:t>
      </w:r>
      <w:r>
        <w:t>与轻质土路堤相邻的普通土路堤</w:t>
      </w:r>
      <w:r>
        <w:rPr>
          <w:rFonts w:hint="eastAsia"/>
        </w:rPr>
        <w:t>先于桥台施工且纵向安全系数符合</w:t>
      </w:r>
      <w:r>
        <w:t>DB44/T2418</w:t>
      </w:r>
      <w:r>
        <w:rPr>
          <w:rFonts w:hint="eastAsia"/>
        </w:rPr>
        <w:t>规定时，轻质土路堤纵向稳定性应满足要求。</w:t>
      </w:r>
    </w:p>
    <w:p w14:paraId="66EE8A02" w14:textId="77777777" w:rsidR="007722FB" w:rsidRDefault="007722FB" w:rsidP="007722FB">
      <w:pPr>
        <w:ind w:firstLineChars="200" w:firstLine="420"/>
      </w:pPr>
      <w:r>
        <w:rPr>
          <w:rFonts w:hint="eastAsia"/>
        </w:rPr>
        <w:t>b</w:t>
      </w:r>
      <w:r>
        <w:rPr>
          <w:rFonts w:hint="eastAsia"/>
        </w:rPr>
        <w:t>）</w:t>
      </w:r>
      <w:r>
        <w:t>与轻质土路堤相邻的普通土路堤</w:t>
      </w:r>
      <w:r>
        <w:rPr>
          <w:rFonts w:hint="eastAsia"/>
        </w:rPr>
        <w:t>后于桥台施工，且地基处理采用排水固结法、预制桩且路堤纵向安全系数符合</w:t>
      </w:r>
      <w:r>
        <w:t>DB44/T2418</w:t>
      </w:r>
      <w:r>
        <w:rPr>
          <w:rFonts w:hint="eastAsia"/>
        </w:rPr>
        <w:t>规定时，轻质土底面长度不宜小于软土厚度的</w:t>
      </w:r>
      <w:r>
        <w:rPr>
          <w:rFonts w:hint="eastAsia"/>
        </w:rPr>
        <w:t>1.5</w:t>
      </w:r>
      <w:r>
        <w:rPr>
          <w:rFonts w:hint="eastAsia"/>
        </w:rPr>
        <w:t>倍。</w:t>
      </w:r>
    </w:p>
    <w:p w14:paraId="683156A6" w14:textId="77777777" w:rsidR="007722FB" w:rsidRDefault="007722FB" w:rsidP="007722FB">
      <w:pPr>
        <w:ind w:firstLineChars="200" w:firstLine="420"/>
      </w:pPr>
      <w:r>
        <w:rPr>
          <w:rFonts w:hint="eastAsia"/>
        </w:rPr>
        <w:t>c</w:t>
      </w:r>
      <w:r>
        <w:rPr>
          <w:rFonts w:hint="eastAsia"/>
        </w:rPr>
        <w:t>）</w:t>
      </w:r>
      <w:r>
        <w:t>与轻质土路堤相邻的普通土路堤</w:t>
      </w:r>
      <w:r>
        <w:rPr>
          <w:rFonts w:hint="eastAsia"/>
        </w:rPr>
        <w:t>后于桥台施工，且地基处理采用搅拌桩复合地基且路堤纵向安全系数符合</w:t>
      </w:r>
      <w:r>
        <w:t>DB44/T2418</w:t>
      </w:r>
      <w:r>
        <w:rPr>
          <w:rFonts w:hint="eastAsia"/>
        </w:rPr>
        <w:t>规定时，轻质土底面长度不宜小于软土厚度的</w:t>
      </w:r>
      <w:r>
        <w:rPr>
          <w:rFonts w:hint="eastAsia"/>
        </w:rPr>
        <w:t>0.5</w:t>
      </w:r>
      <w:r>
        <w:rPr>
          <w:rFonts w:hint="eastAsia"/>
        </w:rPr>
        <w:t>倍。</w:t>
      </w:r>
    </w:p>
    <w:p w14:paraId="47D61C09" w14:textId="77777777" w:rsidR="007722FB" w:rsidRDefault="007722FB" w:rsidP="007722FB">
      <w:pPr>
        <w:pStyle w:val="afff3"/>
        <w:ind w:firstLineChars="0" w:firstLine="0"/>
        <w:rPr>
          <w:rFonts w:ascii="楷体" w:eastAsia="楷体" w:hAnsi="楷体" w:cs="楷体"/>
          <w:b/>
          <w:bCs/>
        </w:rPr>
      </w:pPr>
      <w:r>
        <w:rPr>
          <w:rFonts w:ascii="楷体" w:eastAsia="楷体" w:hAnsi="楷体" w:cs="楷体" w:hint="eastAsia"/>
          <w:b/>
          <w:bCs/>
        </w:rPr>
        <w:t>条文说明：</w:t>
      </w:r>
    </w:p>
    <w:p w14:paraId="7BFE572A" w14:textId="77777777" w:rsidR="007722FB" w:rsidRDefault="007722FB" w:rsidP="007722FB">
      <w:pPr>
        <w:ind w:firstLineChars="200" w:firstLine="420"/>
        <w:rPr>
          <w:rFonts w:eastAsia="楷体"/>
          <w:color w:val="000000" w:themeColor="text1"/>
          <w:szCs w:val="21"/>
        </w:rPr>
      </w:pPr>
      <w:r>
        <w:rPr>
          <w:rFonts w:eastAsia="楷体" w:hint="eastAsia"/>
          <w:color w:val="000000" w:themeColor="text1"/>
          <w:szCs w:val="21"/>
        </w:rPr>
        <w:t>柱式台、座板式台、肋式台、</w:t>
      </w:r>
      <w:r>
        <w:rPr>
          <w:rFonts w:eastAsia="楷体" w:hint="eastAsia"/>
          <w:color w:val="000000" w:themeColor="text1"/>
          <w:szCs w:val="21"/>
        </w:rPr>
        <w:t>U</w:t>
      </w:r>
      <w:r>
        <w:rPr>
          <w:rFonts w:eastAsia="楷体" w:hint="eastAsia"/>
          <w:color w:val="000000" w:themeColor="text1"/>
          <w:szCs w:val="21"/>
        </w:rPr>
        <w:t>形台抗水平能力差别较大，因此不同桥台形式对台后轻质土路堤长度的要求不同。</w:t>
      </w:r>
    </w:p>
    <w:p w14:paraId="6762D48D" w14:textId="77777777" w:rsidR="007722FB" w:rsidRDefault="007722FB" w:rsidP="007722FB">
      <w:pPr>
        <w:ind w:firstLineChars="200" w:firstLine="420"/>
        <w:rPr>
          <w:rFonts w:eastAsia="楷体"/>
          <w:color w:val="000000" w:themeColor="text1"/>
          <w:szCs w:val="21"/>
        </w:rPr>
      </w:pPr>
      <w:r>
        <w:rPr>
          <w:rFonts w:eastAsia="楷体" w:hint="eastAsia"/>
          <w:color w:val="000000" w:themeColor="text1"/>
          <w:szCs w:val="21"/>
        </w:rPr>
        <w:t>a</w:t>
      </w:r>
      <w:r>
        <w:rPr>
          <w:rFonts w:eastAsia="楷体" w:hint="eastAsia"/>
          <w:color w:val="000000" w:themeColor="text1"/>
          <w:szCs w:val="21"/>
        </w:rPr>
        <w:t>）与轻质土路堤相邻的普通土路堤先于桥台施工且纵向安全系数符合</w:t>
      </w:r>
      <w:r>
        <w:rPr>
          <w:rFonts w:eastAsia="楷体"/>
          <w:color w:val="000000" w:themeColor="text1"/>
          <w:szCs w:val="21"/>
        </w:rPr>
        <w:t>DB44/T2418</w:t>
      </w:r>
      <w:r>
        <w:rPr>
          <w:rFonts w:eastAsia="楷体" w:hint="eastAsia"/>
          <w:color w:val="000000" w:themeColor="text1"/>
          <w:szCs w:val="21"/>
        </w:rPr>
        <w:t>规定时，桥台施工时，与轻质土路堤相邻的普通土路堤对桥台的挤土效应已完成。采用柱式桥台时，轻质土路堤自身不发生纵向水平滑动和倾覆即可；采用其他桥台时，甚至可以允许轻质土路堤对桥台产生一定水平推力。</w:t>
      </w:r>
    </w:p>
    <w:p w14:paraId="55810D72" w14:textId="77777777" w:rsidR="007722FB" w:rsidRDefault="007722FB" w:rsidP="007722FB">
      <w:pPr>
        <w:ind w:firstLineChars="200" w:firstLine="420"/>
        <w:rPr>
          <w:rFonts w:eastAsia="楷体"/>
          <w:color w:val="000000" w:themeColor="text1"/>
          <w:szCs w:val="21"/>
        </w:rPr>
      </w:pPr>
      <w:r>
        <w:rPr>
          <w:rFonts w:eastAsia="楷体" w:hint="eastAsia"/>
          <w:color w:val="000000" w:themeColor="text1"/>
          <w:szCs w:val="21"/>
        </w:rPr>
        <w:t>b</w:t>
      </w:r>
      <w:r>
        <w:rPr>
          <w:rFonts w:eastAsia="楷体" w:hint="eastAsia"/>
          <w:color w:val="000000" w:themeColor="text1"/>
          <w:szCs w:val="21"/>
        </w:rPr>
        <w:t>）与轻质土路堤相邻的普通土路堤采用排水固结处理时，根据数值模拟结果和工程经验给出建议；与轻质土路堤相邻的普通土路堤采用预制桩处理时，根据省内外对预制桩施工挤土效应影响范围的测试结果给出建议。</w:t>
      </w:r>
    </w:p>
    <w:p w14:paraId="52EDC1A7" w14:textId="77777777" w:rsidR="007722FB" w:rsidRDefault="007722FB" w:rsidP="007722FB">
      <w:pPr>
        <w:ind w:firstLineChars="200" w:firstLine="420"/>
        <w:rPr>
          <w:rFonts w:eastAsia="楷体"/>
          <w:color w:val="000000" w:themeColor="text1"/>
          <w:szCs w:val="21"/>
        </w:rPr>
      </w:pPr>
      <w:r>
        <w:rPr>
          <w:rFonts w:eastAsia="楷体" w:hint="eastAsia"/>
          <w:color w:val="000000" w:themeColor="text1"/>
          <w:szCs w:val="21"/>
        </w:rPr>
        <w:t>c</w:t>
      </w:r>
      <w:r>
        <w:rPr>
          <w:rFonts w:eastAsia="楷体" w:hint="eastAsia"/>
          <w:color w:val="000000" w:themeColor="text1"/>
          <w:szCs w:val="21"/>
        </w:rPr>
        <w:t>）与轻质土路堤相邻的普通土路堤采用搅拌桩复合地基处理时，主要考虑了搅拌桩施工质量实际情况，参考日本道路协会的《软土地基处理技术指南》研究成果给出建议。</w:t>
      </w:r>
    </w:p>
    <w:p w14:paraId="6567E859" w14:textId="77777777" w:rsidR="00036251" w:rsidRDefault="00000000">
      <w:pPr>
        <w:spacing w:beforeLines="50" w:before="120" w:afterLines="50" w:after="120"/>
        <w:rPr>
          <w:rFonts w:ascii="黑体" w:eastAsia="黑体" w:hAnsi="黑体" w:cs="黑体"/>
        </w:rPr>
      </w:pPr>
      <w:r>
        <w:rPr>
          <w:rFonts w:ascii="黑体" w:eastAsia="黑体" w:hAnsi="黑体" w:cs="黑体" w:hint="eastAsia"/>
        </w:rPr>
        <w:t>5.4.4 既有病害路基泡沫轻质土处治横断面</w:t>
      </w:r>
    </w:p>
    <w:p w14:paraId="5E498DF9" w14:textId="70DAB2E7" w:rsidR="00036251" w:rsidRDefault="00000000">
      <w:r>
        <w:rPr>
          <w:rFonts w:ascii="黑体" w:eastAsia="黑体" w:hAnsi="黑体" w:cs="黑体" w:hint="eastAsia"/>
        </w:rPr>
        <w:t>5.4.4.1</w:t>
      </w:r>
      <w:r>
        <w:rPr>
          <w:rFonts w:hint="eastAsia"/>
        </w:rPr>
        <w:t xml:space="preserve">  </w:t>
      </w:r>
      <w:r>
        <w:rPr>
          <w:rFonts w:hint="eastAsia"/>
        </w:rPr>
        <w:t>工后沉降大或稳定性差的路堤</w:t>
      </w:r>
      <w:r>
        <w:t>换填泡沫轻质土时，宜采用图</w:t>
      </w:r>
      <w:r>
        <w:t>6</w:t>
      </w:r>
      <w:r>
        <w:t>（</w:t>
      </w:r>
      <w:r>
        <w:t>a</w:t>
      </w:r>
      <w:r>
        <w:t>）、图</w:t>
      </w:r>
      <w:r>
        <w:t>6</w:t>
      </w:r>
      <w:r>
        <w:t>（</w:t>
      </w:r>
      <w:r>
        <w:t>b</w:t>
      </w:r>
      <w:r>
        <w:t>）所示的横断面，换填泡沫轻质土的范围应根据</w:t>
      </w:r>
      <w:r>
        <w:rPr>
          <w:rFonts w:hint="eastAsia"/>
        </w:rPr>
        <w:t>病害范围、稳定分析、沉降</w:t>
      </w:r>
      <w:r>
        <w:t>计算</w:t>
      </w:r>
      <w:r>
        <w:rPr>
          <w:rFonts w:hint="eastAsia"/>
        </w:rPr>
        <w:t>、施工需要等综合</w:t>
      </w:r>
      <w:r>
        <w:t>确定。</w:t>
      </w:r>
    </w:p>
    <w:p w14:paraId="751E8DEB" w14:textId="77777777" w:rsidR="00E81FF6" w:rsidRDefault="00E81FF6" w:rsidP="00E81FF6">
      <w:r>
        <w:rPr>
          <w:rFonts w:ascii="黑体" w:eastAsia="黑体" w:hAnsi="黑体" w:cs="黑体" w:hint="eastAsia"/>
        </w:rPr>
        <w:t>5.4.4.2</w:t>
      </w:r>
      <w:r>
        <w:rPr>
          <w:rFonts w:hint="eastAsia"/>
        </w:rPr>
        <w:t xml:space="preserve">  </w:t>
      </w:r>
      <w:r>
        <w:t>既有路堤滑塌后采用泡沫轻质土修复时，宜采用图</w:t>
      </w:r>
      <w:r>
        <w:t>6</w:t>
      </w:r>
      <w:r>
        <w:t>（</w:t>
      </w:r>
      <w:r>
        <w:t>c</w:t>
      </w:r>
      <w:r>
        <w:t>）所示的横断面，应清除滑动面内的岩土，并在稳定土层设置台阶或锚固设施。泡沫轻质土范围应根据</w:t>
      </w:r>
      <w:r>
        <w:rPr>
          <w:rFonts w:hint="eastAsia"/>
        </w:rPr>
        <w:t>滑塌及开裂范围、稳定分析、施工需要等综合</w:t>
      </w:r>
      <w:r>
        <w:t>确定。</w:t>
      </w:r>
    </w:p>
    <w:p w14:paraId="30375AD8" w14:textId="77777777" w:rsidR="00E81FF6" w:rsidRDefault="00E81FF6" w:rsidP="00E81FF6">
      <w:r>
        <w:rPr>
          <w:rFonts w:ascii="黑体" w:eastAsia="黑体" w:hAnsi="黑体" w:cs="黑体" w:hint="eastAsia"/>
        </w:rPr>
        <w:t>5.4.4.3</w:t>
      </w:r>
      <w:r>
        <w:rPr>
          <w:rFonts w:hint="eastAsia"/>
        </w:rPr>
        <w:t xml:space="preserve">  </w:t>
      </w:r>
      <w:r>
        <w:rPr>
          <w:rFonts w:hint="eastAsia"/>
        </w:rPr>
        <w:t>既有</w:t>
      </w:r>
      <w:r>
        <w:t>桥台、涵洞、路肩墙因水平土压力过大产生病害时，宜采用图</w:t>
      </w:r>
      <w:r>
        <w:rPr>
          <w:rFonts w:hint="eastAsia"/>
        </w:rPr>
        <w:t>6</w:t>
      </w:r>
      <w:r>
        <w:t>（</w:t>
      </w:r>
      <w:r>
        <w:t>d</w:t>
      </w:r>
      <w:r>
        <w:t>）所示断面。</w:t>
      </w:r>
      <w:r>
        <w:rPr>
          <w:rFonts w:hint="eastAsia"/>
        </w:rPr>
        <w:t>既有</w:t>
      </w:r>
      <w:r>
        <w:t>涵洞、路堤墙因竖向压力过大而产生病害时，宜采用图</w:t>
      </w:r>
      <w:r>
        <w:rPr>
          <w:rFonts w:hint="eastAsia"/>
        </w:rPr>
        <w:t>6</w:t>
      </w:r>
      <w:r>
        <w:t>（</w:t>
      </w:r>
      <w:r>
        <w:t>e</w:t>
      </w:r>
      <w:r>
        <w:t>）、</w:t>
      </w:r>
      <w:r>
        <w:rPr>
          <w:rFonts w:hint="eastAsia"/>
        </w:rPr>
        <w:t>6</w:t>
      </w:r>
      <w:r>
        <w:t>（</w:t>
      </w:r>
      <w:r>
        <w:t>f</w:t>
      </w:r>
      <w:r>
        <w:t>）所示断面</w:t>
      </w:r>
      <w:r>
        <w:rPr>
          <w:rFonts w:hint="eastAsia"/>
        </w:rPr>
        <w:t>。换填泡沫轻质土的范围应根据计算分析、施工需要等综合确定。</w:t>
      </w:r>
    </w:p>
    <w:p w14:paraId="56A4EEA7" w14:textId="77777777" w:rsidR="00E81FF6" w:rsidRDefault="00E81FF6" w:rsidP="00E81FF6">
      <w:r>
        <w:rPr>
          <w:rFonts w:ascii="黑体" w:eastAsia="黑体" w:hAnsi="黑体" w:cs="黑体" w:hint="eastAsia"/>
        </w:rPr>
        <w:t>5.4.4.4</w:t>
      </w:r>
      <w:r>
        <w:rPr>
          <w:rFonts w:hint="eastAsia"/>
        </w:rPr>
        <w:t xml:space="preserve">  </w:t>
      </w:r>
      <w:r>
        <w:rPr>
          <w:rFonts w:hint="eastAsia"/>
        </w:rPr>
        <w:t>桥台或涵洞搭板下脱空区采用泡沫轻质土填充时，可采用图</w:t>
      </w:r>
      <w:r>
        <w:rPr>
          <w:rFonts w:hint="eastAsia"/>
        </w:rPr>
        <w:t>6</w:t>
      </w:r>
      <w:r>
        <w:rPr>
          <w:rFonts w:hint="eastAsia"/>
        </w:rPr>
        <w:t>（</w:t>
      </w:r>
      <w:r>
        <w:rPr>
          <w:rFonts w:hint="eastAsia"/>
        </w:rPr>
        <w:t>g</w:t>
      </w:r>
      <w:r>
        <w:rPr>
          <w:rFonts w:hint="eastAsia"/>
        </w:rPr>
        <w:t>）所示的断面。</w:t>
      </w:r>
    </w:p>
    <w:p w14:paraId="106462E0" w14:textId="77777777" w:rsidR="00E81FF6" w:rsidRPr="00344E91" w:rsidRDefault="00E81FF6" w:rsidP="00E81FF6">
      <w:pPr>
        <w:pStyle w:val="afff3"/>
        <w:ind w:firstLineChars="0" w:firstLine="0"/>
        <w:rPr>
          <w:rFonts w:ascii="楷体" w:eastAsia="楷体" w:hAnsi="楷体" w:cs="楷体"/>
          <w:b/>
          <w:bCs/>
        </w:rPr>
      </w:pPr>
      <w:r w:rsidRPr="00344E91">
        <w:rPr>
          <w:rFonts w:ascii="楷体" w:eastAsia="楷体" w:hAnsi="楷体" w:cs="楷体" w:hint="eastAsia"/>
          <w:b/>
          <w:bCs/>
        </w:rPr>
        <w:t>条文说明：</w:t>
      </w:r>
    </w:p>
    <w:p w14:paraId="7631D58F" w14:textId="77777777" w:rsidR="00E81FF6" w:rsidRDefault="00E81FF6" w:rsidP="00E81FF6">
      <w:pPr>
        <w:ind w:firstLineChars="200" w:firstLine="420"/>
        <w:rPr>
          <w:rFonts w:eastAsia="黑体"/>
          <w:sz w:val="18"/>
          <w:szCs w:val="18"/>
        </w:rPr>
      </w:pPr>
      <w:r>
        <w:rPr>
          <w:rFonts w:eastAsia="楷体" w:hint="eastAsia"/>
          <w:color w:val="000000" w:themeColor="text1"/>
          <w:szCs w:val="21"/>
        </w:rPr>
        <w:t>桥台、涵洞搭板脱空多采用注浆方案。注浆的主要目的通常是填充搭板下脱空区，台背或涵背填料压实不足时还可对其进行胶结。注浆费用高，且增加荷载明显，导致桥头、涵背软基进一步沉降。因此搭板下脱空区采用轻质土填充具有其优点。</w:t>
      </w:r>
    </w:p>
    <w:p w14:paraId="34352022" w14:textId="77777777" w:rsidR="00E81FF6" w:rsidRPr="00E81FF6" w:rsidRDefault="00E81FF6">
      <w:pPr>
        <w:rPr>
          <w:rFonts w:hint="eastAsia"/>
        </w:rPr>
      </w:pPr>
    </w:p>
    <w:p w14:paraId="46D87C06" w14:textId="77777777" w:rsidR="00036251" w:rsidRDefault="00000000">
      <w:pPr>
        <w:pStyle w:val="afff3"/>
        <w:ind w:firstLineChars="0" w:firstLine="0"/>
        <w:jc w:val="center"/>
      </w:pPr>
      <w:r>
        <w:rPr>
          <w:noProof/>
        </w:rPr>
        <w:drawing>
          <wp:inline distT="0" distB="0" distL="114300" distR="114300" wp14:anchorId="7B4F1512" wp14:editId="23E84A74">
            <wp:extent cx="1604645" cy="893445"/>
            <wp:effectExtent l="0" t="0" r="0" b="0"/>
            <wp:docPr id="1098627579" name="图片 10986275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8627579" name="图片 1098627579"/>
                    <pic:cNvPicPr>
                      <a:picLocks noChangeAspect="1"/>
                    </pic:cNvPicPr>
                  </pic:nvPicPr>
                  <pic:blipFill>
                    <a:blip r:embed="rId53"/>
                    <a:srcRect t="30521" r="84185" b="47530"/>
                    <a:stretch>
                      <a:fillRect/>
                    </a:stretch>
                  </pic:blipFill>
                  <pic:spPr>
                    <a:xfrm>
                      <a:off x="0" y="0"/>
                      <a:ext cx="1604645" cy="893445"/>
                    </a:xfrm>
                    <a:prstGeom prst="rect">
                      <a:avLst/>
                    </a:prstGeom>
                    <a:noFill/>
                    <a:ln>
                      <a:noFill/>
                    </a:ln>
                  </pic:spPr>
                </pic:pic>
              </a:graphicData>
            </a:graphic>
          </wp:inline>
        </w:drawing>
      </w:r>
      <w:r>
        <w:rPr>
          <w:rFonts w:hint="eastAsia"/>
        </w:rPr>
        <w:t xml:space="preserve">       </w:t>
      </w:r>
      <w:r>
        <w:rPr>
          <w:noProof/>
        </w:rPr>
        <w:drawing>
          <wp:inline distT="0" distB="0" distL="114300" distR="114300" wp14:anchorId="217D01CF" wp14:editId="53BB287B">
            <wp:extent cx="1474470" cy="958850"/>
            <wp:effectExtent l="0" t="0" r="0" b="0"/>
            <wp:docPr id="1744970912" name="图片 17449709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4970912" name="图片 1744970912"/>
                    <pic:cNvPicPr>
                      <a:picLocks noChangeAspect="1"/>
                    </pic:cNvPicPr>
                  </pic:nvPicPr>
                  <pic:blipFill>
                    <a:blip r:embed="rId54"/>
                    <a:srcRect l="15291" t="29880" r="70125" b="46462"/>
                    <a:stretch>
                      <a:fillRect/>
                    </a:stretch>
                  </pic:blipFill>
                  <pic:spPr>
                    <a:xfrm>
                      <a:off x="0" y="0"/>
                      <a:ext cx="1474470" cy="958850"/>
                    </a:xfrm>
                    <a:prstGeom prst="rect">
                      <a:avLst/>
                    </a:prstGeom>
                    <a:noFill/>
                    <a:ln>
                      <a:noFill/>
                    </a:ln>
                  </pic:spPr>
                </pic:pic>
              </a:graphicData>
            </a:graphic>
          </wp:inline>
        </w:drawing>
      </w:r>
      <w:r>
        <w:rPr>
          <w:rFonts w:hint="eastAsia"/>
        </w:rPr>
        <w:t xml:space="preserve">      </w:t>
      </w:r>
      <w:r>
        <w:rPr>
          <w:noProof/>
        </w:rPr>
        <w:drawing>
          <wp:inline distT="0" distB="0" distL="114300" distR="114300" wp14:anchorId="4E0CDF0F" wp14:editId="5ED61D43">
            <wp:extent cx="1898015" cy="942975"/>
            <wp:effectExtent l="0" t="0" r="0" b="0"/>
            <wp:docPr id="1875478366" name="图片 1875478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5478366" name="图片 1875478366"/>
                    <pic:cNvPicPr>
                      <a:picLocks noChangeAspect="1"/>
                    </pic:cNvPicPr>
                  </pic:nvPicPr>
                  <pic:blipFill>
                    <a:blip r:embed="rId55"/>
                    <a:srcRect l="30635" t="31402" r="50262" b="44940"/>
                    <a:stretch>
                      <a:fillRect/>
                    </a:stretch>
                  </pic:blipFill>
                  <pic:spPr>
                    <a:xfrm>
                      <a:off x="0" y="0"/>
                      <a:ext cx="1898015" cy="942975"/>
                    </a:xfrm>
                    <a:prstGeom prst="rect">
                      <a:avLst/>
                    </a:prstGeom>
                    <a:noFill/>
                    <a:ln>
                      <a:noFill/>
                    </a:ln>
                  </pic:spPr>
                </pic:pic>
              </a:graphicData>
            </a:graphic>
          </wp:inline>
        </w:drawing>
      </w:r>
    </w:p>
    <w:p w14:paraId="7A1AC19A" w14:textId="77777777" w:rsidR="00036251" w:rsidRDefault="00000000">
      <w:pPr>
        <w:spacing w:beforeLines="50" w:before="120" w:afterLines="50" w:after="120"/>
        <w:ind w:firstLineChars="800" w:firstLine="1440"/>
        <w:rPr>
          <w:sz w:val="18"/>
          <w:szCs w:val="18"/>
        </w:rPr>
      </w:pPr>
      <w:r>
        <w:rPr>
          <w:rFonts w:hint="eastAsia"/>
          <w:sz w:val="18"/>
          <w:szCs w:val="18"/>
        </w:rPr>
        <w:t>（</w:t>
      </w:r>
      <w:r>
        <w:rPr>
          <w:rFonts w:hint="eastAsia"/>
          <w:sz w:val="18"/>
          <w:szCs w:val="18"/>
        </w:rPr>
        <w:t>a</w:t>
      </w:r>
      <w:r>
        <w:rPr>
          <w:rFonts w:hint="eastAsia"/>
          <w:sz w:val="18"/>
          <w:szCs w:val="18"/>
        </w:rPr>
        <w:t>）</w:t>
      </w:r>
      <w:r>
        <w:rPr>
          <w:rFonts w:hint="eastAsia"/>
          <w:sz w:val="18"/>
          <w:szCs w:val="18"/>
        </w:rPr>
        <w:t xml:space="preserve">                            </w:t>
      </w:r>
      <w:r>
        <w:rPr>
          <w:rFonts w:hint="eastAsia"/>
          <w:sz w:val="18"/>
          <w:szCs w:val="18"/>
        </w:rPr>
        <w:t>（</w:t>
      </w:r>
      <w:r>
        <w:rPr>
          <w:rFonts w:hint="eastAsia"/>
          <w:sz w:val="18"/>
          <w:szCs w:val="18"/>
        </w:rPr>
        <w:t>b</w:t>
      </w:r>
      <w:r>
        <w:rPr>
          <w:rFonts w:hint="eastAsia"/>
          <w:sz w:val="18"/>
          <w:szCs w:val="18"/>
        </w:rPr>
        <w:t>）</w:t>
      </w:r>
      <w:r>
        <w:rPr>
          <w:rFonts w:hint="eastAsia"/>
          <w:sz w:val="18"/>
          <w:szCs w:val="18"/>
        </w:rPr>
        <w:t xml:space="preserve">                            </w:t>
      </w:r>
      <w:r>
        <w:rPr>
          <w:rFonts w:hint="eastAsia"/>
          <w:sz w:val="18"/>
          <w:szCs w:val="18"/>
        </w:rPr>
        <w:t>（</w:t>
      </w:r>
      <w:r>
        <w:rPr>
          <w:rFonts w:hint="eastAsia"/>
          <w:sz w:val="18"/>
          <w:szCs w:val="18"/>
        </w:rPr>
        <w:t>c</w:t>
      </w:r>
      <w:r>
        <w:rPr>
          <w:rFonts w:hint="eastAsia"/>
          <w:sz w:val="18"/>
          <w:szCs w:val="18"/>
        </w:rPr>
        <w:t>）</w:t>
      </w:r>
    </w:p>
    <w:p w14:paraId="6F821F76" w14:textId="77777777" w:rsidR="00036251" w:rsidRDefault="00000000">
      <w:pPr>
        <w:pStyle w:val="afff3"/>
        <w:jc w:val="center"/>
      </w:pPr>
      <w:r>
        <w:rPr>
          <w:noProof/>
        </w:rPr>
        <w:drawing>
          <wp:inline distT="0" distB="0" distL="114300" distR="114300" wp14:anchorId="572D72DF" wp14:editId="059CC58F">
            <wp:extent cx="1258570" cy="848360"/>
            <wp:effectExtent l="0" t="0" r="0" b="5080"/>
            <wp:docPr id="529694361" name="图片 529694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9694361" name="图片 529694361"/>
                    <pic:cNvPicPr>
                      <a:picLocks noChangeAspect="1"/>
                    </pic:cNvPicPr>
                  </pic:nvPicPr>
                  <pic:blipFill>
                    <a:blip r:embed="rId56"/>
                    <a:srcRect l="49516" t="34431" r="38334" b="45160"/>
                    <a:stretch>
                      <a:fillRect/>
                    </a:stretch>
                  </pic:blipFill>
                  <pic:spPr>
                    <a:xfrm>
                      <a:off x="0" y="0"/>
                      <a:ext cx="1258570" cy="848360"/>
                    </a:xfrm>
                    <a:prstGeom prst="rect">
                      <a:avLst/>
                    </a:prstGeom>
                    <a:noFill/>
                    <a:ln>
                      <a:noFill/>
                    </a:ln>
                  </pic:spPr>
                </pic:pic>
              </a:graphicData>
            </a:graphic>
          </wp:inline>
        </w:drawing>
      </w:r>
      <w:r>
        <w:rPr>
          <w:rFonts w:hint="eastAsia"/>
        </w:rPr>
        <w:t xml:space="preserve">           </w:t>
      </w:r>
      <w:r>
        <w:rPr>
          <w:noProof/>
        </w:rPr>
        <w:drawing>
          <wp:inline distT="0" distB="0" distL="114300" distR="114300" wp14:anchorId="6A53ABAE" wp14:editId="26EE1CE9">
            <wp:extent cx="1283335" cy="1026795"/>
            <wp:effectExtent l="0" t="0" r="12065" b="9525"/>
            <wp:docPr id="2102913317" name="图片 2102913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2913317" name="图片 2102913317"/>
                    <pic:cNvPicPr>
                      <a:picLocks noChangeAspect="1"/>
                    </pic:cNvPicPr>
                  </pic:nvPicPr>
                  <pic:blipFill>
                    <a:blip r:embed="rId57"/>
                    <a:srcRect l="30635" t="5047" r="30464" b="17463"/>
                    <a:stretch>
                      <a:fillRect/>
                    </a:stretch>
                  </pic:blipFill>
                  <pic:spPr>
                    <a:xfrm>
                      <a:off x="0" y="0"/>
                      <a:ext cx="1283335" cy="1026795"/>
                    </a:xfrm>
                    <a:prstGeom prst="rect">
                      <a:avLst/>
                    </a:prstGeom>
                    <a:noFill/>
                    <a:ln>
                      <a:noFill/>
                    </a:ln>
                  </pic:spPr>
                </pic:pic>
              </a:graphicData>
            </a:graphic>
          </wp:inline>
        </w:drawing>
      </w:r>
      <w:r>
        <w:rPr>
          <w:rFonts w:hint="eastAsia"/>
        </w:rPr>
        <w:t xml:space="preserve">          </w:t>
      </w:r>
      <w:r>
        <w:rPr>
          <w:noProof/>
        </w:rPr>
        <w:drawing>
          <wp:inline distT="0" distB="0" distL="114300" distR="114300" wp14:anchorId="17D7E34D" wp14:editId="5037AD7B">
            <wp:extent cx="1344930" cy="1137920"/>
            <wp:effectExtent l="0" t="0" r="11430" b="5080"/>
            <wp:docPr id="957032543" name="图片 957032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7032543" name="图片 957032543"/>
                    <pic:cNvPicPr>
                      <a:picLocks noChangeAspect="1"/>
                    </pic:cNvPicPr>
                  </pic:nvPicPr>
                  <pic:blipFill>
                    <a:blip r:embed="rId58"/>
                    <a:srcRect l="29040" r="29179" b="11963"/>
                    <a:stretch>
                      <a:fillRect/>
                    </a:stretch>
                  </pic:blipFill>
                  <pic:spPr>
                    <a:xfrm>
                      <a:off x="0" y="0"/>
                      <a:ext cx="1344930" cy="1137920"/>
                    </a:xfrm>
                    <a:prstGeom prst="rect">
                      <a:avLst/>
                    </a:prstGeom>
                    <a:noFill/>
                    <a:ln>
                      <a:noFill/>
                    </a:ln>
                  </pic:spPr>
                </pic:pic>
              </a:graphicData>
            </a:graphic>
          </wp:inline>
        </w:drawing>
      </w:r>
    </w:p>
    <w:p w14:paraId="6DFDEF12" w14:textId="77777777" w:rsidR="00036251" w:rsidRDefault="00000000">
      <w:pPr>
        <w:spacing w:beforeLines="50" w:before="120" w:afterLines="50" w:after="120"/>
        <w:ind w:firstLineChars="900" w:firstLine="1620"/>
        <w:rPr>
          <w:sz w:val="18"/>
          <w:szCs w:val="18"/>
        </w:rPr>
      </w:pPr>
      <w:r>
        <w:rPr>
          <w:rFonts w:hint="eastAsia"/>
          <w:sz w:val="18"/>
          <w:szCs w:val="18"/>
        </w:rPr>
        <w:t>（</w:t>
      </w:r>
      <w:r>
        <w:rPr>
          <w:rFonts w:hint="eastAsia"/>
          <w:sz w:val="18"/>
          <w:szCs w:val="18"/>
        </w:rPr>
        <w:t>d</w:t>
      </w:r>
      <w:r>
        <w:rPr>
          <w:rFonts w:hint="eastAsia"/>
          <w:sz w:val="18"/>
          <w:szCs w:val="18"/>
        </w:rPr>
        <w:t>）</w:t>
      </w:r>
      <w:r>
        <w:rPr>
          <w:rFonts w:hint="eastAsia"/>
          <w:sz w:val="18"/>
          <w:szCs w:val="18"/>
        </w:rPr>
        <w:t xml:space="preserve">                            </w:t>
      </w:r>
      <w:r>
        <w:rPr>
          <w:rFonts w:hint="eastAsia"/>
          <w:sz w:val="18"/>
          <w:szCs w:val="18"/>
        </w:rPr>
        <w:t>（</w:t>
      </w:r>
      <w:r>
        <w:rPr>
          <w:rFonts w:hint="eastAsia"/>
          <w:sz w:val="18"/>
          <w:szCs w:val="18"/>
        </w:rPr>
        <w:t>e</w:t>
      </w:r>
      <w:r>
        <w:rPr>
          <w:rFonts w:hint="eastAsia"/>
          <w:sz w:val="18"/>
          <w:szCs w:val="18"/>
        </w:rPr>
        <w:t>）</w:t>
      </w:r>
      <w:r>
        <w:rPr>
          <w:rFonts w:hint="eastAsia"/>
          <w:sz w:val="18"/>
          <w:szCs w:val="18"/>
        </w:rPr>
        <w:t xml:space="preserve">                              </w:t>
      </w:r>
      <w:r>
        <w:rPr>
          <w:rFonts w:hint="eastAsia"/>
          <w:sz w:val="18"/>
          <w:szCs w:val="18"/>
        </w:rPr>
        <w:t>（</w:t>
      </w:r>
      <w:r>
        <w:rPr>
          <w:rFonts w:hint="eastAsia"/>
          <w:sz w:val="18"/>
          <w:szCs w:val="18"/>
        </w:rPr>
        <w:t>f</w:t>
      </w:r>
      <w:r>
        <w:rPr>
          <w:rFonts w:hint="eastAsia"/>
          <w:sz w:val="18"/>
          <w:szCs w:val="18"/>
        </w:rPr>
        <w:t>）</w:t>
      </w:r>
    </w:p>
    <w:p w14:paraId="41C97376" w14:textId="77777777" w:rsidR="00036251" w:rsidRDefault="00000000">
      <w:pPr>
        <w:ind w:firstLineChars="900" w:firstLine="1890"/>
        <w:jc w:val="center"/>
      </w:pPr>
      <w:r>
        <w:rPr>
          <w:noProof/>
        </w:rPr>
        <w:lastRenderedPageBreak/>
        <w:drawing>
          <wp:inline distT="0" distB="0" distL="114300" distR="114300" wp14:anchorId="03071D7B" wp14:editId="4302AA56">
            <wp:extent cx="1217930" cy="974725"/>
            <wp:effectExtent l="0" t="0" r="1270" b="635"/>
            <wp:docPr id="1775661263" name="图片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5661263" name="图片 128"/>
                    <pic:cNvPicPr>
                      <a:picLocks noChangeAspect="1"/>
                    </pic:cNvPicPr>
                  </pic:nvPicPr>
                  <pic:blipFill>
                    <a:blip r:embed="rId59"/>
                    <a:srcRect l="34179" t="11402" r="33869" b="24913"/>
                    <a:stretch>
                      <a:fillRect/>
                    </a:stretch>
                  </pic:blipFill>
                  <pic:spPr>
                    <a:xfrm>
                      <a:off x="0" y="0"/>
                      <a:ext cx="1217930" cy="974725"/>
                    </a:xfrm>
                    <a:prstGeom prst="rect">
                      <a:avLst/>
                    </a:prstGeom>
                    <a:noFill/>
                    <a:ln>
                      <a:noFill/>
                    </a:ln>
                  </pic:spPr>
                </pic:pic>
              </a:graphicData>
            </a:graphic>
          </wp:inline>
        </w:drawing>
      </w:r>
    </w:p>
    <w:p w14:paraId="685F3B53" w14:textId="77777777" w:rsidR="00036251" w:rsidRDefault="00000000">
      <w:pPr>
        <w:spacing w:beforeLines="50" w:before="120" w:afterLines="50" w:after="120"/>
        <w:ind w:firstLineChars="900" w:firstLine="1620"/>
        <w:jc w:val="center"/>
        <w:rPr>
          <w:sz w:val="18"/>
          <w:szCs w:val="18"/>
        </w:rPr>
      </w:pPr>
      <w:r>
        <w:rPr>
          <w:rFonts w:hint="eastAsia"/>
          <w:sz w:val="18"/>
          <w:szCs w:val="18"/>
        </w:rPr>
        <w:t>（</w:t>
      </w:r>
      <w:r>
        <w:rPr>
          <w:rFonts w:hint="eastAsia"/>
          <w:sz w:val="18"/>
          <w:szCs w:val="18"/>
        </w:rPr>
        <w:t>g</w:t>
      </w:r>
      <w:r>
        <w:rPr>
          <w:rFonts w:hint="eastAsia"/>
          <w:sz w:val="18"/>
          <w:szCs w:val="18"/>
        </w:rPr>
        <w:t>）</w:t>
      </w:r>
    </w:p>
    <w:p w14:paraId="2873C79B" w14:textId="77777777" w:rsidR="00036251" w:rsidRDefault="00000000">
      <w:pPr>
        <w:jc w:val="center"/>
        <w:rPr>
          <w:sz w:val="18"/>
          <w:szCs w:val="18"/>
        </w:rPr>
      </w:pPr>
      <w:r>
        <w:rPr>
          <w:sz w:val="18"/>
          <w:szCs w:val="18"/>
        </w:rPr>
        <w:t>1—</w:t>
      </w:r>
      <w:r>
        <w:rPr>
          <w:sz w:val="18"/>
          <w:szCs w:val="18"/>
        </w:rPr>
        <w:t>地基；</w:t>
      </w:r>
      <w:r>
        <w:rPr>
          <w:sz w:val="18"/>
          <w:szCs w:val="18"/>
        </w:rPr>
        <w:t>2—</w:t>
      </w:r>
      <w:r>
        <w:rPr>
          <w:sz w:val="18"/>
          <w:szCs w:val="18"/>
        </w:rPr>
        <w:t>轻质土；</w:t>
      </w:r>
      <w:r>
        <w:rPr>
          <w:sz w:val="18"/>
          <w:szCs w:val="18"/>
        </w:rPr>
        <w:t>3</w:t>
      </w:r>
      <w:r>
        <w:rPr>
          <w:rFonts w:hint="eastAsia"/>
          <w:sz w:val="18"/>
          <w:szCs w:val="18"/>
        </w:rPr>
        <w:t>—普通土；</w:t>
      </w:r>
      <w:r>
        <w:rPr>
          <w:rFonts w:hint="eastAsia"/>
          <w:sz w:val="18"/>
          <w:szCs w:val="18"/>
        </w:rPr>
        <w:t>4</w:t>
      </w:r>
      <w:r>
        <w:rPr>
          <w:rFonts w:hint="eastAsia"/>
          <w:sz w:val="18"/>
          <w:szCs w:val="18"/>
        </w:rPr>
        <w:t>—锚固设施；</w:t>
      </w:r>
      <w:r>
        <w:rPr>
          <w:rFonts w:hint="eastAsia"/>
          <w:sz w:val="18"/>
          <w:szCs w:val="18"/>
        </w:rPr>
        <w:t>5</w:t>
      </w:r>
      <w:r>
        <w:rPr>
          <w:rFonts w:hint="eastAsia"/>
          <w:sz w:val="18"/>
          <w:szCs w:val="18"/>
        </w:rPr>
        <w:t>—路肩墙、桥台或涵洞；</w:t>
      </w:r>
      <w:r>
        <w:rPr>
          <w:rFonts w:hint="eastAsia"/>
          <w:sz w:val="18"/>
          <w:szCs w:val="18"/>
        </w:rPr>
        <w:t>6</w:t>
      </w:r>
      <w:r>
        <w:rPr>
          <w:rFonts w:hint="eastAsia"/>
          <w:sz w:val="18"/>
          <w:szCs w:val="18"/>
        </w:rPr>
        <w:t>—涵洞；</w:t>
      </w:r>
      <w:r>
        <w:rPr>
          <w:rFonts w:hint="eastAsia"/>
          <w:sz w:val="18"/>
          <w:szCs w:val="18"/>
        </w:rPr>
        <w:t>7</w:t>
      </w:r>
      <w:r>
        <w:rPr>
          <w:rFonts w:hint="eastAsia"/>
          <w:sz w:val="18"/>
          <w:szCs w:val="18"/>
        </w:rPr>
        <w:t>—路堤墙；</w:t>
      </w:r>
      <w:r>
        <w:rPr>
          <w:rFonts w:hint="eastAsia"/>
          <w:sz w:val="18"/>
          <w:szCs w:val="18"/>
        </w:rPr>
        <w:t>8</w:t>
      </w:r>
      <w:r>
        <w:rPr>
          <w:rFonts w:hint="eastAsia"/>
          <w:sz w:val="18"/>
          <w:szCs w:val="18"/>
        </w:rPr>
        <w:t>—搭板</w:t>
      </w:r>
    </w:p>
    <w:p w14:paraId="7CBD40B9" w14:textId="77777777" w:rsidR="00036251" w:rsidRDefault="00000000">
      <w:pPr>
        <w:spacing w:beforeLines="50" w:before="120" w:afterLines="50" w:after="120"/>
        <w:jc w:val="center"/>
        <w:rPr>
          <w:szCs w:val="21"/>
        </w:rPr>
      </w:pPr>
      <w:r>
        <w:rPr>
          <w:rFonts w:eastAsia="黑体"/>
          <w:sz w:val="18"/>
          <w:szCs w:val="18"/>
        </w:rPr>
        <w:t>图</w:t>
      </w:r>
      <w:r>
        <w:rPr>
          <w:rFonts w:eastAsia="黑体" w:hint="eastAsia"/>
          <w:sz w:val="18"/>
          <w:szCs w:val="18"/>
        </w:rPr>
        <w:t>6</w:t>
      </w:r>
      <w:r>
        <w:rPr>
          <w:rFonts w:eastAsia="黑体"/>
          <w:sz w:val="18"/>
          <w:szCs w:val="18"/>
        </w:rPr>
        <w:t xml:space="preserve">  </w:t>
      </w:r>
      <w:r>
        <w:rPr>
          <w:rFonts w:eastAsia="黑体" w:hint="eastAsia"/>
          <w:sz w:val="18"/>
          <w:szCs w:val="18"/>
        </w:rPr>
        <w:t>泡沫轻质土处治病害路基</w:t>
      </w:r>
    </w:p>
    <w:p w14:paraId="18024808" w14:textId="77777777" w:rsidR="00036251" w:rsidRDefault="00000000">
      <w:pPr>
        <w:spacing w:beforeLines="50" w:before="120" w:afterLines="50" w:after="120"/>
        <w:rPr>
          <w:rFonts w:ascii="黑体" w:eastAsia="黑体" w:hAnsi="黑体" w:cs="黑体"/>
        </w:rPr>
      </w:pPr>
      <w:r>
        <w:rPr>
          <w:rFonts w:ascii="黑体" w:eastAsia="黑体" w:hAnsi="黑体" w:cs="黑体" w:hint="eastAsia"/>
        </w:rPr>
        <w:t>5.4.5 泡沫轻质土断面其他要求</w:t>
      </w:r>
    </w:p>
    <w:p w14:paraId="2A921726" w14:textId="77777777" w:rsidR="00036251" w:rsidRDefault="00000000">
      <w:r>
        <w:rPr>
          <w:rFonts w:ascii="黑体" w:eastAsia="黑体" w:hAnsi="黑体" w:cs="黑体" w:hint="eastAsia"/>
        </w:rPr>
        <w:t>5.4.5.1</w:t>
      </w:r>
      <w:r>
        <w:rPr>
          <w:rFonts w:hint="eastAsia"/>
        </w:rPr>
        <w:t xml:space="preserve">  </w:t>
      </w:r>
      <w:r>
        <w:t>泡沫轻质土厚度不宜小于</w:t>
      </w:r>
      <w:r>
        <w:rPr>
          <w:rFonts w:hint="eastAsia"/>
        </w:rPr>
        <w:t>1</w:t>
      </w:r>
      <w:r>
        <w:t>.</w:t>
      </w:r>
      <w:r>
        <w:rPr>
          <w:rFonts w:hint="eastAsia"/>
        </w:rPr>
        <w:t>0</w:t>
      </w:r>
      <w:r>
        <w:t>m</w:t>
      </w:r>
      <w:r>
        <w:t>。</w:t>
      </w:r>
    </w:p>
    <w:p w14:paraId="418EE824" w14:textId="77777777" w:rsidR="00036251" w:rsidRDefault="00000000">
      <w:r>
        <w:rPr>
          <w:rFonts w:ascii="黑体" w:eastAsia="黑体" w:hAnsi="黑体" w:cs="黑体" w:hint="eastAsia"/>
        </w:rPr>
        <w:t>5.4.5.2</w:t>
      </w:r>
      <w:r>
        <w:rPr>
          <w:rFonts w:hint="eastAsia"/>
        </w:rPr>
        <w:t xml:space="preserve">  </w:t>
      </w:r>
      <w:r>
        <w:rPr>
          <w:rFonts w:hint="eastAsia"/>
        </w:rPr>
        <w:t>泡沫轻质土顶面</w:t>
      </w:r>
      <w:r>
        <w:t>有坡度要求时，</w:t>
      </w:r>
      <w:r>
        <w:rPr>
          <w:rFonts w:hint="eastAsia"/>
        </w:rPr>
        <w:t>应</w:t>
      </w:r>
      <w:r>
        <w:t>设置台阶</w:t>
      </w:r>
      <w:r>
        <w:rPr>
          <w:rFonts w:hint="eastAsia"/>
        </w:rPr>
        <w:t>，台阶高度不宜大于</w:t>
      </w:r>
      <w:r>
        <w:rPr>
          <w:rFonts w:hint="eastAsia"/>
        </w:rPr>
        <w:t>15cm</w:t>
      </w:r>
      <w:r>
        <w:rPr>
          <w:rFonts w:hint="eastAsia"/>
        </w:rPr>
        <w:t>。</w:t>
      </w:r>
    </w:p>
    <w:p w14:paraId="226C9707" w14:textId="77777777" w:rsidR="00036251" w:rsidRPr="00E97C8A" w:rsidRDefault="00000000" w:rsidP="00A47589">
      <w:pPr>
        <w:pStyle w:val="affffe"/>
      </w:pPr>
      <w:bookmarkStart w:id="96" w:name="_Toc149206464"/>
      <w:bookmarkStart w:id="97" w:name="_Toc161038964"/>
      <w:r w:rsidRPr="00E97C8A">
        <w:t xml:space="preserve">5.5 </w:t>
      </w:r>
      <w:r w:rsidRPr="00E97C8A">
        <w:rPr>
          <w:rFonts w:hint="eastAsia"/>
        </w:rPr>
        <w:t>附属工程设计</w:t>
      </w:r>
      <w:bookmarkEnd w:id="96"/>
      <w:bookmarkEnd w:id="97"/>
    </w:p>
    <w:p w14:paraId="3AEABB3D" w14:textId="77777777" w:rsidR="00036251" w:rsidRDefault="00000000">
      <w:pPr>
        <w:spacing w:beforeLines="50" w:before="120" w:afterLines="50" w:after="120"/>
        <w:rPr>
          <w:rFonts w:ascii="黑体" w:eastAsia="黑体" w:hAnsi="黑体" w:cs="黑体"/>
        </w:rPr>
      </w:pPr>
      <w:r>
        <w:rPr>
          <w:rFonts w:ascii="黑体" w:eastAsia="黑体" w:hAnsi="黑体" w:cs="黑体" w:hint="eastAsia"/>
        </w:rPr>
        <w:t>5.5.1  护壁</w:t>
      </w:r>
    </w:p>
    <w:p w14:paraId="5A1DE8E0" w14:textId="77777777" w:rsidR="00036251" w:rsidRDefault="00000000">
      <w:r>
        <w:rPr>
          <w:rFonts w:ascii="黑体" w:eastAsia="黑体" w:hAnsi="黑体" w:cs="黑体" w:hint="eastAsia"/>
        </w:rPr>
        <w:t>5.5.1.1</w:t>
      </w:r>
      <w:r>
        <w:rPr>
          <w:rFonts w:hint="eastAsia"/>
        </w:rPr>
        <w:t xml:space="preserve"> </w:t>
      </w:r>
      <w:r>
        <w:rPr>
          <w:rFonts w:hint="eastAsia"/>
        </w:rPr>
        <w:t>泡沫轻质土路堤应设置</w:t>
      </w:r>
      <w:r>
        <w:t>满足耐久性、强度和外观要求</w:t>
      </w:r>
      <w:r>
        <w:rPr>
          <w:rFonts w:hint="eastAsia"/>
        </w:rPr>
        <w:t>的护壁。</w:t>
      </w:r>
      <w:r>
        <w:t>直立式</w:t>
      </w:r>
      <w:r>
        <w:rPr>
          <w:rFonts w:hint="eastAsia"/>
        </w:rPr>
        <w:t>泡沫轻质土</w:t>
      </w:r>
      <w:r>
        <w:t>路</w:t>
      </w:r>
      <w:r>
        <w:rPr>
          <w:rFonts w:hint="eastAsia"/>
        </w:rPr>
        <w:t>堤护壁</w:t>
      </w:r>
      <w:r>
        <w:t>可采用混凝土类</w:t>
      </w:r>
      <w:r>
        <w:rPr>
          <w:rFonts w:hint="eastAsia"/>
        </w:rPr>
        <w:t>或</w:t>
      </w:r>
      <w:r>
        <w:t>石材类砌块</w:t>
      </w:r>
      <w:r>
        <w:rPr>
          <w:rFonts w:hint="eastAsia"/>
        </w:rPr>
        <w:t>、</w:t>
      </w:r>
      <w:r>
        <w:t>面板</w:t>
      </w:r>
      <w:r>
        <w:rPr>
          <w:rFonts w:hint="eastAsia"/>
        </w:rPr>
        <w:t>等或现浇</w:t>
      </w:r>
      <w:r>
        <w:t>薄壁墙</w:t>
      </w:r>
      <w:r>
        <w:rPr>
          <w:rFonts w:hint="eastAsia"/>
        </w:rPr>
        <w:t>等，可能被撞击、冲刷的部分应</w:t>
      </w:r>
      <w:r>
        <w:t>采用</w:t>
      </w:r>
      <w:r>
        <w:rPr>
          <w:rFonts w:hint="eastAsia"/>
        </w:rPr>
        <w:t>现浇薄壁墙</w:t>
      </w:r>
      <w:r>
        <w:t>或增加防</w:t>
      </w:r>
      <w:r>
        <w:rPr>
          <w:rFonts w:hint="eastAsia"/>
        </w:rPr>
        <w:t>护</w:t>
      </w:r>
      <w:r>
        <w:t>措施。放坡式</w:t>
      </w:r>
      <w:r>
        <w:rPr>
          <w:rFonts w:hint="eastAsia"/>
        </w:rPr>
        <w:t>轻质土路堤可采用黏土包边作为护壁</w:t>
      </w:r>
      <w:r>
        <w:t>。</w:t>
      </w:r>
    </w:p>
    <w:p w14:paraId="487BD1C9" w14:textId="77777777" w:rsidR="00036251" w:rsidRPr="00344E91" w:rsidRDefault="00000000" w:rsidP="00344E91">
      <w:pPr>
        <w:pStyle w:val="afff3"/>
        <w:ind w:firstLineChars="0" w:firstLine="0"/>
        <w:rPr>
          <w:rFonts w:ascii="楷体" w:eastAsia="楷体" w:hAnsi="楷体" w:cs="楷体"/>
          <w:b/>
          <w:bCs/>
        </w:rPr>
      </w:pPr>
      <w:r w:rsidRPr="00344E91">
        <w:rPr>
          <w:rFonts w:ascii="楷体" w:eastAsia="楷体" w:hAnsi="楷体" w:cs="楷体" w:hint="eastAsia"/>
          <w:b/>
          <w:bCs/>
        </w:rPr>
        <w:t>条文说明：</w:t>
      </w:r>
    </w:p>
    <w:p w14:paraId="512BE1E3" w14:textId="77777777" w:rsidR="00036251" w:rsidRDefault="00000000">
      <w:pPr>
        <w:ind w:firstLineChars="200" w:firstLine="420"/>
        <w:rPr>
          <w:rFonts w:eastAsia="楷体"/>
          <w:color w:val="000000" w:themeColor="text1"/>
          <w:szCs w:val="21"/>
        </w:rPr>
      </w:pPr>
      <w:r>
        <w:rPr>
          <w:rFonts w:eastAsia="楷体" w:hint="eastAsia"/>
          <w:color w:val="000000" w:themeColor="text1"/>
          <w:szCs w:val="21"/>
        </w:rPr>
        <w:t>与《公路路基设计规范》</w:t>
      </w:r>
      <w:r>
        <w:rPr>
          <w:rFonts w:eastAsia="楷体" w:hint="eastAsia"/>
          <w:color w:val="000000" w:themeColor="text1"/>
          <w:szCs w:val="21"/>
        </w:rPr>
        <w:t>JTG D30</w:t>
      </w:r>
      <w:r>
        <w:rPr>
          <w:rFonts w:eastAsia="楷体" w:hint="eastAsia"/>
          <w:color w:val="000000" w:themeColor="text1"/>
          <w:szCs w:val="21"/>
        </w:rPr>
        <w:t>规定轻质土高度超过</w:t>
      </w:r>
      <w:r>
        <w:rPr>
          <w:rFonts w:eastAsia="楷体" w:hint="eastAsia"/>
          <w:color w:val="000000" w:themeColor="text1"/>
          <w:szCs w:val="21"/>
        </w:rPr>
        <w:t>3m</w:t>
      </w:r>
      <w:r>
        <w:rPr>
          <w:rFonts w:eastAsia="楷体" w:hint="eastAsia"/>
          <w:color w:val="000000" w:themeColor="text1"/>
          <w:szCs w:val="21"/>
        </w:rPr>
        <w:t>时应采用现浇护壁不同，本文件对此未作要求。主要原因有：</w:t>
      </w:r>
    </w:p>
    <w:p w14:paraId="1B85A173" w14:textId="77777777" w:rsidR="00036251" w:rsidRDefault="00000000">
      <w:pPr>
        <w:ind w:firstLineChars="200" w:firstLine="420"/>
        <w:rPr>
          <w:rFonts w:eastAsia="楷体"/>
          <w:color w:val="000000" w:themeColor="text1"/>
          <w:szCs w:val="21"/>
        </w:rPr>
      </w:pPr>
      <w:r>
        <w:rPr>
          <w:rFonts w:eastAsia="楷体" w:hint="eastAsia"/>
          <w:color w:val="000000" w:themeColor="text1"/>
          <w:szCs w:val="21"/>
        </w:rPr>
        <w:t>a</w:t>
      </w:r>
      <w:r>
        <w:rPr>
          <w:rFonts w:eastAsia="楷体" w:hint="eastAsia"/>
          <w:color w:val="000000" w:themeColor="text1"/>
          <w:szCs w:val="21"/>
        </w:rPr>
        <w:t>）现浇护壁造价高，美观性没优势；</w:t>
      </w:r>
    </w:p>
    <w:p w14:paraId="708F8667" w14:textId="77777777" w:rsidR="00036251" w:rsidRDefault="00000000">
      <w:pPr>
        <w:ind w:firstLineChars="200" w:firstLine="420"/>
        <w:rPr>
          <w:rFonts w:eastAsia="楷体"/>
          <w:color w:val="000000" w:themeColor="text1"/>
          <w:szCs w:val="21"/>
        </w:rPr>
      </w:pPr>
      <w:r>
        <w:rPr>
          <w:rFonts w:eastAsia="楷体" w:hint="eastAsia"/>
          <w:color w:val="000000" w:themeColor="text1"/>
          <w:szCs w:val="21"/>
        </w:rPr>
        <w:t>b</w:t>
      </w:r>
      <w:r>
        <w:rPr>
          <w:rFonts w:eastAsia="楷体" w:hint="eastAsia"/>
          <w:color w:val="000000" w:themeColor="text1"/>
          <w:szCs w:val="21"/>
        </w:rPr>
        <w:t>）易出现差异沉降、纵向裂缝、护壁倾斜等病害。</w:t>
      </w:r>
    </w:p>
    <w:p w14:paraId="4D23FE26" w14:textId="77777777" w:rsidR="00036251" w:rsidRDefault="00000000">
      <w:pPr>
        <w:ind w:firstLineChars="200" w:firstLine="420"/>
        <w:rPr>
          <w:rFonts w:eastAsiaTheme="minorEastAsia"/>
          <w:szCs w:val="21"/>
        </w:rPr>
      </w:pPr>
      <w:r>
        <w:rPr>
          <w:rFonts w:eastAsia="楷体" w:hint="eastAsia"/>
          <w:color w:val="000000" w:themeColor="text1"/>
          <w:szCs w:val="21"/>
        </w:rPr>
        <w:t>c</w:t>
      </w:r>
      <w:r>
        <w:rPr>
          <w:rFonts w:eastAsia="楷体" w:hint="eastAsia"/>
          <w:color w:val="000000" w:themeColor="text1"/>
          <w:szCs w:val="21"/>
        </w:rPr>
        <w:t>）对应用时间</w:t>
      </w:r>
      <w:r>
        <w:rPr>
          <w:rFonts w:eastAsia="楷体" w:hint="eastAsia"/>
          <w:color w:val="000000" w:themeColor="text1"/>
          <w:szCs w:val="21"/>
        </w:rPr>
        <w:t>18</w:t>
      </w:r>
      <w:r>
        <w:rPr>
          <w:rFonts w:eastAsia="楷体" w:hint="eastAsia"/>
          <w:color w:val="000000" w:themeColor="text1"/>
          <w:szCs w:val="21"/>
        </w:rPr>
        <w:t>年的中山</w:t>
      </w:r>
      <w:r>
        <w:rPr>
          <w:rFonts w:eastAsia="楷体" w:hint="eastAsia"/>
          <w:color w:val="000000" w:themeColor="text1"/>
          <w:szCs w:val="21"/>
        </w:rPr>
        <w:t>~</w:t>
      </w:r>
      <w:r>
        <w:rPr>
          <w:rFonts w:eastAsia="楷体" w:hint="eastAsia"/>
          <w:color w:val="000000" w:themeColor="text1"/>
          <w:szCs w:val="21"/>
        </w:rPr>
        <w:t>江门高速公路的预制面板护壁轻质土路堤检测表明，预制面板护壁轻质土路堤护壁碳化深度约</w:t>
      </w:r>
      <w:r>
        <w:rPr>
          <w:rFonts w:eastAsia="楷体" w:hint="eastAsia"/>
          <w:color w:val="000000" w:themeColor="text1"/>
          <w:szCs w:val="21"/>
        </w:rPr>
        <w:t>3mm</w:t>
      </w:r>
      <w:r>
        <w:rPr>
          <w:rFonts w:eastAsia="楷体" w:hint="eastAsia"/>
          <w:color w:val="000000" w:themeColor="text1"/>
          <w:szCs w:val="21"/>
        </w:rPr>
        <w:t>，轻质土抗压强度超过设计强度。主要病害有桥台耳墙处轻质土与耳墙脱离约</w:t>
      </w:r>
      <w:r>
        <w:rPr>
          <w:rFonts w:eastAsia="楷体" w:hint="eastAsia"/>
          <w:color w:val="000000" w:themeColor="text1"/>
          <w:szCs w:val="21"/>
        </w:rPr>
        <w:t>2cm</w:t>
      </w:r>
      <w:r>
        <w:rPr>
          <w:rFonts w:eastAsia="楷体" w:hint="eastAsia"/>
          <w:color w:val="000000" w:themeColor="text1"/>
          <w:szCs w:val="21"/>
        </w:rPr>
        <w:t>，部分面板砌缝处有</w:t>
      </w:r>
      <w:r>
        <w:rPr>
          <w:rFonts w:eastAsia="楷体" w:hint="eastAsia"/>
          <w:color w:val="000000" w:themeColor="text1"/>
          <w:szCs w:val="21"/>
        </w:rPr>
        <w:t>CaCO</w:t>
      </w:r>
      <w:r>
        <w:rPr>
          <w:rFonts w:eastAsia="楷体" w:hint="eastAsia"/>
          <w:color w:val="000000" w:themeColor="text1"/>
          <w:szCs w:val="21"/>
          <w:vertAlign w:val="subscript"/>
        </w:rPr>
        <w:t>3</w:t>
      </w:r>
      <w:r>
        <w:rPr>
          <w:rFonts w:eastAsia="楷体" w:hint="eastAsia"/>
          <w:color w:val="000000" w:themeColor="text1"/>
          <w:szCs w:val="21"/>
        </w:rPr>
        <w:t>析出物。采用预制面板护壁的轻质土路堤耐久性满足工程需要。</w:t>
      </w:r>
    </w:p>
    <w:p w14:paraId="78D9E4D2" w14:textId="77777777" w:rsidR="00036251" w:rsidRDefault="00000000">
      <w:r>
        <w:rPr>
          <w:rFonts w:ascii="黑体" w:eastAsia="黑体" w:hAnsi="黑体" w:cs="黑体" w:hint="eastAsia"/>
        </w:rPr>
        <w:t>5.5.1.2</w:t>
      </w:r>
      <w:r>
        <w:t xml:space="preserve"> </w:t>
      </w:r>
      <w:r>
        <w:t>预制面板护壁应符合下列要求：</w:t>
      </w:r>
    </w:p>
    <w:p w14:paraId="5A2C5781" w14:textId="77777777" w:rsidR="00036251" w:rsidRDefault="00000000">
      <w:pPr>
        <w:ind w:firstLineChars="200" w:firstLine="420"/>
      </w:pPr>
      <w:r>
        <w:t xml:space="preserve">a) </w:t>
      </w:r>
      <w:r>
        <w:t>护壁基础应采用混凝土现浇，强度等级不</w:t>
      </w:r>
      <w:r>
        <w:rPr>
          <w:rFonts w:hint="eastAsia"/>
        </w:rPr>
        <w:t>宜</w:t>
      </w:r>
      <w:r>
        <w:t>低于</w:t>
      </w:r>
      <w:r>
        <w:t>C25</w:t>
      </w:r>
      <w:r>
        <w:rPr>
          <w:rFonts w:hint="eastAsia"/>
        </w:rPr>
        <w:t>。</w:t>
      </w:r>
      <w:r>
        <w:t>护壁</w:t>
      </w:r>
      <w:r>
        <w:rPr>
          <w:rFonts w:hint="eastAsia"/>
        </w:rPr>
        <w:t>基础宽度不宜小于</w:t>
      </w:r>
      <w:r>
        <w:rPr>
          <w:rFonts w:hint="eastAsia"/>
        </w:rPr>
        <w:t>80cm</w:t>
      </w:r>
      <w:r>
        <w:rPr>
          <w:rFonts w:hint="eastAsia"/>
        </w:rPr>
        <w:t>，厚度不宜小于</w:t>
      </w:r>
      <w:r>
        <w:rPr>
          <w:rFonts w:hint="eastAsia"/>
        </w:rPr>
        <w:t>30cm</w:t>
      </w:r>
      <w:r>
        <w:rPr>
          <w:rFonts w:hint="eastAsia"/>
        </w:rPr>
        <w:t>。</w:t>
      </w:r>
      <w:r>
        <w:t>护壁</w:t>
      </w:r>
      <w:r>
        <w:rPr>
          <w:rFonts w:hint="eastAsia"/>
        </w:rPr>
        <w:t>基础</w:t>
      </w:r>
      <w:r>
        <w:t>埋深不</w:t>
      </w:r>
      <w:r>
        <w:rPr>
          <w:rFonts w:hint="eastAsia"/>
        </w:rPr>
        <w:t>应</w:t>
      </w:r>
      <w:r>
        <w:t>小于基础厚度</w:t>
      </w:r>
      <w:r>
        <w:rPr>
          <w:rFonts w:hint="eastAsia"/>
        </w:rPr>
        <w:t>，软基路段不宜小于边沟基槽深度</w:t>
      </w:r>
      <w:r>
        <w:t>。护壁基础和</w:t>
      </w:r>
      <w:r>
        <w:rPr>
          <w:rFonts w:hint="eastAsia"/>
        </w:rPr>
        <w:t>护壁</w:t>
      </w:r>
      <w:r>
        <w:t>应设置与</w:t>
      </w:r>
      <w:r>
        <w:rPr>
          <w:rFonts w:hint="eastAsia"/>
        </w:rPr>
        <w:t>轻质土路堤变形缝</w:t>
      </w:r>
      <w:r>
        <w:t>对齐的沉降缝。</w:t>
      </w:r>
    </w:p>
    <w:p w14:paraId="7225DC95" w14:textId="14E1308E" w:rsidR="00036251" w:rsidRDefault="00000000">
      <w:pPr>
        <w:ind w:firstLineChars="200" w:firstLine="420"/>
      </w:pPr>
      <w:r>
        <w:rPr>
          <w:rFonts w:hint="eastAsia"/>
        </w:rPr>
        <w:t>b</w:t>
      </w:r>
      <w:r>
        <w:rPr>
          <w:rFonts w:hint="eastAsia"/>
        </w:rPr>
        <w:t>）护壁</w:t>
      </w:r>
      <w:r>
        <w:t>面板宜采用</w:t>
      </w:r>
      <w:r w:rsidR="00587FFD">
        <w:rPr>
          <w:rFonts w:hint="eastAsia"/>
        </w:rPr>
        <w:t>细石混凝土</w:t>
      </w:r>
      <w:r>
        <w:t>预制，</w:t>
      </w:r>
      <w:r>
        <w:rPr>
          <w:rFonts w:hint="eastAsia"/>
        </w:rPr>
        <w:t>面板厚度不宜小于</w:t>
      </w:r>
      <w:r>
        <w:rPr>
          <w:rFonts w:hint="eastAsia"/>
        </w:rPr>
        <w:t>4cm</w:t>
      </w:r>
      <w:r>
        <w:rPr>
          <w:rFonts w:hint="eastAsia"/>
        </w:rPr>
        <w:t>，</w:t>
      </w:r>
      <w:r>
        <w:t>面积不宜超过</w:t>
      </w:r>
      <w:r>
        <w:t>0.3m2</w:t>
      </w:r>
      <w:r>
        <w:rPr>
          <w:rFonts w:hint="eastAsia"/>
        </w:rPr>
        <w:t>，</w:t>
      </w:r>
      <w:r>
        <w:t>强度等级不应低于</w:t>
      </w:r>
      <w:r>
        <w:t>C25</w:t>
      </w:r>
      <w:r>
        <w:t>。</w:t>
      </w:r>
      <w:r>
        <w:rPr>
          <w:rFonts w:hint="eastAsia"/>
        </w:rPr>
        <w:t>护壁砌筑砂浆强度不应低于</w:t>
      </w:r>
      <w:r>
        <w:rPr>
          <w:rFonts w:hint="eastAsia"/>
        </w:rPr>
        <w:t>M7.5</w:t>
      </w:r>
      <w:r>
        <w:rPr>
          <w:rFonts w:hint="eastAsia"/>
        </w:rPr>
        <w:t>。</w:t>
      </w:r>
    </w:p>
    <w:p w14:paraId="318C2F79" w14:textId="77777777" w:rsidR="00036251" w:rsidRDefault="00000000">
      <w:pPr>
        <w:ind w:firstLineChars="200" w:firstLine="420"/>
      </w:pPr>
      <w:r>
        <w:rPr>
          <w:rFonts w:hint="eastAsia"/>
        </w:rPr>
        <w:t>c</w:t>
      </w:r>
      <w:r>
        <w:rPr>
          <w:rFonts w:hint="eastAsia"/>
        </w:rPr>
        <w:t>）护壁面</w:t>
      </w:r>
      <w:r>
        <w:t>板</w:t>
      </w:r>
      <w:r>
        <w:rPr>
          <w:rFonts w:hint="eastAsia"/>
        </w:rPr>
        <w:t>应</w:t>
      </w:r>
      <w:r>
        <w:t>通过拉筋与立柱焊接固定。拉筋可采用</w:t>
      </w:r>
      <w:r>
        <w:t>HBP300</w:t>
      </w:r>
      <w:r>
        <w:t>钢筋，</w:t>
      </w:r>
      <w:r>
        <w:rPr>
          <w:rFonts w:hint="eastAsia"/>
        </w:rPr>
        <w:t>拉筋</w:t>
      </w:r>
      <w:r>
        <w:t>直径不宜小于</w:t>
      </w:r>
      <w:r>
        <w:t>6.0mm</w:t>
      </w:r>
      <w:r>
        <w:rPr>
          <w:rFonts w:hint="eastAsia"/>
        </w:rPr>
        <w:t>。</w:t>
      </w:r>
      <w:r>
        <w:t>立柱可采用等边角钢，</w:t>
      </w:r>
      <w:r>
        <w:rPr>
          <w:rFonts w:hint="eastAsia"/>
        </w:rPr>
        <w:t>泡沫轻质土路堤</w:t>
      </w:r>
      <w:r>
        <w:t>高度小于</w:t>
      </w:r>
      <w:r>
        <w:t>5m</w:t>
      </w:r>
      <w:r>
        <w:t>时，角钢边</w:t>
      </w:r>
      <w:r>
        <w:rPr>
          <w:rFonts w:hint="eastAsia"/>
        </w:rPr>
        <w:t>长</w:t>
      </w:r>
      <w:r>
        <w:t>宜为</w:t>
      </w:r>
      <w:r>
        <w:t>50mm</w:t>
      </w:r>
      <w:r>
        <w:t>；</w:t>
      </w:r>
      <w:r>
        <w:rPr>
          <w:rFonts w:hint="eastAsia"/>
        </w:rPr>
        <w:t>泡沫轻质土路堤</w:t>
      </w:r>
      <w:r>
        <w:t>高度大于</w:t>
      </w:r>
      <w:r>
        <w:t>5m</w:t>
      </w:r>
      <w:r>
        <w:t>时，角钢边</w:t>
      </w:r>
      <w:r>
        <w:rPr>
          <w:rFonts w:hint="eastAsia"/>
        </w:rPr>
        <w:t>长</w:t>
      </w:r>
      <w:r>
        <w:t>宜为</w:t>
      </w:r>
      <w:r>
        <w:t>70mm</w:t>
      </w:r>
      <w:r>
        <w:t>。</w:t>
      </w:r>
    </w:p>
    <w:p w14:paraId="6A060BCC" w14:textId="77777777" w:rsidR="00036251" w:rsidRDefault="00000000">
      <w:pPr>
        <w:ind w:firstLineChars="200" w:firstLine="420"/>
      </w:pPr>
      <w:r>
        <w:rPr>
          <w:rFonts w:hint="eastAsia"/>
        </w:rPr>
        <w:t>d</w:t>
      </w:r>
      <w:r>
        <w:rPr>
          <w:rFonts w:hint="eastAsia"/>
        </w:rPr>
        <w:t>）对破损的预制面板护壁，宜开挖出立柱重新安装面板，然后浇筑轻质土。用地容许时，也可在既有护壁外侧安装新护壁并在新旧护壁之间浇筑轻质土。</w:t>
      </w:r>
    </w:p>
    <w:p w14:paraId="04FF7EF5" w14:textId="77777777" w:rsidR="00036251" w:rsidRDefault="00000000">
      <w:r>
        <w:rPr>
          <w:rFonts w:ascii="黑体" w:eastAsia="黑体" w:hAnsi="黑体" w:cs="黑体" w:hint="eastAsia"/>
        </w:rPr>
        <w:t>5.5.1.3</w:t>
      </w:r>
      <w:r>
        <w:t xml:space="preserve"> </w:t>
      </w:r>
      <w:r>
        <w:t>预制</w:t>
      </w:r>
      <w:r>
        <w:rPr>
          <w:rFonts w:hint="eastAsia"/>
        </w:rPr>
        <w:t>砌块</w:t>
      </w:r>
      <w:r>
        <w:t>护壁应符合下列要求：</w:t>
      </w:r>
    </w:p>
    <w:p w14:paraId="58B63B6B" w14:textId="3EDAB3D6" w:rsidR="00036251" w:rsidRDefault="00000000">
      <w:pPr>
        <w:ind w:firstLineChars="200" w:firstLine="420"/>
      </w:pPr>
      <w:r>
        <w:t>a)</w:t>
      </w:r>
      <w:r>
        <w:rPr>
          <w:rFonts w:hint="eastAsia"/>
        </w:rPr>
        <w:t>土质地基宜设置护壁基础。护壁基础可采用砌块砌筑或</w:t>
      </w:r>
      <w:r>
        <w:t>混凝土现浇</w:t>
      </w:r>
      <w:r>
        <w:rPr>
          <w:rFonts w:hint="eastAsia"/>
        </w:rPr>
        <w:t>。护壁基础宽度不宜小于</w:t>
      </w:r>
      <w:r>
        <w:rPr>
          <w:rFonts w:hint="eastAsia"/>
        </w:rPr>
        <w:t>50cm</w:t>
      </w:r>
      <w:r>
        <w:rPr>
          <w:rFonts w:hint="eastAsia"/>
        </w:rPr>
        <w:t>，厚度不宜小于</w:t>
      </w:r>
      <w:r>
        <w:rPr>
          <w:rFonts w:hint="eastAsia"/>
        </w:rPr>
        <w:t>30cm</w:t>
      </w:r>
      <w:r>
        <w:rPr>
          <w:rFonts w:hint="eastAsia"/>
        </w:rPr>
        <w:t>。护壁基础</w:t>
      </w:r>
      <w:r>
        <w:t>埋深不</w:t>
      </w:r>
      <w:r>
        <w:rPr>
          <w:rFonts w:hint="eastAsia"/>
        </w:rPr>
        <w:t>应</w:t>
      </w:r>
      <w:r>
        <w:t>小于基础厚度</w:t>
      </w:r>
      <w:r>
        <w:rPr>
          <w:rFonts w:hint="eastAsia"/>
        </w:rPr>
        <w:t>，软基路段不宜小于边沟基槽深度</w:t>
      </w:r>
      <w:r>
        <w:t>。</w:t>
      </w:r>
      <w:r>
        <w:rPr>
          <w:rFonts w:hint="eastAsia"/>
        </w:rPr>
        <w:t>护壁</w:t>
      </w:r>
      <w:r>
        <w:t>基础和</w:t>
      </w:r>
      <w:r>
        <w:rPr>
          <w:rFonts w:hint="eastAsia"/>
        </w:rPr>
        <w:t>护壁</w:t>
      </w:r>
      <w:r>
        <w:t>应设置与</w:t>
      </w:r>
      <w:r>
        <w:rPr>
          <w:rFonts w:hint="eastAsia"/>
        </w:rPr>
        <w:t>轻质土路堤变形缝</w:t>
      </w:r>
      <w:r>
        <w:t>对齐的沉降缝。</w:t>
      </w:r>
    </w:p>
    <w:p w14:paraId="62125D79" w14:textId="77777777" w:rsidR="00036251" w:rsidRDefault="00000000">
      <w:pPr>
        <w:ind w:firstLineChars="200" w:firstLine="420"/>
      </w:pPr>
      <w:r>
        <w:rPr>
          <w:rFonts w:hint="eastAsia"/>
        </w:rPr>
        <w:t>b</w:t>
      </w:r>
      <w:r>
        <w:rPr>
          <w:rFonts w:hint="eastAsia"/>
        </w:rPr>
        <w:t>）砌块护壁的厚度不宜小于</w:t>
      </w:r>
      <w:r>
        <w:rPr>
          <w:rFonts w:hint="eastAsia"/>
        </w:rPr>
        <w:t>19cm</w:t>
      </w:r>
      <w:r>
        <w:rPr>
          <w:rFonts w:hint="eastAsia"/>
        </w:rPr>
        <w:t>，砌块强度等级不宜低于</w:t>
      </w:r>
      <w:r>
        <w:rPr>
          <w:rFonts w:hint="eastAsia"/>
        </w:rPr>
        <w:t>MU15</w:t>
      </w:r>
      <w:r>
        <w:rPr>
          <w:rFonts w:hint="eastAsia"/>
        </w:rPr>
        <w:t>。</w:t>
      </w:r>
    </w:p>
    <w:p w14:paraId="7598D07B" w14:textId="77777777" w:rsidR="00036251" w:rsidRDefault="00000000">
      <w:pPr>
        <w:ind w:firstLineChars="200" w:firstLine="420"/>
      </w:pPr>
      <w:r>
        <w:rPr>
          <w:rFonts w:hint="eastAsia"/>
        </w:rPr>
        <w:t>c</w:t>
      </w:r>
      <w:r>
        <w:rPr>
          <w:rFonts w:hint="eastAsia"/>
        </w:rPr>
        <w:t>）护壁砌筑砂浆强度不应低于</w:t>
      </w:r>
      <w:r>
        <w:rPr>
          <w:rFonts w:hint="eastAsia"/>
        </w:rPr>
        <w:t>M7.5</w:t>
      </w:r>
      <w:r>
        <w:rPr>
          <w:rFonts w:hint="eastAsia"/>
        </w:rPr>
        <w:t>。</w:t>
      </w:r>
    </w:p>
    <w:p w14:paraId="0283039C" w14:textId="77777777" w:rsidR="00036251" w:rsidRDefault="00000000">
      <w:pPr>
        <w:ind w:firstLineChars="200" w:firstLine="420"/>
      </w:pPr>
      <w:r>
        <w:rPr>
          <w:rFonts w:hint="eastAsia"/>
        </w:rPr>
        <w:t>d</w:t>
      </w:r>
      <w:r>
        <w:rPr>
          <w:rFonts w:hint="eastAsia"/>
        </w:rPr>
        <w:t>）对破损的</w:t>
      </w:r>
      <w:r>
        <w:t>预制</w:t>
      </w:r>
      <w:r>
        <w:rPr>
          <w:rFonts w:hint="eastAsia"/>
        </w:rPr>
        <w:t>砌块护壁，宜拆除砌块并开挖轻质土宽度不小于</w:t>
      </w:r>
      <w:r>
        <w:rPr>
          <w:rFonts w:hint="eastAsia"/>
        </w:rPr>
        <w:t>20cm</w:t>
      </w:r>
      <w:r>
        <w:rPr>
          <w:rFonts w:hint="eastAsia"/>
        </w:rPr>
        <w:t>，重新砌筑护壁后浇筑轻质土。</w:t>
      </w:r>
    </w:p>
    <w:p w14:paraId="772E3423" w14:textId="77777777" w:rsidR="00036251" w:rsidRDefault="00000000">
      <w:r>
        <w:rPr>
          <w:rFonts w:ascii="黑体" w:eastAsia="黑体" w:hAnsi="黑体" w:cs="黑体" w:hint="eastAsia"/>
        </w:rPr>
        <w:t>5.5.1.4</w:t>
      </w:r>
      <w:r>
        <w:rPr>
          <w:rFonts w:hint="eastAsia"/>
        </w:rPr>
        <w:t xml:space="preserve">  </w:t>
      </w:r>
      <w:r>
        <w:rPr>
          <w:rFonts w:hint="eastAsia"/>
        </w:rPr>
        <w:t>现浇薄壁墙护壁应符合下列要求：</w:t>
      </w:r>
    </w:p>
    <w:p w14:paraId="429312F6" w14:textId="77777777" w:rsidR="00036251" w:rsidRDefault="00000000">
      <w:pPr>
        <w:ind w:firstLineChars="200" w:firstLine="420"/>
      </w:pPr>
      <w:r>
        <w:rPr>
          <w:rFonts w:hint="eastAsia"/>
        </w:rPr>
        <w:t>a</w:t>
      </w:r>
      <w:r>
        <w:rPr>
          <w:rFonts w:hint="eastAsia"/>
        </w:rPr>
        <w:t>）护壁基础宽度应根据泡沫轻质土、路面结构施工过程中护壁抗倾覆稳定分析确定，护壁基础宽度不宜小于</w:t>
      </w:r>
      <w:r>
        <w:rPr>
          <w:rFonts w:hint="eastAsia"/>
        </w:rPr>
        <w:t>1m</w:t>
      </w:r>
      <w:r>
        <w:rPr>
          <w:rFonts w:hint="eastAsia"/>
        </w:rPr>
        <w:t>，厚度</w:t>
      </w:r>
      <w:r>
        <w:t>不宜小于</w:t>
      </w:r>
      <w:r>
        <w:t>20cm</w:t>
      </w:r>
      <w:r>
        <w:rPr>
          <w:rFonts w:hint="eastAsia"/>
        </w:rPr>
        <w:t>。护壁厚度不应小于</w:t>
      </w:r>
      <w:r>
        <w:rPr>
          <w:rFonts w:hint="eastAsia"/>
        </w:rPr>
        <w:t>10cm</w:t>
      </w:r>
      <w:r>
        <w:rPr>
          <w:rFonts w:hint="eastAsia"/>
        </w:rPr>
        <w:t>，护壁配筋时厚度不宜小于</w:t>
      </w:r>
      <w:r>
        <w:rPr>
          <w:rFonts w:hint="eastAsia"/>
        </w:rPr>
        <w:t>15cm</w:t>
      </w:r>
      <w:r>
        <w:rPr>
          <w:rFonts w:hint="eastAsia"/>
        </w:rPr>
        <w:t>。</w:t>
      </w:r>
    </w:p>
    <w:p w14:paraId="1F4B35AB" w14:textId="77777777" w:rsidR="00036251" w:rsidRDefault="00000000">
      <w:pPr>
        <w:ind w:firstLineChars="200" w:firstLine="420"/>
      </w:pPr>
      <w:r>
        <w:rPr>
          <w:rFonts w:hint="eastAsia"/>
        </w:rPr>
        <w:t>b</w:t>
      </w:r>
      <w:r>
        <w:rPr>
          <w:rFonts w:hint="eastAsia"/>
        </w:rPr>
        <w:t>）护壁</w:t>
      </w:r>
      <w:r>
        <w:t>与</w:t>
      </w:r>
      <w:r>
        <w:rPr>
          <w:rFonts w:hint="eastAsia"/>
        </w:rPr>
        <w:t>泡沫轻质土</w:t>
      </w:r>
      <w:r>
        <w:t>之间应采可靠的拉接措施。</w:t>
      </w:r>
      <w:r>
        <w:rPr>
          <w:rFonts w:hint="eastAsia"/>
        </w:rPr>
        <w:t>采用锚筋时，泡沫轻质土中的锚筋末端宜设置与</w:t>
      </w:r>
      <w:r>
        <w:rPr>
          <w:rFonts w:hint="eastAsia"/>
        </w:rPr>
        <w:lastRenderedPageBreak/>
        <w:t>锚筋垂直的钢板，如图</w:t>
      </w:r>
      <w:r>
        <w:rPr>
          <w:rFonts w:hint="eastAsia"/>
        </w:rPr>
        <w:t>7</w:t>
      </w:r>
      <w:r>
        <w:rPr>
          <w:rFonts w:hint="eastAsia"/>
        </w:rPr>
        <w:t>所示。</w:t>
      </w:r>
    </w:p>
    <w:p w14:paraId="2356B3D8" w14:textId="77777777" w:rsidR="00036251" w:rsidRDefault="00000000">
      <w:pPr>
        <w:ind w:firstLineChars="200" w:firstLine="420"/>
      </w:pPr>
      <w:r>
        <w:rPr>
          <w:rFonts w:hint="eastAsia"/>
        </w:rPr>
        <w:t>c</w:t>
      </w:r>
      <w:r>
        <w:rPr>
          <w:rFonts w:hint="eastAsia"/>
        </w:rPr>
        <w:t>）现浇护壁的沉降应均匀，且应与泡沫轻质土路堤的沉降应接近。</w:t>
      </w:r>
    </w:p>
    <w:p w14:paraId="503E2D53" w14:textId="77777777" w:rsidR="00036251" w:rsidRDefault="00000000">
      <w:pPr>
        <w:spacing w:afterLines="50" w:after="120"/>
        <w:ind w:firstLineChars="200" w:firstLine="420"/>
      </w:pPr>
      <w:r>
        <w:rPr>
          <w:rFonts w:hint="eastAsia"/>
        </w:rPr>
        <w:t>d</w:t>
      </w:r>
      <w:r>
        <w:rPr>
          <w:rFonts w:hint="eastAsia"/>
        </w:rPr>
        <w:t>）现浇护壁的沉降缝</w:t>
      </w:r>
      <w:r>
        <w:t>间距宜为</w:t>
      </w:r>
      <w:r>
        <w:t>10m</w:t>
      </w:r>
      <w:r>
        <w:rPr>
          <w:rFonts w:hint="eastAsia"/>
        </w:rPr>
        <w:t>~15m</w:t>
      </w:r>
      <w:r>
        <w:rPr>
          <w:rFonts w:hint="eastAsia"/>
        </w:rPr>
        <w:t>。</w:t>
      </w:r>
    </w:p>
    <w:p w14:paraId="7C5DAA68" w14:textId="77777777" w:rsidR="00036251" w:rsidRDefault="00000000">
      <w:pPr>
        <w:pStyle w:val="afff3"/>
        <w:ind w:firstLineChars="0" w:firstLine="0"/>
        <w:jc w:val="center"/>
      </w:pPr>
      <w:r>
        <w:rPr>
          <w:noProof/>
        </w:rPr>
        <w:drawing>
          <wp:inline distT="0" distB="0" distL="114300" distR="114300" wp14:anchorId="584D76FD" wp14:editId="2EDABF46">
            <wp:extent cx="1746885" cy="1323975"/>
            <wp:effectExtent l="0" t="0" r="0" b="1905"/>
            <wp:docPr id="993930465" name="图片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3930465" name="图片 131"/>
                    <pic:cNvPicPr>
                      <a:picLocks noChangeAspect="1"/>
                    </pic:cNvPicPr>
                  </pic:nvPicPr>
                  <pic:blipFill>
                    <a:blip r:embed="rId60"/>
                    <a:srcRect l="47029" t="17223" r="34597" b="48065"/>
                    <a:stretch>
                      <a:fillRect/>
                    </a:stretch>
                  </pic:blipFill>
                  <pic:spPr>
                    <a:xfrm>
                      <a:off x="0" y="0"/>
                      <a:ext cx="1746885" cy="1323975"/>
                    </a:xfrm>
                    <a:prstGeom prst="rect">
                      <a:avLst/>
                    </a:prstGeom>
                    <a:noFill/>
                    <a:ln>
                      <a:noFill/>
                    </a:ln>
                  </pic:spPr>
                </pic:pic>
              </a:graphicData>
            </a:graphic>
          </wp:inline>
        </w:drawing>
      </w:r>
    </w:p>
    <w:p w14:paraId="305F4F25" w14:textId="77777777" w:rsidR="00036251" w:rsidRDefault="00000000">
      <w:pPr>
        <w:spacing w:beforeLines="50" w:before="120" w:afterLines="50" w:after="120"/>
        <w:jc w:val="center"/>
        <w:rPr>
          <w:sz w:val="18"/>
          <w:szCs w:val="18"/>
        </w:rPr>
      </w:pPr>
      <w:r>
        <w:rPr>
          <w:rFonts w:ascii="黑体" w:hAnsi="黑体" w:hint="eastAsia"/>
          <w:sz w:val="18"/>
          <w:szCs w:val="18"/>
        </w:rPr>
        <w:t>1</w:t>
      </w:r>
      <w:r>
        <w:rPr>
          <w:rFonts w:ascii="黑体" w:hAnsi="黑体" w:hint="eastAsia"/>
          <w:sz w:val="18"/>
          <w:szCs w:val="18"/>
        </w:rPr>
        <w:t>—现浇护壁；</w:t>
      </w:r>
      <w:r>
        <w:rPr>
          <w:rFonts w:ascii="黑体" w:hAnsi="黑体" w:hint="eastAsia"/>
          <w:sz w:val="18"/>
          <w:szCs w:val="18"/>
        </w:rPr>
        <w:t>2</w:t>
      </w:r>
      <w:r>
        <w:rPr>
          <w:rFonts w:ascii="黑体" w:hAnsi="黑体" w:hint="eastAsia"/>
          <w:sz w:val="18"/>
          <w:szCs w:val="18"/>
        </w:rPr>
        <w:t>—锚筋；</w:t>
      </w:r>
      <w:r>
        <w:rPr>
          <w:rFonts w:ascii="黑体" w:hAnsi="黑体" w:hint="eastAsia"/>
          <w:sz w:val="18"/>
          <w:szCs w:val="18"/>
        </w:rPr>
        <w:t>3</w:t>
      </w:r>
      <w:r>
        <w:rPr>
          <w:rFonts w:ascii="黑体" w:hAnsi="黑体" w:hint="eastAsia"/>
          <w:sz w:val="18"/>
          <w:szCs w:val="18"/>
        </w:rPr>
        <w:t>—钢板；</w:t>
      </w:r>
      <w:r>
        <w:rPr>
          <w:rFonts w:ascii="黑体" w:hAnsi="黑体" w:hint="eastAsia"/>
          <w:sz w:val="18"/>
          <w:szCs w:val="18"/>
        </w:rPr>
        <w:t>4</w:t>
      </w:r>
      <w:r>
        <w:rPr>
          <w:rFonts w:ascii="黑体" w:hAnsi="黑体" w:hint="eastAsia"/>
          <w:sz w:val="18"/>
          <w:szCs w:val="18"/>
        </w:rPr>
        <w:t>—轻质土</w:t>
      </w:r>
    </w:p>
    <w:p w14:paraId="536BFF8E" w14:textId="77777777" w:rsidR="00036251" w:rsidRDefault="00000000">
      <w:pPr>
        <w:pStyle w:val="aff"/>
        <w:spacing w:before="0" w:afterLines="50" w:after="120"/>
        <w:ind w:firstLineChars="100" w:firstLine="180"/>
        <w:jc w:val="center"/>
      </w:pPr>
      <w:r>
        <w:rPr>
          <w:rFonts w:ascii="Times New Roman" w:hAnsi="Times New Roman" w:cs="Times New Roman"/>
          <w:sz w:val="18"/>
          <w:szCs w:val="18"/>
        </w:rPr>
        <w:t>图</w:t>
      </w:r>
      <w:r>
        <w:rPr>
          <w:rFonts w:ascii="Times New Roman" w:hAnsi="Times New Roman" w:cs="Times New Roman" w:hint="eastAsia"/>
          <w:sz w:val="18"/>
          <w:szCs w:val="18"/>
        </w:rPr>
        <w:t>7</w:t>
      </w:r>
      <w:r>
        <w:rPr>
          <w:rFonts w:ascii="Times New Roman" w:hAnsi="Times New Roman" w:cs="Times New Roman"/>
          <w:sz w:val="18"/>
          <w:szCs w:val="18"/>
        </w:rPr>
        <w:t xml:space="preserve">  </w:t>
      </w:r>
      <w:r>
        <w:rPr>
          <w:rFonts w:ascii="Times New Roman" w:hAnsi="Times New Roman" w:cs="Times New Roman" w:hint="eastAsia"/>
          <w:sz w:val="18"/>
          <w:szCs w:val="18"/>
        </w:rPr>
        <w:t>现浇护壁与轻质土之间的拉接措施</w:t>
      </w:r>
    </w:p>
    <w:p w14:paraId="7137BE81" w14:textId="77777777" w:rsidR="00036251" w:rsidRPr="00344E91" w:rsidRDefault="00000000" w:rsidP="00344E91">
      <w:pPr>
        <w:pStyle w:val="afff3"/>
        <w:ind w:firstLineChars="0" w:firstLine="0"/>
        <w:rPr>
          <w:rFonts w:ascii="楷体" w:eastAsia="楷体" w:hAnsi="楷体" w:cs="楷体"/>
          <w:b/>
          <w:bCs/>
        </w:rPr>
      </w:pPr>
      <w:r w:rsidRPr="00344E91">
        <w:rPr>
          <w:rFonts w:ascii="楷体" w:eastAsia="楷体" w:hAnsi="楷体" w:cs="楷体" w:hint="eastAsia"/>
          <w:b/>
          <w:bCs/>
        </w:rPr>
        <w:t>条文说明：</w:t>
      </w:r>
    </w:p>
    <w:p w14:paraId="0294457E" w14:textId="77777777" w:rsidR="00036251" w:rsidRPr="00344E91" w:rsidRDefault="00000000" w:rsidP="00344E91">
      <w:pPr>
        <w:ind w:firstLineChars="200" w:firstLine="420"/>
        <w:rPr>
          <w:rFonts w:eastAsia="楷体"/>
          <w:color w:val="000000" w:themeColor="text1"/>
          <w:szCs w:val="21"/>
        </w:rPr>
      </w:pPr>
      <w:r w:rsidRPr="00344E91">
        <w:rPr>
          <w:rFonts w:eastAsia="楷体" w:hint="eastAsia"/>
          <w:color w:val="000000" w:themeColor="text1"/>
          <w:szCs w:val="21"/>
        </w:rPr>
        <w:t>轻质土与钢筋的粘结力很小，在轻质土中的锚筋末端设置与锚筋垂直的钢板可充分利用轻质土的抗压性能增大锚固力。</w:t>
      </w:r>
    </w:p>
    <w:p w14:paraId="0D3A922C" w14:textId="77777777" w:rsidR="00036251" w:rsidRDefault="00000000">
      <w:r>
        <w:rPr>
          <w:rFonts w:ascii="黑体" w:eastAsia="黑体" w:hAnsi="黑体" w:cs="黑体" w:hint="eastAsia"/>
        </w:rPr>
        <w:t>5.5.1.5</w:t>
      </w:r>
      <w:r>
        <w:rPr>
          <w:rFonts w:hint="eastAsia"/>
        </w:rPr>
        <w:t xml:space="preserve">  </w:t>
      </w:r>
      <w:r>
        <w:t>斜坡上</w:t>
      </w:r>
      <w:r>
        <w:rPr>
          <w:rFonts w:hint="eastAsia"/>
        </w:rPr>
        <w:t>的直立</w:t>
      </w:r>
      <w:r>
        <w:t>保护壁外侧应设置</w:t>
      </w:r>
      <w:r>
        <w:rPr>
          <w:rFonts w:hint="eastAsia"/>
        </w:rPr>
        <w:t>平台</w:t>
      </w:r>
      <w:r>
        <w:t>，</w:t>
      </w:r>
      <w:r>
        <w:rPr>
          <w:rFonts w:hint="eastAsia"/>
        </w:rPr>
        <w:t>平台</w:t>
      </w:r>
      <w:r>
        <w:t>宽度不</w:t>
      </w:r>
      <w:r>
        <w:rPr>
          <w:rFonts w:hint="eastAsia"/>
        </w:rPr>
        <w:t>宜</w:t>
      </w:r>
      <w:r>
        <w:t>小于</w:t>
      </w:r>
      <w:r>
        <w:rPr>
          <w:rFonts w:hint="eastAsia"/>
        </w:rPr>
        <w:t>1</w:t>
      </w:r>
      <w:r>
        <w:t>m</w:t>
      </w:r>
      <w:r>
        <w:t>。平台</w:t>
      </w:r>
      <w:r>
        <w:rPr>
          <w:rFonts w:hint="eastAsia"/>
        </w:rPr>
        <w:t>宜</w:t>
      </w:r>
      <w:r>
        <w:t>采用素混凝土硬化或培粘土植草。</w:t>
      </w:r>
    </w:p>
    <w:p w14:paraId="1B065996" w14:textId="77777777" w:rsidR="00036251" w:rsidRDefault="00000000">
      <w:r>
        <w:rPr>
          <w:rFonts w:ascii="黑体" w:eastAsia="黑体" w:hAnsi="黑体" w:cs="黑体" w:hint="eastAsia"/>
        </w:rPr>
        <w:t>5.5.1.6</w:t>
      </w:r>
      <w:r>
        <w:rPr>
          <w:rFonts w:hint="eastAsia"/>
        </w:rPr>
        <w:t xml:space="preserve">  </w:t>
      </w:r>
      <w:r>
        <w:rPr>
          <w:rFonts w:hint="eastAsia"/>
        </w:rPr>
        <w:t>黏性土护壁</w:t>
      </w:r>
      <w:r>
        <w:t>厚度不应小于</w:t>
      </w:r>
      <w:r>
        <w:t>30cm</w:t>
      </w:r>
      <w:r>
        <w:t>，宜采用小型机械压实</w:t>
      </w:r>
      <w:r>
        <w:rPr>
          <w:rFonts w:hint="eastAsia"/>
        </w:rPr>
        <w:t>。护壁采用流塑或软塑状软黏土时可</w:t>
      </w:r>
      <w:r>
        <w:t>不做压实度要求。</w:t>
      </w:r>
      <w:r>
        <w:rPr>
          <w:rFonts w:hint="eastAsia"/>
        </w:rPr>
        <w:t>黏性土护壁宜采用</w:t>
      </w:r>
      <w:r>
        <w:t>草灌</w:t>
      </w:r>
      <w:r>
        <w:rPr>
          <w:rFonts w:hint="eastAsia"/>
        </w:rPr>
        <w:t>混合</w:t>
      </w:r>
      <w:r>
        <w:t>绿化。</w:t>
      </w:r>
    </w:p>
    <w:p w14:paraId="5DA7916B" w14:textId="77777777" w:rsidR="00036251" w:rsidRDefault="00000000">
      <w:r>
        <w:rPr>
          <w:rFonts w:ascii="黑体" w:eastAsia="黑体" w:hAnsi="黑体" w:cs="黑体" w:hint="eastAsia"/>
        </w:rPr>
        <w:t>5.5.2</w:t>
      </w:r>
      <w:r>
        <w:rPr>
          <w:rFonts w:hint="eastAsia"/>
        </w:rPr>
        <w:t xml:space="preserve"> </w:t>
      </w:r>
      <w:r>
        <w:rPr>
          <w:rFonts w:hint="eastAsia"/>
        </w:rPr>
        <w:t>加筋</w:t>
      </w:r>
    </w:p>
    <w:p w14:paraId="0082A0D6" w14:textId="77777777" w:rsidR="00036251" w:rsidRDefault="00000000">
      <w:r>
        <w:rPr>
          <w:rFonts w:ascii="黑体" w:eastAsia="黑体" w:hAnsi="黑体" w:cs="黑体" w:hint="eastAsia"/>
        </w:rPr>
        <w:t>5.5.2.1</w:t>
      </w:r>
      <w:r>
        <w:rPr>
          <w:rFonts w:hint="eastAsia"/>
        </w:rPr>
        <w:t xml:space="preserve">  </w:t>
      </w:r>
      <w:r>
        <w:rPr>
          <w:rFonts w:hint="eastAsia"/>
        </w:rPr>
        <w:t>泡沫轻质土内宜设置钢丝网、钢筋网、土工格栅等减少开裂的加筋材料，并应符合下列规定：</w:t>
      </w:r>
    </w:p>
    <w:p w14:paraId="2E60DD34" w14:textId="77777777" w:rsidR="00036251" w:rsidRDefault="00000000">
      <w:pPr>
        <w:ind w:firstLineChars="200" w:firstLine="420"/>
      </w:pPr>
      <w:r>
        <w:rPr>
          <w:rFonts w:hint="eastAsia"/>
        </w:rPr>
        <w:t>a</w:t>
      </w:r>
      <w:r>
        <w:rPr>
          <w:rFonts w:hint="eastAsia"/>
        </w:rPr>
        <w:t>）钢丝</w:t>
      </w:r>
      <w:r>
        <w:t>网宜采用镀锌铁丝或不锈钢丝，丝径宜为</w:t>
      </w:r>
      <w:r>
        <w:t>2.5mm</w:t>
      </w:r>
      <w:r>
        <w:t>～</w:t>
      </w:r>
      <w:r>
        <w:t>3.2mm</w:t>
      </w:r>
      <w:r>
        <w:t>，网格间距宜为</w:t>
      </w:r>
      <w:r>
        <w:t>100mm</w:t>
      </w:r>
      <w:r>
        <w:t>，钢丝网不应有锈蚀。</w:t>
      </w:r>
    </w:p>
    <w:p w14:paraId="5512D4DB" w14:textId="77777777" w:rsidR="00036251" w:rsidRDefault="00000000">
      <w:pPr>
        <w:ind w:firstLineChars="200" w:firstLine="420"/>
      </w:pPr>
      <w:r>
        <w:rPr>
          <w:rFonts w:hint="eastAsia"/>
        </w:rPr>
        <w:t>b</w:t>
      </w:r>
      <w:r>
        <w:rPr>
          <w:rFonts w:hint="eastAsia"/>
        </w:rPr>
        <w:t>）钢筋网</w:t>
      </w:r>
      <w:r>
        <w:t>宜</w:t>
      </w:r>
      <w:r>
        <w:rPr>
          <w:rFonts w:hint="eastAsia"/>
        </w:rPr>
        <w:t>选用直径</w:t>
      </w:r>
      <w:r>
        <w:rPr>
          <w:rFonts w:hint="eastAsia"/>
        </w:rPr>
        <w:t>6mm</w:t>
      </w:r>
      <w:r>
        <w:rPr>
          <w:rFonts w:hint="eastAsia"/>
        </w:rPr>
        <w:t>的钢筋，钢筋网</w:t>
      </w:r>
      <w:r>
        <w:t>间距宜为</w:t>
      </w:r>
      <w:r>
        <w:t>100mm</w:t>
      </w:r>
      <w:r>
        <w:rPr>
          <w:rFonts w:hint="eastAsia"/>
        </w:rPr>
        <w:t>~200mm</w:t>
      </w:r>
      <w:r>
        <w:t>，</w:t>
      </w:r>
      <w:r>
        <w:rPr>
          <w:rFonts w:hint="eastAsia"/>
        </w:rPr>
        <w:t>钢筋</w:t>
      </w:r>
      <w:r>
        <w:t>不应有锈蚀。</w:t>
      </w:r>
    </w:p>
    <w:p w14:paraId="4E7CA70B" w14:textId="77777777" w:rsidR="00036251" w:rsidRDefault="00000000">
      <w:pPr>
        <w:ind w:firstLineChars="200" w:firstLine="420"/>
      </w:pPr>
      <w:r>
        <w:rPr>
          <w:rFonts w:hint="eastAsia"/>
        </w:rPr>
        <w:t>c</w:t>
      </w:r>
      <w:r>
        <w:t>）土工格栅宜选用双向土工格栅，格栅延伸率不宜大于</w:t>
      </w:r>
      <w:r>
        <w:t>3%</w:t>
      </w:r>
      <w:r>
        <w:t>，断裂拉力不应小于</w:t>
      </w:r>
      <w:r>
        <w:t>60kN/m</w:t>
      </w:r>
      <w:r>
        <w:t>。</w:t>
      </w:r>
    </w:p>
    <w:p w14:paraId="1F212C1C" w14:textId="77777777" w:rsidR="00036251" w:rsidRDefault="00000000">
      <w:pPr>
        <w:ind w:firstLineChars="200" w:firstLine="420"/>
      </w:pPr>
      <w:r>
        <w:rPr>
          <w:rFonts w:hint="eastAsia"/>
        </w:rPr>
        <w:t>d</w:t>
      </w:r>
      <w:r>
        <w:rPr>
          <w:rFonts w:hint="eastAsia"/>
        </w:rPr>
        <w:t>）</w:t>
      </w:r>
      <w:r>
        <w:t>加筋材料与轻质土顶面、底面的间距宜为</w:t>
      </w:r>
      <w:r>
        <w:t>0.3 m~0.5 m</w:t>
      </w:r>
      <w:r>
        <w:t>。</w:t>
      </w:r>
      <w:r>
        <w:rPr>
          <w:rFonts w:hint="eastAsia"/>
        </w:rPr>
        <w:t>加筋材料的竖向间距不宜大于</w:t>
      </w:r>
      <w:r>
        <w:rPr>
          <w:rFonts w:hint="eastAsia"/>
        </w:rPr>
        <w:t>2m</w:t>
      </w:r>
      <w:r>
        <w:rPr>
          <w:rFonts w:hint="eastAsia"/>
        </w:rPr>
        <w:t>。</w:t>
      </w:r>
    </w:p>
    <w:p w14:paraId="56A60337" w14:textId="77777777" w:rsidR="00036251" w:rsidRDefault="00000000">
      <w:pPr>
        <w:ind w:firstLineChars="200" w:firstLine="420"/>
      </w:pPr>
      <w:r>
        <w:rPr>
          <w:rFonts w:hint="eastAsia"/>
        </w:rPr>
        <w:t>e</w:t>
      </w:r>
      <w:r>
        <w:rPr>
          <w:rFonts w:hint="eastAsia"/>
        </w:rPr>
        <w:t>）</w:t>
      </w:r>
      <w:r>
        <w:t>相邻两层</w:t>
      </w:r>
      <w:r>
        <w:rPr>
          <w:rFonts w:hint="eastAsia"/>
        </w:rPr>
        <w:t>加筋材料</w:t>
      </w:r>
      <w:r>
        <w:t>搭接部位应错开</w:t>
      </w:r>
      <w:r>
        <w:t>50cm</w:t>
      </w:r>
      <w:r>
        <w:t>以上。相邻两块</w:t>
      </w:r>
      <w:r>
        <w:rPr>
          <w:rFonts w:hint="eastAsia"/>
        </w:rPr>
        <w:t>钢筋网、土工格栅</w:t>
      </w:r>
      <w:r>
        <w:t>的搭接宽度不宜小于</w:t>
      </w:r>
      <w:r>
        <w:t>20cm</w:t>
      </w:r>
      <w:r>
        <w:t>，宜采用铁丝绑扎。</w:t>
      </w:r>
    </w:p>
    <w:p w14:paraId="39D6350A" w14:textId="77777777" w:rsidR="00036251" w:rsidRDefault="00000000">
      <w:r>
        <w:rPr>
          <w:rFonts w:ascii="黑体" w:eastAsia="黑体" w:hAnsi="黑体" w:cs="黑体" w:hint="eastAsia"/>
        </w:rPr>
        <w:t>5.5.2.2</w:t>
      </w:r>
      <w:r>
        <w:rPr>
          <w:rFonts w:hint="eastAsia"/>
        </w:rPr>
        <w:t xml:space="preserve">  </w:t>
      </w:r>
      <w:r>
        <w:rPr>
          <w:rFonts w:hint="eastAsia"/>
        </w:rPr>
        <w:t>加筋材料应铺设至护壁。采用现浇薄壁墙时，加筋材料宜浇筑在墙内或与墙上预留锚筋连接牢固。</w:t>
      </w:r>
    </w:p>
    <w:p w14:paraId="4C6043C3" w14:textId="77777777" w:rsidR="007722FB" w:rsidRDefault="007722FB" w:rsidP="007722FB">
      <w:pPr>
        <w:pStyle w:val="afff3"/>
        <w:ind w:firstLineChars="0" w:firstLine="0"/>
        <w:rPr>
          <w:rFonts w:ascii="楷体" w:eastAsia="楷体" w:hAnsi="楷体" w:cs="楷体"/>
          <w:b/>
          <w:bCs/>
        </w:rPr>
      </w:pPr>
      <w:r>
        <w:rPr>
          <w:rFonts w:ascii="楷体" w:eastAsia="楷体" w:hAnsi="楷体" w:cs="楷体" w:hint="eastAsia"/>
          <w:b/>
          <w:bCs/>
        </w:rPr>
        <w:t>条文说明：</w:t>
      </w:r>
    </w:p>
    <w:p w14:paraId="2414602A" w14:textId="77777777" w:rsidR="007722FB" w:rsidRDefault="007722FB" w:rsidP="007722FB">
      <w:pPr>
        <w:spacing w:afterLines="50" w:after="120"/>
        <w:ind w:firstLineChars="200" w:firstLine="420"/>
        <w:rPr>
          <w:rFonts w:eastAsia="楷体"/>
          <w:color w:val="000000" w:themeColor="text1"/>
          <w:szCs w:val="21"/>
        </w:rPr>
      </w:pPr>
      <w:r>
        <w:rPr>
          <w:rFonts w:eastAsia="楷体" w:hint="eastAsia"/>
          <w:color w:val="000000" w:themeColor="text1"/>
          <w:szCs w:val="21"/>
        </w:rPr>
        <w:t>部分现浇护壁与轻质土之间没有连接措施或连接措施偏弱，泡沫轻质土凝固收缩可能导致轻质土与护壁之间出现裂缝，雨水或养护水进入裂缝导致护壁倾斜，裂缝宽度、深度加大。部分项目加筋铺设至角钢处，而角钢与护壁之间有连接钢筋，因此角钢附近形成薄弱界面，泡沫轻质土凝固收缩导致角钢附近出现纵向裂缝，雨水或养护水进入裂缝导致裂缝宽度、深度加大，甚至导致护壁鼓胀变形，见图说明</w:t>
      </w:r>
      <w:r>
        <w:rPr>
          <w:rFonts w:eastAsia="楷体" w:hint="eastAsia"/>
          <w:color w:val="000000" w:themeColor="text1"/>
          <w:szCs w:val="21"/>
        </w:rPr>
        <w:t>2</w:t>
      </w:r>
      <w:r>
        <w:rPr>
          <w:rFonts w:eastAsia="楷体" w:hint="eastAsia"/>
          <w:color w:val="000000" w:themeColor="text1"/>
          <w:szCs w:val="21"/>
        </w:rPr>
        <w:t>。</w:t>
      </w:r>
    </w:p>
    <w:p w14:paraId="4CC43688" w14:textId="110E2DC0" w:rsidR="00036251" w:rsidRDefault="00000000">
      <w:pPr>
        <w:pStyle w:val="afff3"/>
        <w:ind w:firstLineChars="0" w:firstLine="0"/>
        <w:jc w:val="center"/>
        <w:rPr>
          <w:rFonts w:ascii="Times New Roman" w:eastAsiaTheme="minorEastAsia"/>
          <w:szCs w:val="21"/>
        </w:rPr>
      </w:pPr>
      <w:r>
        <w:rPr>
          <w:noProof/>
        </w:rPr>
        <w:lastRenderedPageBreak/>
        <w:drawing>
          <wp:inline distT="0" distB="0" distL="114300" distR="114300" wp14:anchorId="18E8A178" wp14:editId="2F87458C">
            <wp:extent cx="2468880" cy="3290570"/>
            <wp:effectExtent l="0" t="0" r="0" b="1270"/>
            <wp:docPr id="1136480999"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6480999" name="图片 112"/>
                    <pic:cNvPicPr>
                      <a:picLocks noChangeAspect="1"/>
                    </pic:cNvPicPr>
                  </pic:nvPicPr>
                  <pic:blipFill>
                    <a:blip r:embed="rId61"/>
                    <a:stretch>
                      <a:fillRect/>
                    </a:stretch>
                  </pic:blipFill>
                  <pic:spPr>
                    <a:xfrm>
                      <a:off x="0" y="0"/>
                      <a:ext cx="2468880" cy="3290570"/>
                    </a:xfrm>
                    <a:prstGeom prst="rect">
                      <a:avLst/>
                    </a:prstGeom>
                    <a:noFill/>
                    <a:ln>
                      <a:noFill/>
                    </a:ln>
                  </pic:spPr>
                </pic:pic>
              </a:graphicData>
            </a:graphic>
          </wp:inline>
        </w:drawing>
      </w:r>
      <w:r>
        <w:rPr>
          <w:rFonts w:hint="eastAsia"/>
        </w:rPr>
        <w:t xml:space="preserve">             </w:t>
      </w:r>
      <w:r>
        <w:rPr>
          <w:rFonts w:ascii="Times New Roman" w:eastAsiaTheme="minorEastAsia"/>
          <w:noProof/>
          <w:szCs w:val="21"/>
        </w:rPr>
        <w:drawing>
          <wp:inline distT="0" distB="0" distL="114300" distR="114300" wp14:anchorId="7383D43D" wp14:editId="237213D6">
            <wp:extent cx="2468880" cy="3293745"/>
            <wp:effectExtent l="0" t="0" r="0" b="13335"/>
            <wp:docPr id="1964750609" name="图片 1964750609" descr="a234154572005240461a014193968a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4750609" name="图片 1964750609" descr="a234154572005240461a014193968a5"/>
                    <pic:cNvPicPr>
                      <a:picLocks noChangeAspect="1"/>
                    </pic:cNvPicPr>
                  </pic:nvPicPr>
                  <pic:blipFill>
                    <a:blip r:embed="rId62"/>
                    <a:stretch>
                      <a:fillRect/>
                    </a:stretch>
                  </pic:blipFill>
                  <pic:spPr>
                    <a:xfrm>
                      <a:off x="0" y="0"/>
                      <a:ext cx="2468880" cy="3293745"/>
                    </a:xfrm>
                    <a:prstGeom prst="rect">
                      <a:avLst/>
                    </a:prstGeom>
                  </pic:spPr>
                </pic:pic>
              </a:graphicData>
            </a:graphic>
          </wp:inline>
        </w:drawing>
      </w:r>
    </w:p>
    <w:p w14:paraId="1E6CD9C6" w14:textId="6731F2E1" w:rsidR="00036251" w:rsidRDefault="00000000">
      <w:pPr>
        <w:pStyle w:val="afff3"/>
        <w:numPr>
          <w:ilvl w:val="0"/>
          <w:numId w:val="19"/>
        </w:numPr>
        <w:spacing w:beforeLines="50" w:before="120" w:afterLines="50" w:after="120"/>
        <w:ind w:firstLineChars="500" w:firstLine="1050"/>
      </w:pPr>
      <w:r w:rsidRPr="007722FB">
        <w:rPr>
          <w:rFonts w:ascii="楷体" w:eastAsia="楷体" w:hAnsi="楷体" w:cs="楷体" w:hint="eastAsia"/>
        </w:rPr>
        <w:t xml:space="preserve">现浇护壁倾斜   </w:t>
      </w:r>
      <w:r>
        <w:rPr>
          <w:rFonts w:hint="eastAsia"/>
        </w:rPr>
        <w:t xml:space="preserve">                            </w:t>
      </w:r>
      <w:r w:rsidRPr="007722FB">
        <w:rPr>
          <w:rFonts w:ascii="楷体" w:eastAsia="楷体" w:hAnsi="楷体" w:cs="楷体" w:hint="eastAsia"/>
        </w:rPr>
        <w:t>（b）角钢附近轻质土开裂</w:t>
      </w:r>
    </w:p>
    <w:p w14:paraId="50EB36A7" w14:textId="41E3BCE1" w:rsidR="00036251" w:rsidRPr="007722FB" w:rsidRDefault="00000000">
      <w:pPr>
        <w:pStyle w:val="afff3"/>
        <w:spacing w:afterLines="50" w:after="120"/>
        <w:ind w:firstLineChars="0" w:firstLine="0"/>
        <w:jc w:val="center"/>
        <w:rPr>
          <w:rFonts w:ascii="楷体" w:eastAsia="楷体" w:hAnsi="楷体" w:cs="楷体"/>
        </w:rPr>
      </w:pPr>
      <w:r w:rsidRPr="007722FB">
        <w:rPr>
          <w:rFonts w:ascii="楷体" w:eastAsia="楷体" w:hAnsi="楷体" w:cs="楷体" w:hint="eastAsia"/>
        </w:rPr>
        <w:t>图说明</w:t>
      </w:r>
      <w:r w:rsidR="007722FB" w:rsidRPr="007722FB">
        <w:rPr>
          <w:rFonts w:ascii="楷体" w:eastAsia="楷体" w:hAnsi="楷体" w:cs="楷体"/>
        </w:rPr>
        <w:t>2</w:t>
      </w:r>
      <w:r w:rsidRPr="007722FB">
        <w:rPr>
          <w:rFonts w:ascii="楷体" w:eastAsia="楷体" w:hAnsi="楷体" w:cs="楷体" w:hint="eastAsia"/>
        </w:rPr>
        <w:t xml:space="preserve">  加筋不当导致的病害</w:t>
      </w:r>
    </w:p>
    <w:p w14:paraId="6A9C8792" w14:textId="77777777" w:rsidR="00036251" w:rsidRDefault="00000000">
      <w:pPr>
        <w:spacing w:beforeLines="50" w:before="120" w:afterLines="50" w:after="120"/>
        <w:rPr>
          <w:rFonts w:ascii="黑体" w:eastAsia="黑体" w:hAnsi="黑体" w:cs="黑体"/>
        </w:rPr>
      </w:pPr>
      <w:r>
        <w:rPr>
          <w:rFonts w:ascii="黑体" w:eastAsia="黑体" w:hAnsi="黑体" w:cs="黑体" w:hint="eastAsia"/>
        </w:rPr>
        <w:t>5.5.3 防排水</w:t>
      </w:r>
    </w:p>
    <w:p w14:paraId="1209E341" w14:textId="07E55195" w:rsidR="00036251" w:rsidRDefault="00000000">
      <w:r>
        <w:rPr>
          <w:rFonts w:ascii="黑体" w:eastAsia="黑体" w:hAnsi="黑体" w:cs="黑体" w:hint="eastAsia"/>
        </w:rPr>
        <w:t>5.5.3.1</w:t>
      </w:r>
      <w:r>
        <w:rPr>
          <w:rFonts w:hint="eastAsia"/>
        </w:rPr>
        <w:t xml:space="preserve">  </w:t>
      </w:r>
      <w:r>
        <w:rPr>
          <w:rFonts w:hint="eastAsia"/>
        </w:rPr>
        <w:t>泡沫轻质土</w:t>
      </w:r>
      <w:r>
        <w:t>顶面</w:t>
      </w:r>
      <w:r>
        <w:rPr>
          <w:rFonts w:hint="eastAsia"/>
        </w:rPr>
        <w:t>宜</w:t>
      </w:r>
      <w:r>
        <w:t>设置</w:t>
      </w:r>
      <w:r>
        <w:rPr>
          <w:rFonts w:hint="eastAsia"/>
        </w:rPr>
        <w:t>混凝土板或</w:t>
      </w:r>
      <w:r>
        <w:t>防水土工膜</w:t>
      </w:r>
      <w:r>
        <w:rPr>
          <w:rFonts w:hint="eastAsia"/>
        </w:rPr>
        <w:t>。泡沫轻质土依附于岩土边坡时，混凝土板或</w:t>
      </w:r>
      <w:r>
        <w:t>防水土工膜</w:t>
      </w:r>
      <w:r>
        <w:rPr>
          <w:rFonts w:hint="eastAsia"/>
        </w:rPr>
        <w:t>宜</w:t>
      </w:r>
      <w:r>
        <w:t>应伸</w:t>
      </w:r>
      <w:r>
        <w:rPr>
          <w:rFonts w:hint="eastAsia"/>
        </w:rPr>
        <w:t>出交界面</w:t>
      </w:r>
      <w:r>
        <w:t>不小于</w:t>
      </w:r>
      <w:r>
        <w:t>1.0m</w:t>
      </w:r>
      <w:r>
        <w:t>。</w:t>
      </w:r>
      <w:r>
        <w:rPr>
          <w:rFonts w:hint="eastAsia"/>
        </w:rPr>
        <w:t>采用包边土护壁时，护壁内侧应铺设防水土工膜。混凝土防渗等级不宜低于</w:t>
      </w:r>
      <w:r>
        <w:rPr>
          <w:rFonts w:hint="eastAsia"/>
        </w:rPr>
        <w:t>P6</w:t>
      </w:r>
      <w:r>
        <w:rPr>
          <w:rFonts w:hint="eastAsia"/>
        </w:rPr>
        <w:t>。</w:t>
      </w:r>
      <w:r>
        <w:t>防</w:t>
      </w:r>
      <w:r>
        <w:rPr>
          <w:rFonts w:hint="eastAsia"/>
        </w:rPr>
        <w:t>水</w:t>
      </w:r>
      <w:r>
        <w:t>土工膜宜选用聚乙烯或聚氯乙烯复合土工膜，其技术性能应满足表</w:t>
      </w:r>
      <w:r>
        <w:t>1</w:t>
      </w:r>
      <w:r w:rsidR="00C1015B">
        <w:t>1</w:t>
      </w:r>
      <w:r>
        <w:t>并符合</w:t>
      </w:r>
      <w:r>
        <w:t>GB/T 17643</w:t>
      </w:r>
      <w:r>
        <w:t>和</w:t>
      </w:r>
      <w:r>
        <w:t>GB/T 17688</w:t>
      </w:r>
      <w:r>
        <w:t>的规定</w:t>
      </w:r>
      <w:r>
        <w:rPr>
          <w:rFonts w:hint="eastAsia"/>
        </w:rPr>
        <w:t>。</w:t>
      </w:r>
    </w:p>
    <w:p w14:paraId="205FE7B7" w14:textId="17EF64ED" w:rsidR="00036251" w:rsidRDefault="00000000">
      <w:pPr>
        <w:jc w:val="center"/>
        <w:rPr>
          <w:rFonts w:eastAsia="黑体"/>
          <w:sz w:val="18"/>
          <w:szCs w:val="18"/>
        </w:rPr>
      </w:pPr>
      <w:r>
        <w:rPr>
          <w:rFonts w:eastAsia="黑体" w:hint="eastAsia"/>
          <w:sz w:val="18"/>
          <w:szCs w:val="18"/>
        </w:rPr>
        <w:t>表</w:t>
      </w:r>
      <w:r>
        <w:rPr>
          <w:rFonts w:eastAsia="黑体"/>
          <w:sz w:val="18"/>
          <w:szCs w:val="18"/>
        </w:rPr>
        <w:t>1</w:t>
      </w:r>
      <w:r w:rsidR="00C1015B">
        <w:rPr>
          <w:rFonts w:eastAsia="黑体"/>
          <w:sz w:val="18"/>
          <w:szCs w:val="18"/>
        </w:rPr>
        <w:t>1</w:t>
      </w:r>
      <w:r>
        <w:rPr>
          <w:rFonts w:eastAsia="黑体" w:hint="eastAsia"/>
          <w:sz w:val="18"/>
          <w:szCs w:val="18"/>
        </w:rPr>
        <w:t xml:space="preserve"> </w:t>
      </w:r>
      <w:r>
        <w:rPr>
          <w:rFonts w:eastAsia="黑体"/>
          <w:sz w:val="18"/>
          <w:szCs w:val="18"/>
        </w:rPr>
        <w:t>防水土工膜</w:t>
      </w:r>
      <w:r>
        <w:rPr>
          <w:rFonts w:eastAsia="黑体" w:hint="eastAsia"/>
          <w:sz w:val="18"/>
          <w:szCs w:val="18"/>
        </w:rPr>
        <w:t>技术性能</w:t>
      </w:r>
    </w:p>
    <w:tbl>
      <w:tblPr>
        <w:tblW w:w="5000"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319"/>
        <w:gridCol w:w="6005"/>
      </w:tblGrid>
      <w:tr w:rsidR="00036251" w14:paraId="33D62B09" w14:textId="77777777" w:rsidTr="00344E91">
        <w:trPr>
          <w:trHeight w:val="340"/>
          <w:jc w:val="center"/>
        </w:trPr>
        <w:tc>
          <w:tcPr>
            <w:tcW w:w="1780" w:type="pct"/>
            <w:tcBorders>
              <w:top w:val="single" w:sz="12" w:space="0" w:color="auto"/>
              <w:left w:val="single" w:sz="12" w:space="0" w:color="auto"/>
            </w:tcBorders>
            <w:vAlign w:val="center"/>
          </w:tcPr>
          <w:p w14:paraId="1A492CAD" w14:textId="77777777" w:rsidR="00036251" w:rsidRPr="00344E91" w:rsidRDefault="00000000">
            <w:pPr>
              <w:autoSpaceDE w:val="0"/>
              <w:autoSpaceDN w:val="0"/>
              <w:adjustRightInd w:val="0"/>
              <w:jc w:val="center"/>
              <w:rPr>
                <w:rFonts w:eastAsiaTheme="minorEastAsia"/>
                <w:kern w:val="0"/>
                <w:sz w:val="18"/>
                <w:szCs w:val="18"/>
              </w:rPr>
            </w:pPr>
            <w:r w:rsidRPr="00344E91">
              <w:rPr>
                <w:rFonts w:eastAsiaTheme="minorEastAsia"/>
                <w:kern w:val="0"/>
                <w:sz w:val="18"/>
                <w:szCs w:val="18"/>
              </w:rPr>
              <w:t>技术性能</w:t>
            </w:r>
          </w:p>
        </w:tc>
        <w:tc>
          <w:tcPr>
            <w:tcW w:w="3220" w:type="pct"/>
            <w:tcBorders>
              <w:top w:val="single" w:sz="12" w:space="0" w:color="auto"/>
              <w:right w:val="single" w:sz="12" w:space="0" w:color="auto"/>
            </w:tcBorders>
            <w:vAlign w:val="center"/>
          </w:tcPr>
          <w:p w14:paraId="0443B07C" w14:textId="77777777" w:rsidR="00036251" w:rsidRPr="00344E91" w:rsidRDefault="00000000">
            <w:pPr>
              <w:autoSpaceDE w:val="0"/>
              <w:autoSpaceDN w:val="0"/>
              <w:adjustRightInd w:val="0"/>
              <w:jc w:val="center"/>
              <w:rPr>
                <w:rFonts w:eastAsiaTheme="minorEastAsia"/>
                <w:kern w:val="0"/>
                <w:sz w:val="18"/>
                <w:szCs w:val="18"/>
              </w:rPr>
            </w:pPr>
            <w:r w:rsidRPr="00344E91">
              <w:rPr>
                <w:rFonts w:eastAsiaTheme="minorEastAsia"/>
                <w:kern w:val="0"/>
                <w:sz w:val="18"/>
                <w:szCs w:val="18"/>
              </w:rPr>
              <w:t>规定值</w:t>
            </w:r>
          </w:p>
        </w:tc>
      </w:tr>
      <w:tr w:rsidR="00036251" w14:paraId="424EA1B8" w14:textId="77777777" w:rsidTr="00344E91">
        <w:trPr>
          <w:trHeight w:val="340"/>
          <w:jc w:val="center"/>
        </w:trPr>
        <w:tc>
          <w:tcPr>
            <w:tcW w:w="1780" w:type="pct"/>
            <w:tcBorders>
              <w:left w:val="single" w:sz="12" w:space="0" w:color="auto"/>
            </w:tcBorders>
            <w:vAlign w:val="center"/>
          </w:tcPr>
          <w:p w14:paraId="3A3DD5A2" w14:textId="77777777" w:rsidR="00036251" w:rsidRPr="00344E91" w:rsidRDefault="00000000">
            <w:pPr>
              <w:autoSpaceDE w:val="0"/>
              <w:autoSpaceDN w:val="0"/>
              <w:adjustRightInd w:val="0"/>
              <w:jc w:val="center"/>
              <w:rPr>
                <w:rFonts w:eastAsiaTheme="minorEastAsia"/>
                <w:kern w:val="0"/>
                <w:sz w:val="18"/>
                <w:szCs w:val="18"/>
              </w:rPr>
            </w:pPr>
            <w:r w:rsidRPr="00344E91">
              <w:rPr>
                <w:rFonts w:eastAsiaTheme="minorEastAsia"/>
                <w:kern w:val="0"/>
                <w:sz w:val="18"/>
                <w:szCs w:val="18"/>
              </w:rPr>
              <w:t>渗透系数（</w:t>
            </w:r>
            <w:r w:rsidRPr="00344E91">
              <w:rPr>
                <w:rFonts w:eastAsiaTheme="minorEastAsia"/>
                <w:kern w:val="0"/>
                <w:sz w:val="18"/>
                <w:szCs w:val="18"/>
              </w:rPr>
              <w:t>cm/s</w:t>
            </w:r>
            <w:r w:rsidRPr="00344E91">
              <w:rPr>
                <w:rFonts w:eastAsiaTheme="minorEastAsia"/>
                <w:kern w:val="0"/>
                <w:sz w:val="18"/>
                <w:szCs w:val="18"/>
              </w:rPr>
              <w:t>）</w:t>
            </w:r>
          </w:p>
        </w:tc>
        <w:tc>
          <w:tcPr>
            <w:tcW w:w="3220" w:type="pct"/>
            <w:tcBorders>
              <w:right w:val="single" w:sz="12" w:space="0" w:color="auto"/>
            </w:tcBorders>
            <w:vAlign w:val="center"/>
          </w:tcPr>
          <w:p w14:paraId="713967C3" w14:textId="77777777" w:rsidR="00036251" w:rsidRPr="00344E91" w:rsidRDefault="00000000">
            <w:pPr>
              <w:autoSpaceDE w:val="0"/>
              <w:autoSpaceDN w:val="0"/>
              <w:adjustRightInd w:val="0"/>
              <w:jc w:val="center"/>
              <w:rPr>
                <w:rFonts w:eastAsiaTheme="minorEastAsia"/>
                <w:kern w:val="0"/>
                <w:sz w:val="18"/>
                <w:szCs w:val="18"/>
              </w:rPr>
            </w:pPr>
            <w:r w:rsidRPr="00344E91">
              <w:rPr>
                <w:rFonts w:eastAsiaTheme="minorEastAsia"/>
                <w:kern w:val="0"/>
                <w:sz w:val="18"/>
                <w:szCs w:val="18"/>
              </w:rPr>
              <w:t>≤10</w:t>
            </w:r>
            <w:r w:rsidRPr="00344E91">
              <w:rPr>
                <w:rFonts w:eastAsiaTheme="minorEastAsia"/>
                <w:kern w:val="0"/>
                <w:sz w:val="18"/>
                <w:szCs w:val="18"/>
                <w:vertAlign w:val="superscript"/>
              </w:rPr>
              <w:t>-11</w:t>
            </w:r>
          </w:p>
        </w:tc>
      </w:tr>
      <w:tr w:rsidR="00036251" w14:paraId="64B25187" w14:textId="77777777" w:rsidTr="00344E91">
        <w:trPr>
          <w:trHeight w:val="340"/>
          <w:jc w:val="center"/>
        </w:trPr>
        <w:tc>
          <w:tcPr>
            <w:tcW w:w="1780" w:type="pct"/>
            <w:tcBorders>
              <w:left w:val="single" w:sz="12" w:space="0" w:color="auto"/>
            </w:tcBorders>
            <w:vAlign w:val="center"/>
          </w:tcPr>
          <w:p w14:paraId="5D9EEFAD" w14:textId="77777777" w:rsidR="00036251" w:rsidRPr="00344E91" w:rsidRDefault="00000000">
            <w:pPr>
              <w:autoSpaceDE w:val="0"/>
              <w:autoSpaceDN w:val="0"/>
              <w:adjustRightInd w:val="0"/>
              <w:jc w:val="center"/>
              <w:rPr>
                <w:rFonts w:eastAsiaTheme="minorEastAsia"/>
                <w:kern w:val="0"/>
                <w:sz w:val="18"/>
                <w:szCs w:val="18"/>
              </w:rPr>
            </w:pPr>
            <w:r w:rsidRPr="00344E91">
              <w:rPr>
                <w:rFonts w:eastAsiaTheme="minorEastAsia"/>
                <w:kern w:val="0"/>
                <w:sz w:val="18"/>
                <w:szCs w:val="18"/>
              </w:rPr>
              <w:t>断裂强度（</w:t>
            </w:r>
            <w:r w:rsidRPr="00344E91">
              <w:rPr>
                <w:rFonts w:eastAsiaTheme="minorEastAsia"/>
                <w:kern w:val="0"/>
                <w:sz w:val="18"/>
                <w:szCs w:val="18"/>
              </w:rPr>
              <w:t>kN/m</w:t>
            </w:r>
            <w:r w:rsidRPr="00344E91">
              <w:rPr>
                <w:rFonts w:eastAsiaTheme="minorEastAsia"/>
                <w:kern w:val="0"/>
                <w:sz w:val="18"/>
                <w:szCs w:val="18"/>
              </w:rPr>
              <w:t>）</w:t>
            </w:r>
          </w:p>
        </w:tc>
        <w:tc>
          <w:tcPr>
            <w:tcW w:w="3220" w:type="pct"/>
            <w:tcBorders>
              <w:right w:val="single" w:sz="12" w:space="0" w:color="auto"/>
            </w:tcBorders>
            <w:vAlign w:val="center"/>
          </w:tcPr>
          <w:p w14:paraId="355DA5E7" w14:textId="77777777" w:rsidR="00036251" w:rsidRPr="00344E91" w:rsidRDefault="00000000">
            <w:pPr>
              <w:autoSpaceDE w:val="0"/>
              <w:autoSpaceDN w:val="0"/>
              <w:adjustRightInd w:val="0"/>
              <w:jc w:val="center"/>
              <w:rPr>
                <w:rFonts w:eastAsiaTheme="minorEastAsia"/>
                <w:kern w:val="0"/>
                <w:sz w:val="18"/>
                <w:szCs w:val="18"/>
              </w:rPr>
            </w:pPr>
            <w:r w:rsidRPr="00344E91">
              <w:rPr>
                <w:rFonts w:eastAsiaTheme="minorEastAsia"/>
                <w:kern w:val="0"/>
                <w:sz w:val="18"/>
                <w:szCs w:val="18"/>
              </w:rPr>
              <w:t>≥20</w:t>
            </w:r>
          </w:p>
        </w:tc>
      </w:tr>
      <w:tr w:rsidR="00036251" w14:paraId="20FDB889" w14:textId="77777777" w:rsidTr="00344E91">
        <w:trPr>
          <w:trHeight w:val="340"/>
          <w:jc w:val="center"/>
        </w:trPr>
        <w:tc>
          <w:tcPr>
            <w:tcW w:w="1780" w:type="pct"/>
            <w:tcBorders>
              <w:left w:val="single" w:sz="12" w:space="0" w:color="auto"/>
            </w:tcBorders>
            <w:vAlign w:val="center"/>
          </w:tcPr>
          <w:p w14:paraId="27EE943E" w14:textId="77777777" w:rsidR="00036251" w:rsidRPr="00344E91" w:rsidRDefault="00000000">
            <w:pPr>
              <w:autoSpaceDE w:val="0"/>
              <w:autoSpaceDN w:val="0"/>
              <w:adjustRightInd w:val="0"/>
              <w:jc w:val="center"/>
              <w:rPr>
                <w:rFonts w:eastAsiaTheme="minorEastAsia"/>
                <w:kern w:val="0"/>
                <w:sz w:val="18"/>
                <w:szCs w:val="18"/>
              </w:rPr>
            </w:pPr>
            <w:r w:rsidRPr="00344E91">
              <w:rPr>
                <w:rFonts w:eastAsiaTheme="minorEastAsia"/>
                <w:kern w:val="0"/>
                <w:sz w:val="18"/>
                <w:szCs w:val="18"/>
              </w:rPr>
              <w:t>CBR</w:t>
            </w:r>
            <w:r w:rsidRPr="00344E91">
              <w:rPr>
                <w:rFonts w:eastAsiaTheme="minorEastAsia"/>
                <w:kern w:val="0"/>
                <w:sz w:val="18"/>
                <w:szCs w:val="18"/>
              </w:rPr>
              <w:t>顶破强度（</w:t>
            </w:r>
            <w:r w:rsidRPr="00344E91">
              <w:rPr>
                <w:rFonts w:eastAsiaTheme="minorEastAsia"/>
                <w:kern w:val="0"/>
                <w:sz w:val="18"/>
                <w:szCs w:val="18"/>
              </w:rPr>
              <w:t>kN</w:t>
            </w:r>
            <w:r w:rsidRPr="00344E91">
              <w:rPr>
                <w:rFonts w:eastAsiaTheme="minorEastAsia"/>
                <w:kern w:val="0"/>
                <w:sz w:val="18"/>
                <w:szCs w:val="18"/>
              </w:rPr>
              <w:t>）</w:t>
            </w:r>
          </w:p>
        </w:tc>
        <w:tc>
          <w:tcPr>
            <w:tcW w:w="3220" w:type="pct"/>
            <w:tcBorders>
              <w:right w:val="single" w:sz="12" w:space="0" w:color="auto"/>
            </w:tcBorders>
            <w:vAlign w:val="center"/>
          </w:tcPr>
          <w:p w14:paraId="06B9CD18" w14:textId="77777777" w:rsidR="00036251" w:rsidRPr="00344E91" w:rsidRDefault="00000000">
            <w:pPr>
              <w:autoSpaceDE w:val="0"/>
              <w:autoSpaceDN w:val="0"/>
              <w:adjustRightInd w:val="0"/>
              <w:jc w:val="center"/>
              <w:rPr>
                <w:rFonts w:eastAsiaTheme="minorEastAsia"/>
                <w:kern w:val="0"/>
                <w:sz w:val="18"/>
                <w:szCs w:val="18"/>
              </w:rPr>
            </w:pPr>
            <w:r w:rsidRPr="00344E91">
              <w:rPr>
                <w:rFonts w:eastAsiaTheme="minorEastAsia"/>
                <w:kern w:val="0"/>
                <w:sz w:val="18"/>
                <w:szCs w:val="18"/>
              </w:rPr>
              <w:t>≥2.5</w:t>
            </w:r>
          </w:p>
        </w:tc>
      </w:tr>
      <w:tr w:rsidR="00036251" w14:paraId="7006334E" w14:textId="77777777" w:rsidTr="00344E91">
        <w:trPr>
          <w:trHeight w:val="340"/>
          <w:jc w:val="center"/>
        </w:trPr>
        <w:tc>
          <w:tcPr>
            <w:tcW w:w="1780" w:type="pct"/>
            <w:tcBorders>
              <w:left w:val="single" w:sz="12" w:space="0" w:color="auto"/>
              <w:bottom w:val="single" w:sz="12" w:space="0" w:color="auto"/>
            </w:tcBorders>
            <w:vAlign w:val="center"/>
          </w:tcPr>
          <w:p w14:paraId="409D16B1" w14:textId="77777777" w:rsidR="00036251" w:rsidRPr="00344E91" w:rsidRDefault="00000000">
            <w:pPr>
              <w:autoSpaceDE w:val="0"/>
              <w:autoSpaceDN w:val="0"/>
              <w:adjustRightInd w:val="0"/>
              <w:jc w:val="center"/>
              <w:rPr>
                <w:rFonts w:eastAsiaTheme="minorEastAsia"/>
                <w:kern w:val="0"/>
                <w:sz w:val="18"/>
                <w:szCs w:val="18"/>
              </w:rPr>
            </w:pPr>
            <w:r w:rsidRPr="00344E91">
              <w:rPr>
                <w:rFonts w:eastAsiaTheme="minorEastAsia"/>
                <w:kern w:val="0"/>
                <w:sz w:val="18"/>
                <w:szCs w:val="18"/>
              </w:rPr>
              <w:t>膜厚（</w:t>
            </w:r>
            <w:r w:rsidRPr="00344E91">
              <w:rPr>
                <w:rFonts w:eastAsiaTheme="minorEastAsia"/>
                <w:kern w:val="0"/>
                <w:sz w:val="18"/>
                <w:szCs w:val="18"/>
              </w:rPr>
              <w:t>mm</w:t>
            </w:r>
            <w:r w:rsidRPr="00344E91">
              <w:rPr>
                <w:rFonts w:eastAsiaTheme="minorEastAsia"/>
                <w:kern w:val="0"/>
                <w:sz w:val="18"/>
                <w:szCs w:val="18"/>
              </w:rPr>
              <w:t>）</w:t>
            </w:r>
          </w:p>
        </w:tc>
        <w:tc>
          <w:tcPr>
            <w:tcW w:w="3220" w:type="pct"/>
            <w:tcBorders>
              <w:bottom w:val="single" w:sz="12" w:space="0" w:color="auto"/>
              <w:right w:val="single" w:sz="12" w:space="0" w:color="auto"/>
            </w:tcBorders>
            <w:vAlign w:val="center"/>
          </w:tcPr>
          <w:p w14:paraId="657C639C" w14:textId="77777777" w:rsidR="00036251" w:rsidRPr="00344E91" w:rsidRDefault="00000000">
            <w:pPr>
              <w:autoSpaceDE w:val="0"/>
              <w:autoSpaceDN w:val="0"/>
              <w:adjustRightInd w:val="0"/>
              <w:jc w:val="center"/>
              <w:rPr>
                <w:rFonts w:eastAsiaTheme="minorEastAsia"/>
                <w:kern w:val="0"/>
                <w:sz w:val="18"/>
                <w:szCs w:val="18"/>
              </w:rPr>
            </w:pPr>
            <w:r w:rsidRPr="00344E91">
              <w:rPr>
                <w:rFonts w:eastAsiaTheme="minorEastAsia"/>
                <w:kern w:val="0"/>
                <w:sz w:val="18"/>
                <w:szCs w:val="18"/>
              </w:rPr>
              <w:t>≥0.3</w:t>
            </w:r>
          </w:p>
        </w:tc>
      </w:tr>
    </w:tbl>
    <w:p w14:paraId="38EB3D29" w14:textId="77777777" w:rsidR="00036251" w:rsidRDefault="00036251">
      <w:pPr>
        <w:pStyle w:val="afff3"/>
      </w:pPr>
    </w:p>
    <w:p w14:paraId="33961142" w14:textId="77777777" w:rsidR="00036251" w:rsidRDefault="00000000">
      <w:r>
        <w:rPr>
          <w:rFonts w:ascii="黑体" w:eastAsia="黑体" w:hAnsi="黑体" w:cs="黑体" w:hint="eastAsia"/>
        </w:rPr>
        <w:t>5.5.3.2</w:t>
      </w:r>
      <w:r>
        <w:rPr>
          <w:rFonts w:hint="eastAsia"/>
        </w:rPr>
        <w:t xml:space="preserve">  </w:t>
      </w:r>
      <w:r>
        <w:rPr>
          <w:rFonts w:hint="eastAsia"/>
        </w:rPr>
        <w:t>泡沫轻质土路堤横断面设富裕宽度、平台时，富裕宽度、平台应利用混凝土封闭，混凝土厚度不宜小于</w:t>
      </w:r>
      <w:r>
        <w:rPr>
          <w:rFonts w:hint="eastAsia"/>
        </w:rPr>
        <w:t>10cm</w:t>
      </w:r>
      <w:r>
        <w:rPr>
          <w:rFonts w:hint="eastAsia"/>
        </w:rPr>
        <w:t>。</w:t>
      </w:r>
    </w:p>
    <w:p w14:paraId="329F3EF9" w14:textId="77777777" w:rsidR="008E3505" w:rsidRDefault="008E3505"/>
    <w:p w14:paraId="2B0EC693" w14:textId="77777777" w:rsidR="007722FB" w:rsidRDefault="007722FB" w:rsidP="007722FB">
      <w:pPr>
        <w:pStyle w:val="afff3"/>
        <w:ind w:firstLineChars="0" w:firstLine="0"/>
        <w:rPr>
          <w:rFonts w:ascii="楷体" w:eastAsia="楷体" w:hAnsi="楷体" w:cs="楷体"/>
          <w:b/>
          <w:bCs/>
        </w:rPr>
      </w:pPr>
      <w:r>
        <w:rPr>
          <w:rFonts w:ascii="楷体" w:eastAsia="楷体" w:hAnsi="楷体" w:cs="楷体" w:hint="eastAsia"/>
          <w:b/>
          <w:bCs/>
        </w:rPr>
        <w:t>条文说明：</w:t>
      </w:r>
    </w:p>
    <w:p w14:paraId="70E4BAA2" w14:textId="67FDCC87" w:rsidR="007722FB" w:rsidRDefault="007722FB" w:rsidP="007722FB">
      <w:pPr>
        <w:pStyle w:val="afff3"/>
        <w:rPr>
          <w:rFonts w:ascii="楷体" w:eastAsia="楷体" w:hAnsi="楷体" w:cs="楷体"/>
        </w:rPr>
      </w:pPr>
      <w:r>
        <w:rPr>
          <w:rFonts w:ascii="楷体" w:eastAsia="楷体" w:hAnsi="楷体" w:cs="楷体" w:hint="eastAsia"/>
        </w:rPr>
        <w:t>由于预制面板护壁通常高出泡沫轻质土一定高度，不少设置富裕宽度的路堤在泡沫轻质土顶面有预制面板护壁与路面结构形成一条水</w:t>
      </w:r>
      <w:r w:rsidRPr="00E81FF6">
        <w:rPr>
          <w:rFonts w:ascii="楷体" w:eastAsia="楷体" w:hAnsi="楷体" w:cs="楷体" w:hint="eastAsia"/>
        </w:rPr>
        <w:t>槽（图说明3），水</w:t>
      </w:r>
      <w:r>
        <w:rPr>
          <w:rFonts w:ascii="楷体" w:eastAsia="楷体" w:hAnsi="楷体" w:cs="楷体" w:hint="eastAsia"/>
        </w:rPr>
        <w:t>槽内的积水沿护壁附近泡沫轻质土的裂隙下渗，最后从砌筑质量不佳的预制面板砌缝中流出，导致泡沫轻质土析出CaCO</w:t>
      </w:r>
      <w:r>
        <w:rPr>
          <w:rFonts w:ascii="楷体" w:eastAsia="楷体" w:hAnsi="楷体" w:cs="楷体" w:hint="eastAsia"/>
          <w:vertAlign w:val="subscript"/>
        </w:rPr>
        <w:t>3</w:t>
      </w:r>
      <w:r>
        <w:rPr>
          <w:rFonts w:ascii="楷体" w:eastAsia="楷体" w:hAnsi="楷体" w:cs="楷体" w:hint="eastAsia"/>
        </w:rPr>
        <w:t>，因此，本文件未要求设置富裕宽度，并要求设置富裕宽度时应对其进行封闭。</w:t>
      </w:r>
    </w:p>
    <w:p w14:paraId="59ACE571" w14:textId="77777777" w:rsidR="00036251" w:rsidRDefault="00000000">
      <w:pPr>
        <w:pStyle w:val="afff3"/>
        <w:ind w:firstLineChars="0" w:firstLine="0"/>
        <w:jc w:val="center"/>
      </w:pPr>
      <w:r>
        <w:rPr>
          <w:noProof/>
        </w:rPr>
        <w:lastRenderedPageBreak/>
        <w:drawing>
          <wp:inline distT="0" distB="0" distL="114300" distR="114300" wp14:anchorId="6A6FACF7" wp14:editId="41972E94">
            <wp:extent cx="2065020" cy="2535382"/>
            <wp:effectExtent l="0" t="0" r="0" b="0"/>
            <wp:docPr id="1059472436" name="图片 1" descr="1cb6a227c10fa52e1ff2eddeb913cb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9472436" name="图片 1" descr="1cb6a227c10fa52e1ff2eddeb913cb5"/>
                    <pic:cNvPicPr>
                      <a:picLocks noChangeAspect="1"/>
                    </pic:cNvPicPr>
                  </pic:nvPicPr>
                  <pic:blipFill>
                    <a:blip r:embed="rId63"/>
                    <a:stretch>
                      <a:fillRect/>
                    </a:stretch>
                  </pic:blipFill>
                  <pic:spPr>
                    <a:xfrm>
                      <a:off x="0" y="0"/>
                      <a:ext cx="2067695" cy="2538667"/>
                    </a:xfrm>
                    <a:prstGeom prst="rect">
                      <a:avLst/>
                    </a:prstGeom>
                  </pic:spPr>
                </pic:pic>
              </a:graphicData>
            </a:graphic>
          </wp:inline>
        </w:drawing>
      </w:r>
      <w:r>
        <w:rPr>
          <w:rFonts w:hint="eastAsia"/>
        </w:rPr>
        <w:t xml:space="preserve">              </w:t>
      </w:r>
      <w:r>
        <w:rPr>
          <w:noProof/>
        </w:rPr>
        <w:drawing>
          <wp:inline distT="0" distB="0" distL="114300" distR="114300" wp14:anchorId="3E303FC0" wp14:editId="6CB63215">
            <wp:extent cx="2061845" cy="2531052"/>
            <wp:effectExtent l="0" t="0" r="0" b="3175"/>
            <wp:docPr id="41621019" name="图片 2" descr="822cefd96c424ed406540c1e1cbb9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621019" name="图片 2" descr="822cefd96c424ed406540c1e1cbb999"/>
                    <pic:cNvPicPr>
                      <a:picLocks noChangeAspect="1"/>
                    </pic:cNvPicPr>
                  </pic:nvPicPr>
                  <pic:blipFill>
                    <a:blip r:embed="rId64"/>
                    <a:stretch>
                      <a:fillRect/>
                    </a:stretch>
                  </pic:blipFill>
                  <pic:spPr>
                    <a:xfrm>
                      <a:off x="0" y="0"/>
                      <a:ext cx="2067566" cy="2538075"/>
                    </a:xfrm>
                    <a:prstGeom prst="rect">
                      <a:avLst/>
                    </a:prstGeom>
                  </pic:spPr>
                </pic:pic>
              </a:graphicData>
            </a:graphic>
          </wp:inline>
        </w:drawing>
      </w:r>
    </w:p>
    <w:p w14:paraId="58EB007B" w14:textId="6B87AA4B" w:rsidR="00036251" w:rsidRDefault="00344E91" w:rsidP="00344E91">
      <w:pPr>
        <w:pStyle w:val="afff3"/>
        <w:spacing w:beforeLines="50" w:before="120" w:afterLines="50" w:after="120"/>
        <w:ind w:firstLineChars="400" w:firstLine="840"/>
      </w:pPr>
      <w:r>
        <w:rPr>
          <w:rFonts w:ascii="楷体" w:eastAsia="楷体" w:hAnsi="楷体" w:cs="楷体" w:hint="eastAsia"/>
        </w:rPr>
        <w:t>（a）</w:t>
      </w:r>
      <w:r w:rsidRPr="00344E91">
        <w:rPr>
          <w:rFonts w:ascii="楷体" w:eastAsia="楷体" w:hAnsi="楷体" w:cs="楷体" w:hint="eastAsia"/>
        </w:rPr>
        <w:t xml:space="preserve">护壁与路面之间的水槽 </w:t>
      </w:r>
      <w:r>
        <w:rPr>
          <w:rFonts w:hint="eastAsia"/>
        </w:rPr>
        <w:t xml:space="preserve">                     </w:t>
      </w:r>
      <w:r w:rsidRPr="00344E91">
        <w:rPr>
          <w:rFonts w:ascii="楷体" w:eastAsia="楷体" w:hAnsi="楷体" w:cs="楷体" w:hint="eastAsia"/>
        </w:rPr>
        <w:t>（b）护壁外侧析出的CaCO</w:t>
      </w:r>
      <w:r w:rsidRPr="00344E91">
        <w:rPr>
          <w:rFonts w:ascii="楷体" w:eastAsia="楷体" w:hAnsi="楷体" w:cs="楷体" w:hint="eastAsia"/>
          <w:vertAlign w:val="subscript"/>
        </w:rPr>
        <w:t>3</w:t>
      </w:r>
    </w:p>
    <w:p w14:paraId="4A7E661E" w14:textId="21D16601" w:rsidR="00036251" w:rsidRPr="00344E91" w:rsidRDefault="00000000">
      <w:pPr>
        <w:pStyle w:val="afff3"/>
        <w:spacing w:afterLines="50" w:after="120"/>
        <w:ind w:firstLineChars="0" w:firstLine="0"/>
        <w:jc w:val="center"/>
        <w:rPr>
          <w:rFonts w:ascii="楷体" w:eastAsia="楷体" w:hAnsi="楷体" w:cs="楷体"/>
        </w:rPr>
      </w:pPr>
      <w:r w:rsidRPr="00344E91">
        <w:rPr>
          <w:rFonts w:ascii="楷体" w:eastAsia="楷体" w:hAnsi="楷体" w:cs="楷体" w:hint="eastAsia"/>
        </w:rPr>
        <w:t>图说明</w:t>
      </w:r>
      <w:r w:rsidR="00344E91">
        <w:rPr>
          <w:rFonts w:ascii="楷体" w:eastAsia="楷体" w:hAnsi="楷体" w:cs="楷体"/>
        </w:rPr>
        <w:t>3</w:t>
      </w:r>
      <w:r w:rsidRPr="00344E91">
        <w:rPr>
          <w:rFonts w:ascii="楷体" w:eastAsia="楷体" w:hAnsi="楷体" w:cs="楷体" w:hint="eastAsia"/>
        </w:rPr>
        <w:t xml:space="preserve">  富裕宽度设置不当的影响</w:t>
      </w:r>
    </w:p>
    <w:p w14:paraId="6E207B44" w14:textId="77777777" w:rsidR="00036251" w:rsidRDefault="00000000">
      <w:r>
        <w:rPr>
          <w:rFonts w:ascii="黑体" w:eastAsia="黑体" w:hAnsi="黑体" w:cs="黑体" w:hint="eastAsia"/>
        </w:rPr>
        <w:t>5.5.3.3</w:t>
      </w:r>
      <w:r>
        <w:rPr>
          <w:rFonts w:hint="eastAsia"/>
        </w:rPr>
        <w:t xml:space="preserve">  </w:t>
      </w:r>
      <w:r>
        <w:rPr>
          <w:rFonts w:hint="eastAsia"/>
        </w:rPr>
        <w:t>对于侧面临空的泡沫轻质土路堤，除非其依附的岩土边坡及其地基均为强透水岩土，应在其依附的边坡和地基上设置排水设施。排水设施应便于施工、避免被堵塞。根据工程情况可采用分散排水或集中排水方式。</w:t>
      </w:r>
    </w:p>
    <w:p w14:paraId="6F25CEE5" w14:textId="77777777" w:rsidR="00036251" w:rsidRDefault="00000000">
      <w:pPr>
        <w:spacing w:afterLines="50" w:after="120"/>
        <w:ind w:firstLineChars="200" w:firstLine="420"/>
      </w:pPr>
      <w:r>
        <w:rPr>
          <w:rFonts w:hint="eastAsia"/>
        </w:rPr>
        <w:t>a</w:t>
      </w:r>
      <w:r>
        <w:rPr>
          <w:rFonts w:hint="eastAsia"/>
        </w:rPr>
        <w:t>）分散排水设施可由水平布置的盲沟、排水管、排水垫层等组成，如图</w:t>
      </w:r>
      <w:r>
        <w:rPr>
          <w:rFonts w:hint="eastAsia"/>
        </w:rPr>
        <w:t>8</w:t>
      </w:r>
      <w:r>
        <w:rPr>
          <w:rFonts w:hint="eastAsia"/>
        </w:rPr>
        <w:t>所示。</w:t>
      </w:r>
      <w:r>
        <w:t>盲沟</w:t>
      </w:r>
      <w:r>
        <w:rPr>
          <w:rFonts w:hint="eastAsia"/>
        </w:rPr>
        <w:t>之间、盲沟与排水垫层之间的竖向</w:t>
      </w:r>
      <w:r>
        <w:t>间距不宜大于</w:t>
      </w:r>
      <w:r>
        <w:t>3m</w:t>
      </w:r>
      <w:r>
        <w:t>、排水</w:t>
      </w:r>
      <w:r>
        <w:rPr>
          <w:rFonts w:hint="eastAsia"/>
        </w:rPr>
        <w:t>管</w:t>
      </w:r>
      <w:r>
        <w:t>的</w:t>
      </w:r>
      <w:r>
        <w:rPr>
          <w:rFonts w:hint="eastAsia"/>
        </w:rPr>
        <w:t>纵向</w:t>
      </w:r>
      <w:r>
        <w:t>间距不宜大于</w:t>
      </w:r>
      <w:r>
        <w:t>5m</w:t>
      </w:r>
      <w:r>
        <w:rPr>
          <w:rFonts w:hint="eastAsia"/>
        </w:rPr>
        <w:t>。坡面明显渗水点处应设置盲沟和排水管。盲沟和排水管宜在轻质土浇筑面高于盲沟顶面后反开挖施工。盲沟横断面的宽度和高度均不宜小于</w:t>
      </w:r>
      <w:r>
        <w:rPr>
          <w:rFonts w:hint="eastAsia"/>
        </w:rPr>
        <w:t>20cm</w:t>
      </w:r>
      <w:r>
        <w:rPr>
          <w:rFonts w:hint="eastAsia"/>
        </w:rPr>
        <w:t>，盲沟底部应设防渗土工布，顶面和内侧侧面应设反滤土工布；排水管直径不宜小于</w:t>
      </w:r>
      <w:r>
        <w:t>7cm</w:t>
      </w:r>
      <w:r>
        <w:rPr>
          <w:rFonts w:hint="eastAsia"/>
        </w:rPr>
        <w:t>，排水管不应打孔</w:t>
      </w:r>
      <w:r>
        <w:t>。</w:t>
      </w:r>
    </w:p>
    <w:p w14:paraId="187F1650" w14:textId="77777777" w:rsidR="00036251" w:rsidRDefault="00000000">
      <w:pPr>
        <w:pStyle w:val="afff3"/>
        <w:ind w:firstLineChars="0" w:firstLine="0"/>
        <w:jc w:val="center"/>
      </w:pPr>
      <w:r>
        <w:rPr>
          <w:noProof/>
        </w:rPr>
        <w:drawing>
          <wp:inline distT="0" distB="0" distL="114300" distR="114300" wp14:anchorId="1912DA1C" wp14:editId="034621EB">
            <wp:extent cx="2324100" cy="1542415"/>
            <wp:effectExtent l="0" t="0" r="0" b="0"/>
            <wp:docPr id="627331951" name="图片 6273319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7331951" name="图片 627331951"/>
                    <pic:cNvPicPr>
                      <a:picLocks noChangeAspect="1"/>
                    </pic:cNvPicPr>
                  </pic:nvPicPr>
                  <pic:blipFill>
                    <a:blip r:embed="rId65"/>
                    <a:srcRect l="5846" t="10788" r="53421" b="21789"/>
                    <a:stretch>
                      <a:fillRect/>
                    </a:stretch>
                  </pic:blipFill>
                  <pic:spPr>
                    <a:xfrm>
                      <a:off x="0" y="0"/>
                      <a:ext cx="2324100" cy="1542415"/>
                    </a:xfrm>
                    <a:prstGeom prst="rect">
                      <a:avLst/>
                    </a:prstGeom>
                    <a:noFill/>
                    <a:ln>
                      <a:noFill/>
                    </a:ln>
                  </pic:spPr>
                </pic:pic>
              </a:graphicData>
            </a:graphic>
          </wp:inline>
        </w:drawing>
      </w:r>
      <w:r>
        <w:rPr>
          <w:rFonts w:hint="eastAsia"/>
        </w:rPr>
        <w:t xml:space="preserve">             </w:t>
      </w:r>
      <w:r>
        <w:rPr>
          <w:noProof/>
        </w:rPr>
        <w:drawing>
          <wp:inline distT="0" distB="0" distL="114300" distR="114300" wp14:anchorId="348FDB43" wp14:editId="0DDB573D">
            <wp:extent cx="2353945" cy="1870075"/>
            <wp:effectExtent l="0" t="0" r="0" b="4445"/>
            <wp:docPr id="374771736" name="图片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4771736" name="图片 136"/>
                    <pic:cNvPicPr>
                      <a:picLocks noChangeAspect="1"/>
                    </pic:cNvPicPr>
                  </pic:nvPicPr>
                  <pic:blipFill>
                    <a:blip r:embed="rId66"/>
                    <a:srcRect l="53004" t="10467" r="4947" b="6248"/>
                    <a:stretch>
                      <a:fillRect/>
                    </a:stretch>
                  </pic:blipFill>
                  <pic:spPr>
                    <a:xfrm>
                      <a:off x="0" y="0"/>
                      <a:ext cx="2353945" cy="1870075"/>
                    </a:xfrm>
                    <a:prstGeom prst="rect">
                      <a:avLst/>
                    </a:prstGeom>
                    <a:noFill/>
                    <a:ln>
                      <a:noFill/>
                    </a:ln>
                  </pic:spPr>
                </pic:pic>
              </a:graphicData>
            </a:graphic>
          </wp:inline>
        </w:drawing>
      </w:r>
      <w:r>
        <w:rPr>
          <w:rFonts w:hint="eastAsia"/>
        </w:rPr>
        <w:t xml:space="preserve">  </w:t>
      </w:r>
    </w:p>
    <w:p w14:paraId="5E87BCEC" w14:textId="77777777" w:rsidR="00036251" w:rsidRDefault="00000000">
      <w:pPr>
        <w:pStyle w:val="afff3"/>
        <w:spacing w:beforeLines="50" w:before="120" w:afterLines="50" w:after="120"/>
        <w:ind w:firstLineChars="0" w:firstLine="0"/>
        <w:jc w:val="center"/>
      </w:pPr>
      <w:r>
        <w:rPr>
          <w:rFonts w:hint="eastAsia"/>
        </w:rPr>
        <w:t xml:space="preserve">   （a）轻质土底部为排水垫层                           （b）轻质土底部为混凝土板</w:t>
      </w:r>
    </w:p>
    <w:p w14:paraId="18679CFA" w14:textId="77777777" w:rsidR="00036251" w:rsidRDefault="00000000">
      <w:pPr>
        <w:jc w:val="center"/>
        <w:rPr>
          <w:sz w:val="18"/>
          <w:szCs w:val="18"/>
        </w:rPr>
      </w:pPr>
      <w:r>
        <w:rPr>
          <w:rFonts w:ascii="黑体" w:hAnsi="黑体" w:hint="eastAsia"/>
          <w:sz w:val="18"/>
          <w:szCs w:val="18"/>
        </w:rPr>
        <w:t>1</w:t>
      </w:r>
      <w:r>
        <w:rPr>
          <w:rFonts w:ascii="黑体" w:hAnsi="黑体" w:hint="eastAsia"/>
          <w:sz w:val="18"/>
          <w:szCs w:val="18"/>
        </w:rPr>
        <w:t>—盲沟；</w:t>
      </w:r>
      <w:r>
        <w:rPr>
          <w:rFonts w:ascii="黑体" w:hAnsi="黑体" w:hint="eastAsia"/>
          <w:sz w:val="18"/>
          <w:szCs w:val="18"/>
        </w:rPr>
        <w:t>2</w:t>
      </w:r>
      <w:r>
        <w:rPr>
          <w:rFonts w:ascii="黑体" w:hAnsi="黑体" w:hint="eastAsia"/>
          <w:sz w:val="18"/>
          <w:szCs w:val="18"/>
        </w:rPr>
        <w:t>—排水管；</w:t>
      </w:r>
      <w:r>
        <w:rPr>
          <w:rFonts w:ascii="黑体" w:hAnsi="黑体" w:hint="eastAsia"/>
          <w:sz w:val="18"/>
          <w:szCs w:val="18"/>
        </w:rPr>
        <w:t>3</w:t>
      </w:r>
      <w:r>
        <w:rPr>
          <w:rFonts w:ascii="黑体" w:hAnsi="黑体" w:hint="eastAsia"/>
          <w:sz w:val="18"/>
          <w:szCs w:val="18"/>
        </w:rPr>
        <w:t>—既有边坡；</w:t>
      </w:r>
      <w:r>
        <w:rPr>
          <w:rFonts w:ascii="黑体" w:hAnsi="黑体" w:hint="eastAsia"/>
          <w:sz w:val="18"/>
          <w:szCs w:val="18"/>
        </w:rPr>
        <w:t>4</w:t>
      </w:r>
      <w:r>
        <w:rPr>
          <w:rFonts w:ascii="黑体" w:hAnsi="黑体" w:hint="eastAsia"/>
          <w:sz w:val="18"/>
          <w:szCs w:val="18"/>
        </w:rPr>
        <w:t>—轻质土；</w:t>
      </w:r>
      <w:r>
        <w:rPr>
          <w:rFonts w:ascii="黑体" w:hAnsi="黑体" w:hint="eastAsia"/>
          <w:sz w:val="18"/>
          <w:szCs w:val="18"/>
        </w:rPr>
        <w:t>5</w:t>
      </w:r>
      <w:r>
        <w:rPr>
          <w:rFonts w:ascii="黑体" w:hAnsi="黑体" w:hint="eastAsia"/>
          <w:sz w:val="18"/>
          <w:szCs w:val="18"/>
        </w:rPr>
        <w:t>—岩土；</w:t>
      </w:r>
      <w:r>
        <w:rPr>
          <w:rFonts w:ascii="黑体" w:hAnsi="黑体" w:hint="eastAsia"/>
          <w:sz w:val="18"/>
          <w:szCs w:val="18"/>
        </w:rPr>
        <w:t>6</w:t>
      </w:r>
      <w:r>
        <w:rPr>
          <w:rFonts w:ascii="黑体" w:hAnsi="黑体" w:hint="eastAsia"/>
          <w:sz w:val="18"/>
          <w:szCs w:val="18"/>
        </w:rPr>
        <w:t>—混凝土板；</w:t>
      </w:r>
      <w:r>
        <w:rPr>
          <w:rFonts w:ascii="黑体" w:hAnsi="黑体" w:hint="eastAsia"/>
          <w:sz w:val="18"/>
          <w:szCs w:val="18"/>
        </w:rPr>
        <w:t>7</w:t>
      </w:r>
      <w:r>
        <w:rPr>
          <w:rFonts w:ascii="黑体" w:hAnsi="黑体" w:hint="eastAsia"/>
          <w:sz w:val="18"/>
          <w:szCs w:val="18"/>
        </w:rPr>
        <w:t>—路面；</w:t>
      </w:r>
      <w:r>
        <w:rPr>
          <w:rFonts w:ascii="黑体" w:hAnsi="黑体" w:hint="eastAsia"/>
          <w:sz w:val="18"/>
          <w:szCs w:val="18"/>
        </w:rPr>
        <w:t>8</w:t>
      </w:r>
      <w:r>
        <w:rPr>
          <w:rFonts w:ascii="黑体" w:hAnsi="黑体" w:hint="eastAsia"/>
          <w:sz w:val="18"/>
          <w:szCs w:val="18"/>
        </w:rPr>
        <w:t>—排水垫层；</w:t>
      </w:r>
      <w:r>
        <w:rPr>
          <w:rFonts w:ascii="黑体" w:hAnsi="黑体" w:hint="eastAsia"/>
          <w:sz w:val="18"/>
          <w:szCs w:val="18"/>
        </w:rPr>
        <w:t>9</w:t>
      </w:r>
      <w:r>
        <w:rPr>
          <w:rFonts w:ascii="黑体" w:hAnsi="黑体" w:hint="eastAsia"/>
          <w:sz w:val="18"/>
          <w:szCs w:val="18"/>
        </w:rPr>
        <w:t>—反滤土工布；</w:t>
      </w:r>
      <w:r>
        <w:rPr>
          <w:rFonts w:ascii="黑体" w:hAnsi="黑体" w:hint="eastAsia"/>
          <w:sz w:val="18"/>
          <w:szCs w:val="18"/>
        </w:rPr>
        <w:t>10</w:t>
      </w:r>
      <w:r>
        <w:rPr>
          <w:rFonts w:ascii="黑体" w:hAnsi="黑体" w:hint="eastAsia"/>
          <w:sz w:val="18"/>
          <w:szCs w:val="18"/>
        </w:rPr>
        <w:t>—桩；</w:t>
      </w:r>
      <w:r>
        <w:rPr>
          <w:rFonts w:ascii="黑体" w:hAnsi="黑体" w:hint="eastAsia"/>
          <w:sz w:val="18"/>
          <w:szCs w:val="18"/>
        </w:rPr>
        <w:t>11</w:t>
      </w:r>
      <w:r>
        <w:rPr>
          <w:rFonts w:ascii="黑体" w:hAnsi="黑体" w:hint="eastAsia"/>
          <w:sz w:val="18"/>
          <w:szCs w:val="18"/>
        </w:rPr>
        <w:t>—削陡后边坡</w:t>
      </w:r>
    </w:p>
    <w:p w14:paraId="59FDE43B" w14:textId="77777777" w:rsidR="00036251" w:rsidRDefault="00000000">
      <w:pPr>
        <w:pStyle w:val="aff"/>
        <w:spacing w:beforeLines="50" w:before="120" w:afterLines="50" w:after="120"/>
        <w:ind w:firstLineChars="100" w:firstLine="180"/>
        <w:jc w:val="center"/>
      </w:pPr>
      <w:r>
        <w:rPr>
          <w:sz w:val="18"/>
          <w:szCs w:val="18"/>
        </w:rPr>
        <w:t>图</w:t>
      </w:r>
      <w:r>
        <w:rPr>
          <w:rFonts w:hint="eastAsia"/>
          <w:sz w:val="18"/>
          <w:szCs w:val="18"/>
        </w:rPr>
        <w:t>8</w:t>
      </w:r>
      <w:r>
        <w:rPr>
          <w:rFonts w:ascii="黑体" w:hAnsi="黑体" w:cs="Times New Roman"/>
          <w:sz w:val="18"/>
          <w:szCs w:val="18"/>
        </w:rPr>
        <w:t xml:space="preserve"> </w:t>
      </w:r>
      <w:r>
        <w:rPr>
          <w:rFonts w:ascii="黑体" w:hAnsi="黑体" w:cs="Times New Roman" w:hint="eastAsia"/>
          <w:sz w:val="18"/>
          <w:szCs w:val="18"/>
        </w:rPr>
        <w:t xml:space="preserve"> 分散式排水设施</w:t>
      </w:r>
    </w:p>
    <w:p w14:paraId="7C299B39" w14:textId="77777777" w:rsidR="00036251" w:rsidRDefault="00000000">
      <w:pPr>
        <w:spacing w:afterLines="50" w:after="120"/>
        <w:ind w:firstLineChars="200" w:firstLine="420"/>
      </w:pPr>
      <w:r>
        <w:rPr>
          <w:rFonts w:hint="eastAsia"/>
        </w:rPr>
        <w:t>b</w:t>
      </w:r>
      <w:r>
        <w:rPr>
          <w:rFonts w:hint="eastAsia"/>
        </w:rPr>
        <w:t>）台后轻质土与普通土路堤之间的水宜采用分散式排水方式，可利用排水管将盲沟中的水引至锥坡外。</w:t>
      </w:r>
    </w:p>
    <w:p w14:paraId="6334DA35" w14:textId="77777777" w:rsidR="00036251" w:rsidRDefault="00000000">
      <w:pPr>
        <w:spacing w:afterLines="50" w:after="120"/>
        <w:ind w:firstLineChars="200" w:firstLine="420"/>
      </w:pPr>
      <w:r>
        <w:rPr>
          <w:rFonts w:hint="eastAsia"/>
        </w:rPr>
        <w:t>c</w:t>
      </w:r>
      <w:r>
        <w:rPr>
          <w:rFonts w:hint="eastAsia"/>
        </w:rPr>
        <w:t>）集中排水设施可由水平布置的盲沟、排水垫层和竖向布置的排水管等组成，如图</w:t>
      </w:r>
      <w:r>
        <w:rPr>
          <w:rFonts w:hint="eastAsia"/>
        </w:rPr>
        <w:t>9</w:t>
      </w:r>
      <w:r>
        <w:rPr>
          <w:rFonts w:hint="eastAsia"/>
        </w:rPr>
        <w:t>所示。</w:t>
      </w:r>
      <w:r>
        <w:t>盲沟</w:t>
      </w:r>
      <w:r>
        <w:rPr>
          <w:rFonts w:hint="eastAsia"/>
        </w:rPr>
        <w:t>宜设置在台阶上。排水管应连通盲沟、排水垫层，宜采用软式透水管。</w:t>
      </w:r>
      <w:r>
        <w:t>盲沟</w:t>
      </w:r>
      <w:r>
        <w:rPr>
          <w:rFonts w:hint="eastAsia"/>
        </w:rPr>
        <w:t>间距、盲沟与排水垫层的竖向</w:t>
      </w:r>
      <w:r>
        <w:t>间距</w:t>
      </w:r>
      <w:r>
        <w:rPr>
          <w:rFonts w:hint="eastAsia"/>
        </w:rPr>
        <w:t>均</w:t>
      </w:r>
      <w:r>
        <w:t>不宜大于</w:t>
      </w:r>
      <w:r>
        <w:t>3m</w:t>
      </w:r>
      <w:r>
        <w:t>、</w:t>
      </w:r>
      <w:r>
        <w:rPr>
          <w:rFonts w:hint="eastAsia"/>
        </w:rPr>
        <w:t>排水管纵向</w:t>
      </w:r>
      <w:r>
        <w:t>间距不宜大于</w:t>
      </w:r>
      <w:r>
        <w:t>5m</w:t>
      </w:r>
      <w:r>
        <w:rPr>
          <w:rFonts w:hint="eastAsia"/>
        </w:rPr>
        <w:t>，明显渗水点处应设置盲沟。盲沟横断面宽度和高度均不宜小于</w:t>
      </w:r>
      <w:r>
        <w:rPr>
          <w:rFonts w:hint="eastAsia"/>
        </w:rPr>
        <w:t>20cm</w:t>
      </w:r>
      <w:r>
        <w:rPr>
          <w:rFonts w:hint="eastAsia"/>
        </w:rPr>
        <w:t>，</w:t>
      </w:r>
      <w:r>
        <w:t>盲沟采用</w:t>
      </w:r>
      <w:r>
        <w:rPr>
          <w:rFonts w:hint="eastAsia"/>
        </w:rPr>
        <w:t>反滤</w:t>
      </w:r>
      <w:r>
        <w:t>土工布包裹</w:t>
      </w:r>
      <w:r>
        <w:rPr>
          <w:rFonts w:hint="eastAsia"/>
        </w:rPr>
        <w:t>。排水管直径不宜小于</w:t>
      </w:r>
      <w:r>
        <w:t>7cm</w:t>
      </w:r>
      <w:r>
        <w:rPr>
          <w:rFonts w:hint="eastAsia"/>
        </w:rPr>
        <w:t>。设置排水设施后，应将坡面满铺防水土工膜或将各个</w:t>
      </w:r>
      <w:r>
        <w:t>盲沟和</w:t>
      </w:r>
      <w:r>
        <w:rPr>
          <w:rFonts w:hint="eastAsia"/>
        </w:rPr>
        <w:t>排</w:t>
      </w:r>
      <w:r>
        <w:t>水管靠</w:t>
      </w:r>
      <w:r>
        <w:rPr>
          <w:rFonts w:hint="eastAsia"/>
        </w:rPr>
        <w:t>泡沫轻质土</w:t>
      </w:r>
      <w:r>
        <w:t>侧</w:t>
      </w:r>
      <w:r>
        <w:rPr>
          <w:rFonts w:hint="eastAsia"/>
        </w:rPr>
        <w:t>分别半包，如图</w:t>
      </w:r>
      <w:r>
        <w:rPr>
          <w:rFonts w:hint="eastAsia"/>
        </w:rPr>
        <w:t>10</w:t>
      </w:r>
      <w:r>
        <w:rPr>
          <w:rFonts w:hint="eastAsia"/>
        </w:rPr>
        <w:t>所示</w:t>
      </w:r>
      <w:r>
        <w:t>。</w:t>
      </w:r>
    </w:p>
    <w:p w14:paraId="7DA410DF" w14:textId="77777777" w:rsidR="00036251" w:rsidRDefault="00000000">
      <w:pPr>
        <w:pStyle w:val="afff3"/>
        <w:spacing w:line="300" w:lineRule="auto"/>
        <w:ind w:firstLineChars="0" w:firstLine="0"/>
        <w:jc w:val="center"/>
        <w:rPr>
          <w:rFonts w:ascii="Times New Roman" w:eastAsiaTheme="minorEastAsia"/>
          <w:sz w:val="24"/>
          <w:szCs w:val="24"/>
        </w:rPr>
      </w:pPr>
      <w:r>
        <w:rPr>
          <w:noProof/>
        </w:rPr>
        <w:lastRenderedPageBreak/>
        <w:drawing>
          <wp:inline distT="0" distB="0" distL="114300" distR="114300" wp14:anchorId="32AE64A0" wp14:editId="67572112">
            <wp:extent cx="2994660" cy="2089785"/>
            <wp:effectExtent l="0" t="0" r="7620" b="0"/>
            <wp:docPr id="277087976" name="图片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087976" name="图片 145"/>
                    <pic:cNvPicPr>
                      <a:picLocks noChangeAspect="1"/>
                    </pic:cNvPicPr>
                  </pic:nvPicPr>
                  <pic:blipFill>
                    <a:blip r:embed="rId67"/>
                    <a:srcRect l="12683" t="16101" r="52736" b="23738"/>
                    <a:stretch>
                      <a:fillRect/>
                    </a:stretch>
                  </pic:blipFill>
                  <pic:spPr>
                    <a:xfrm>
                      <a:off x="0" y="0"/>
                      <a:ext cx="2994660" cy="2089785"/>
                    </a:xfrm>
                    <a:prstGeom prst="rect">
                      <a:avLst/>
                    </a:prstGeom>
                    <a:noFill/>
                    <a:ln>
                      <a:noFill/>
                    </a:ln>
                  </pic:spPr>
                </pic:pic>
              </a:graphicData>
            </a:graphic>
          </wp:inline>
        </w:drawing>
      </w:r>
      <w:r>
        <w:rPr>
          <w:rFonts w:hint="eastAsia"/>
        </w:rPr>
        <w:t xml:space="preserve">  </w:t>
      </w:r>
      <w:r>
        <w:rPr>
          <w:noProof/>
        </w:rPr>
        <w:drawing>
          <wp:inline distT="0" distB="0" distL="114300" distR="114300" wp14:anchorId="149C8C4E" wp14:editId="54BF3ADE">
            <wp:extent cx="2799080" cy="2440940"/>
            <wp:effectExtent l="0" t="0" r="5080" b="12700"/>
            <wp:docPr id="1092243471" name="图片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2243471" name="图片 146"/>
                    <pic:cNvPicPr>
                      <a:picLocks noChangeAspect="1"/>
                    </pic:cNvPicPr>
                  </pic:nvPicPr>
                  <pic:blipFill>
                    <a:blip r:embed="rId68"/>
                    <a:srcRect l="57980" t="16742" r="8020" b="9346"/>
                    <a:stretch>
                      <a:fillRect/>
                    </a:stretch>
                  </pic:blipFill>
                  <pic:spPr>
                    <a:xfrm>
                      <a:off x="0" y="0"/>
                      <a:ext cx="2799080" cy="2440940"/>
                    </a:xfrm>
                    <a:prstGeom prst="rect">
                      <a:avLst/>
                    </a:prstGeom>
                    <a:noFill/>
                    <a:ln>
                      <a:noFill/>
                    </a:ln>
                  </pic:spPr>
                </pic:pic>
              </a:graphicData>
            </a:graphic>
          </wp:inline>
        </w:drawing>
      </w:r>
    </w:p>
    <w:p w14:paraId="1A283140" w14:textId="77777777" w:rsidR="00036251" w:rsidRDefault="00000000">
      <w:pPr>
        <w:pStyle w:val="afff3"/>
        <w:spacing w:beforeLines="50" w:before="120" w:afterLines="50" w:after="120"/>
        <w:ind w:firstLineChars="600" w:firstLine="1260"/>
      </w:pPr>
      <w:r>
        <w:rPr>
          <w:rFonts w:hint="eastAsia"/>
        </w:rPr>
        <w:t>（a）轻质土底部为排水垫层                              （b）轻质土底部为混凝土板</w:t>
      </w:r>
    </w:p>
    <w:p w14:paraId="12F63001" w14:textId="77777777" w:rsidR="00036251" w:rsidRDefault="00000000">
      <w:pPr>
        <w:jc w:val="center"/>
        <w:rPr>
          <w:sz w:val="18"/>
          <w:szCs w:val="18"/>
        </w:rPr>
      </w:pPr>
      <w:r>
        <w:rPr>
          <w:rFonts w:ascii="黑体" w:hAnsi="黑体" w:hint="eastAsia"/>
          <w:sz w:val="18"/>
          <w:szCs w:val="18"/>
        </w:rPr>
        <w:t>1</w:t>
      </w:r>
      <w:r>
        <w:rPr>
          <w:rFonts w:ascii="黑体" w:hAnsi="黑体" w:hint="eastAsia"/>
          <w:sz w:val="18"/>
          <w:szCs w:val="18"/>
        </w:rPr>
        <w:t>—盲沟；</w:t>
      </w:r>
      <w:r>
        <w:rPr>
          <w:rFonts w:ascii="黑体" w:hAnsi="黑体" w:hint="eastAsia"/>
          <w:sz w:val="18"/>
          <w:szCs w:val="18"/>
        </w:rPr>
        <w:t>2</w:t>
      </w:r>
      <w:r>
        <w:rPr>
          <w:rFonts w:ascii="黑体" w:hAnsi="黑体" w:hint="eastAsia"/>
          <w:sz w:val="18"/>
          <w:szCs w:val="18"/>
        </w:rPr>
        <w:t>—排水管；</w:t>
      </w:r>
      <w:r>
        <w:rPr>
          <w:rFonts w:ascii="黑体" w:hAnsi="黑体" w:hint="eastAsia"/>
          <w:sz w:val="18"/>
          <w:szCs w:val="18"/>
        </w:rPr>
        <w:t>3</w:t>
      </w:r>
      <w:r>
        <w:rPr>
          <w:rFonts w:ascii="黑体" w:hAnsi="黑体" w:hint="eastAsia"/>
          <w:sz w:val="18"/>
          <w:szCs w:val="18"/>
        </w:rPr>
        <w:t>—既有边坡；</w:t>
      </w:r>
      <w:r>
        <w:rPr>
          <w:rFonts w:ascii="黑体" w:hAnsi="黑体" w:hint="eastAsia"/>
          <w:sz w:val="18"/>
          <w:szCs w:val="18"/>
        </w:rPr>
        <w:t>4</w:t>
      </w:r>
      <w:r>
        <w:rPr>
          <w:rFonts w:ascii="黑体" w:hAnsi="黑体" w:hint="eastAsia"/>
          <w:sz w:val="18"/>
          <w:szCs w:val="18"/>
        </w:rPr>
        <w:t>—轻质土；</w:t>
      </w:r>
      <w:r>
        <w:rPr>
          <w:rFonts w:ascii="黑体" w:hAnsi="黑体" w:hint="eastAsia"/>
          <w:sz w:val="18"/>
          <w:szCs w:val="18"/>
        </w:rPr>
        <w:t>5</w:t>
      </w:r>
      <w:r>
        <w:rPr>
          <w:rFonts w:ascii="黑体" w:hAnsi="黑体" w:hint="eastAsia"/>
          <w:sz w:val="18"/>
          <w:szCs w:val="18"/>
        </w:rPr>
        <w:t>—岩土；</w:t>
      </w:r>
      <w:r>
        <w:rPr>
          <w:rFonts w:ascii="黑体" w:hAnsi="黑体" w:hint="eastAsia"/>
          <w:sz w:val="18"/>
          <w:szCs w:val="18"/>
        </w:rPr>
        <w:t>6</w:t>
      </w:r>
      <w:r>
        <w:rPr>
          <w:rFonts w:ascii="黑体" w:hAnsi="黑体" w:hint="eastAsia"/>
          <w:sz w:val="18"/>
          <w:szCs w:val="18"/>
        </w:rPr>
        <w:t>—混凝土板；</w:t>
      </w:r>
      <w:r>
        <w:rPr>
          <w:rFonts w:ascii="黑体" w:hAnsi="黑体" w:hint="eastAsia"/>
          <w:sz w:val="18"/>
          <w:szCs w:val="18"/>
        </w:rPr>
        <w:t>7</w:t>
      </w:r>
      <w:r>
        <w:rPr>
          <w:rFonts w:ascii="黑体" w:hAnsi="黑体" w:hint="eastAsia"/>
          <w:sz w:val="18"/>
          <w:szCs w:val="18"/>
        </w:rPr>
        <w:t>—路面；</w:t>
      </w:r>
      <w:r>
        <w:rPr>
          <w:rFonts w:ascii="黑体" w:hAnsi="黑体" w:hint="eastAsia"/>
          <w:sz w:val="18"/>
          <w:szCs w:val="18"/>
        </w:rPr>
        <w:t>8</w:t>
      </w:r>
      <w:r>
        <w:rPr>
          <w:rFonts w:ascii="黑体" w:hAnsi="黑体" w:hint="eastAsia"/>
          <w:sz w:val="18"/>
          <w:szCs w:val="18"/>
        </w:rPr>
        <w:t>—排水垫层；</w:t>
      </w:r>
      <w:r>
        <w:rPr>
          <w:rFonts w:ascii="黑体" w:hAnsi="黑体" w:hint="eastAsia"/>
          <w:sz w:val="18"/>
          <w:szCs w:val="18"/>
        </w:rPr>
        <w:t>9</w:t>
      </w:r>
      <w:r>
        <w:rPr>
          <w:rFonts w:ascii="黑体" w:hAnsi="黑体" w:hint="eastAsia"/>
          <w:sz w:val="18"/>
          <w:szCs w:val="18"/>
        </w:rPr>
        <w:t>—反滤土工布；</w:t>
      </w:r>
      <w:r>
        <w:rPr>
          <w:rFonts w:ascii="黑体" w:hAnsi="黑体" w:hint="eastAsia"/>
          <w:sz w:val="18"/>
          <w:szCs w:val="18"/>
        </w:rPr>
        <w:t>10</w:t>
      </w:r>
      <w:r>
        <w:rPr>
          <w:rFonts w:ascii="黑体" w:hAnsi="黑体" w:hint="eastAsia"/>
          <w:sz w:val="18"/>
          <w:szCs w:val="18"/>
        </w:rPr>
        <w:t>—桩；</w:t>
      </w:r>
      <w:r>
        <w:rPr>
          <w:rFonts w:ascii="黑体" w:hAnsi="黑体" w:hint="eastAsia"/>
          <w:sz w:val="18"/>
          <w:szCs w:val="18"/>
        </w:rPr>
        <w:t>11</w:t>
      </w:r>
      <w:r>
        <w:rPr>
          <w:rFonts w:ascii="黑体" w:hAnsi="黑体" w:hint="eastAsia"/>
          <w:sz w:val="18"/>
          <w:szCs w:val="18"/>
        </w:rPr>
        <w:t>—软式透水管</w:t>
      </w:r>
    </w:p>
    <w:p w14:paraId="099C6258" w14:textId="77777777" w:rsidR="00036251" w:rsidRDefault="00000000">
      <w:pPr>
        <w:pStyle w:val="aff"/>
        <w:spacing w:beforeLines="50" w:before="120" w:afterLines="50" w:after="120"/>
        <w:ind w:firstLineChars="100" w:firstLine="180"/>
        <w:jc w:val="center"/>
        <w:rPr>
          <w:rFonts w:ascii="黑体" w:hAnsi="黑体" w:cs="Times New Roman"/>
          <w:sz w:val="18"/>
          <w:szCs w:val="18"/>
        </w:rPr>
      </w:pPr>
      <w:r>
        <w:rPr>
          <w:sz w:val="18"/>
          <w:szCs w:val="18"/>
        </w:rPr>
        <w:t>图</w:t>
      </w:r>
      <w:r>
        <w:rPr>
          <w:rFonts w:hint="eastAsia"/>
          <w:sz w:val="18"/>
          <w:szCs w:val="18"/>
        </w:rPr>
        <w:t>9</w:t>
      </w:r>
      <w:r>
        <w:rPr>
          <w:rFonts w:ascii="黑体" w:hAnsi="黑体" w:cs="Times New Roman"/>
          <w:sz w:val="18"/>
          <w:szCs w:val="18"/>
        </w:rPr>
        <w:t xml:space="preserve"> </w:t>
      </w:r>
      <w:r>
        <w:rPr>
          <w:rFonts w:ascii="黑体" w:hAnsi="黑体" w:cs="Times New Roman" w:hint="eastAsia"/>
          <w:sz w:val="18"/>
          <w:szCs w:val="18"/>
        </w:rPr>
        <w:t xml:space="preserve"> 集中式分排水设施</w:t>
      </w:r>
    </w:p>
    <w:p w14:paraId="4F75847D" w14:textId="77777777" w:rsidR="00036251" w:rsidRDefault="00000000">
      <w:pPr>
        <w:pStyle w:val="aff"/>
        <w:adjustRightInd w:val="0"/>
        <w:snapToGrid w:val="0"/>
        <w:spacing w:before="0" w:after="0"/>
        <w:ind w:firstLineChars="100" w:firstLine="200"/>
        <w:jc w:val="center"/>
      </w:pPr>
      <w:r>
        <w:rPr>
          <w:noProof/>
        </w:rPr>
        <w:drawing>
          <wp:inline distT="0" distB="0" distL="114300" distR="114300" wp14:anchorId="474228C5" wp14:editId="5022EA67">
            <wp:extent cx="2435225" cy="1600835"/>
            <wp:effectExtent l="0" t="0" r="3175" b="0"/>
            <wp:docPr id="1683167019" name="图片 1683167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3167019" name="图片 1683167019"/>
                    <pic:cNvPicPr>
                      <a:picLocks noChangeAspect="1"/>
                    </pic:cNvPicPr>
                  </pic:nvPicPr>
                  <pic:blipFill>
                    <a:blip r:embed="rId69"/>
                    <a:srcRect l="11993" t="28385" r="56987" b="20801"/>
                    <a:stretch>
                      <a:fillRect/>
                    </a:stretch>
                  </pic:blipFill>
                  <pic:spPr>
                    <a:xfrm>
                      <a:off x="0" y="0"/>
                      <a:ext cx="2435225" cy="1600835"/>
                    </a:xfrm>
                    <a:prstGeom prst="rect">
                      <a:avLst/>
                    </a:prstGeom>
                    <a:noFill/>
                    <a:ln>
                      <a:noFill/>
                    </a:ln>
                  </pic:spPr>
                </pic:pic>
              </a:graphicData>
            </a:graphic>
          </wp:inline>
        </w:drawing>
      </w:r>
      <w:r>
        <w:rPr>
          <w:rFonts w:hint="eastAsia"/>
        </w:rPr>
        <w:t xml:space="preserve">                    </w:t>
      </w:r>
      <w:r>
        <w:rPr>
          <w:noProof/>
        </w:rPr>
        <w:drawing>
          <wp:inline distT="0" distB="0" distL="114300" distR="114300" wp14:anchorId="66874D47" wp14:editId="6FAC9127">
            <wp:extent cx="1729105" cy="1341755"/>
            <wp:effectExtent l="0" t="0" r="0" b="14605"/>
            <wp:docPr id="387548428" name="图片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548428" name="图片 147"/>
                    <pic:cNvPicPr>
                      <a:picLocks noChangeAspect="1"/>
                    </pic:cNvPicPr>
                  </pic:nvPicPr>
                  <pic:blipFill>
                    <a:blip r:embed="rId70"/>
                    <a:srcRect l="30560" t="22510" r="39747" b="20053"/>
                    <a:stretch>
                      <a:fillRect/>
                    </a:stretch>
                  </pic:blipFill>
                  <pic:spPr>
                    <a:xfrm>
                      <a:off x="0" y="0"/>
                      <a:ext cx="1729105" cy="1341755"/>
                    </a:xfrm>
                    <a:prstGeom prst="rect">
                      <a:avLst/>
                    </a:prstGeom>
                    <a:noFill/>
                    <a:ln>
                      <a:noFill/>
                    </a:ln>
                  </pic:spPr>
                </pic:pic>
              </a:graphicData>
            </a:graphic>
          </wp:inline>
        </w:drawing>
      </w:r>
    </w:p>
    <w:p w14:paraId="6A6883ED" w14:textId="77777777" w:rsidR="00036251" w:rsidRDefault="00000000">
      <w:pPr>
        <w:pStyle w:val="afff3"/>
        <w:spacing w:beforeLines="50" w:before="120" w:afterLines="50" w:after="120"/>
        <w:ind w:firstLineChars="500" w:firstLine="1050"/>
      </w:pPr>
      <w:r>
        <w:rPr>
          <w:rFonts w:hint="eastAsia"/>
        </w:rPr>
        <w:t>（a）软式排水管及防水土工膜固定方式                        （b）盲沟及防水土工膜固定方式</w:t>
      </w:r>
    </w:p>
    <w:p w14:paraId="469A171B" w14:textId="77777777" w:rsidR="00036251" w:rsidRDefault="00000000">
      <w:pPr>
        <w:jc w:val="center"/>
        <w:rPr>
          <w:sz w:val="18"/>
          <w:szCs w:val="18"/>
        </w:rPr>
      </w:pPr>
      <w:r>
        <w:rPr>
          <w:rFonts w:ascii="黑体" w:hAnsi="黑体" w:hint="eastAsia"/>
          <w:sz w:val="18"/>
          <w:szCs w:val="18"/>
        </w:rPr>
        <w:t>1</w:t>
      </w:r>
      <w:r>
        <w:rPr>
          <w:rFonts w:ascii="黑体" w:hAnsi="黑体" w:hint="eastAsia"/>
          <w:sz w:val="18"/>
          <w:szCs w:val="18"/>
        </w:rPr>
        <w:t>—坡面；</w:t>
      </w:r>
      <w:r>
        <w:rPr>
          <w:rFonts w:ascii="黑体" w:hAnsi="黑体" w:hint="eastAsia"/>
          <w:sz w:val="18"/>
          <w:szCs w:val="18"/>
        </w:rPr>
        <w:t>2</w:t>
      </w:r>
      <w:r>
        <w:rPr>
          <w:rFonts w:ascii="黑体" w:hAnsi="黑体" w:hint="eastAsia"/>
          <w:sz w:val="18"/>
          <w:szCs w:val="18"/>
        </w:rPr>
        <w:t>—防水土工膜；</w:t>
      </w:r>
      <w:r>
        <w:rPr>
          <w:rFonts w:ascii="黑体" w:hAnsi="黑体" w:hint="eastAsia"/>
          <w:sz w:val="18"/>
          <w:szCs w:val="18"/>
        </w:rPr>
        <w:t>3</w:t>
      </w:r>
      <w:r>
        <w:rPr>
          <w:rFonts w:ascii="黑体" w:hAnsi="黑体" w:hint="eastAsia"/>
          <w:sz w:val="18"/>
          <w:szCs w:val="18"/>
        </w:rPr>
        <w:t>—</w:t>
      </w:r>
      <w:r>
        <w:rPr>
          <w:rFonts w:ascii="黑体" w:hAnsi="黑体" w:hint="eastAsia"/>
          <w:sz w:val="18"/>
          <w:szCs w:val="18"/>
        </w:rPr>
        <w:t>U</w:t>
      </w:r>
      <w:r>
        <w:rPr>
          <w:rFonts w:ascii="黑体" w:hAnsi="黑体" w:hint="eastAsia"/>
          <w:sz w:val="18"/>
          <w:szCs w:val="18"/>
        </w:rPr>
        <w:t>形钉；</w:t>
      </w:r>
      <w:r>
        <w:rPr>
          <w:rFonts w:ascii="黑体" w:hAnsi="黑体" w:hint="eastAsia"/>
          <w:sz w:val="18"/>
          <w:szCs w:val="18"/>
        </w:rPr>
        <w:t>4</w:t>
      </w:r>
      <w:r>
        <w:rPr>
          <w:rFonts w:ascii="黑体" w:hAnsi="黑体" w:hint="eastAsia"/>
          <w:sz w:val="18"/>
          <w:szCs w:val="18"/>
        </w:rPr>
        <w:t>—软式透水管；</w:t>
      </w:r>
      <w:r>
        <w:rPr>
          <w:rFonts w:ascii="黑体" w:hAnsi="黑体" w:hint="eastAsia"/>
          <w:sz w:val="18"/>
          <w:szCs w:val="18"/>
        </w:rPr>
        <w:t>5</w:t>
      </w:r>
      <w:r>
        <w:rPr>
          <w:rFonts w:ascii="黑体" w:hAnsi="黑体" w:hint="eastAsia"/>
          <w:sz w:val="18"/>
          <w:szCs w:val="18"/>
        </w:rPr>
        <w:t>—碎石</w:t>
      </w:r>
    </w:p>
    <w:p w14:paraId="207531E4" w14:textId="77777777" w:rsidR="00036251" w:rsidRDefault="00000000">
      <w:pPr>
        <w:pStyle w:val="aff"/>
        <w:spacing w:beforeLines="50" w:before="120" w:afterLines="50" w:after="120"/>
        <w:ind w:firstLineChars="100" w:firstLine="180"/>
        <w:jc w:val="center"/>
        <w:rPr>
          <w:rFonts w:ascii="黑体" w:hAnsi="黑体" w:cs="Times New Roman"/>
          <w:sz w:val="18"/>
          <w:szCs w:val="18"/>
        </w:rPr>
      </w:pPr>
      <w:r>
        <w:rPr>
          <w:sz w:val="18"/>
          <w:szCs w:val="18"/>
        </w:rPr>
        <w:t>图</w:t>
      </w:r>
      <w:r>
        <w:rPr>
          <w:rFonts w:hint="eastAsia"/>
          <w:sz w:val="18"/>
          <w:szCs w:val="18"/>
        </w:rPr>
        <w:t>10</w:t>
      </w:r>
      <w:r>
        <w:rPr>
          <w:rFonts w:ascii="黑体" w:hAnsi="黑体" w:cs="Times New Roman"/>
          <w:sz w:val="18"/>
          <w:szCs w:val="18"/>
        </w:rPr>
        <w:t xml:space="preserve"> </w:t>
      </w:r>
      <w:r>
        <w:rPr>
          <w:rFonts w:ascii="黑体" w:hAnsi="黑体" w:cs="Times New Roman" w:hint="eastAsia"/>
          <w:sz w:val="18"/>
          <w:szCs w:val="18"/>
        </w:rPr>
        <w:t xml:space="preserve"> 集中式排水设施固定方式</w:t>
      </w:r>
    </w:p>
    <w:p w14:paraId="4B07AB74" w14:textId="77777777" w:rsidR="00036251" w:rsidRDefault="00000000">
      <w:pPr>
        <w:pStyle w:val="afff3"/>
      </w:pPr>
      <w:r>
        <w:rPr>
          <w:rFonts w:hint="eastAsia"/>
        </w:rPr>
        <w:t>c) 泡沫轻质土底部设置</w:t>
      </w:r>
      <w:r>
        <w:t>排水</w:t>
      </w:r>
      <w:r>
        <w:rPr>
          <w:rFonts w:hint="eastAsia"/>
        </w:rPr>
        <w:t>碎石</w:t>
      </w:r>
      <w:r>
        <w:t>垫层</w:t>
      </w:r>
      <w:r>
        <w:rPr>
          <w:rFonts w:hint="eastAsia"/>
        </w:rPr>
        <w:t>时，垫层顶面应设反滤土工布。</w:t>
      </w:r>
    </w:p>
    <w:p w14:paraId="004960C1" w14:textId="77777777" w:rsidR="00036251" w:rsidRPr="00344E91" w:rsidRDefault="00000000" w:rsidP="00344E91">
      <w:pPr>
        <w:pStyle w:val="afff3"/>
        <w:ind w:firstLineChars="0" w:firstLine="0"/>
        <w:rPr>
          <w:rFonts w:ascii="楷体" w:eastAsia="楷体" w:hAnsi="楷体" w:cs="楷体"/>
          <w:b/>
          <w:bCs/>
        </w:rPr>
      </w:pPr>
      <w:r w:rsidRPr="00344E91">
        <w:rPr>
          <w:rFonts w:ascii="楷体" w:eastAsia="楷体" w:hAnsi="楷体" w:cs="楷体" w:hint="eastAsia"/>
          <w:b/>
          <w:bCs/>
        </w:rPr>
        <w:t>条文说明：</w:t>
      </w:r>
    </w:p>
    <w:p w14:paraId="1A1176E6" w14:textId="77777777" w:rsidR="00036251" w:rsidRPr="00344E91" w:rsidRDefault="00000000">
      <w:pPr>
        <w:pStyle w:val="afff3"/>
        <w:rPr>
          <w:rFonts w:ascii="楷体" w:eastAsia="楷体" w:hAnsi="楷体" w:cs="楷体"/>
        </w:rPr>
      </w:pPr>
      <w:r w:rsidRPr="00344E91">
        <w:rPr>
          <w:rFonts w:ascii="楷体" w:eastAsia="楷体" w:hAnsi="楷体" w:cs="楷体" w:hint="eastAsia"/>
        </w:rPr>
        <w:t>排水垫层通常不做压实度要求。轻质土底面积水无法排出时，可不设排水垫层。</w:t>
      </w:r>
    </w:p>
    <w:p w14:paraId="2B0B2488" w14:textId="1064B226" w:rsidR="00036251" w:rsidRDefault="00000000">
      <w:pPr>
        <w:spacing w:afterLines="50" w:after="120"/>
      </w:pPr>
      <w:r>
        <w:rPr>
          <w:rFonts w:ascii="黑体" w:eastAsia="黑体" w:hAnsi="黑体" w:cs="黑体" w:hint="eastAsia"/>
        </w:rPr>
        <w:t>5.5.3.4</w:t>
      </w:r>
      <w:r>
        <w:t xml:space="preserve"> </w:t>
      </w:r>
      <w:r>
        <w:rPr>
          <w:rFonts w:hint="eastAsia"/>
        </w:rPr>
        <w:t>泡沫轻质土路堤上部路面内应设置排水管将路面下渗的水排出，必要时可设置连通排水管的纵向盲沟，如图</w:t>
      </w:r>
      <w:r>
        <w:rPr>
          <w:rFonts w:hint="eastAsia"/>
        </w:rPr>
        <w:t>11</w:t>
      </w:r>
      <w:r>
        <w:rPr>
          <w:rFonts w:hint="eastAsia"/>
        </w:rPr>
        <w:t>所示。排水管宜采用直径</w:t>
      </w:r>
      <w:r w:rsidR="00E81FF6">
        <w:t>5</w:t>
      </w:r>
      <w:r w:rsidR="00E81FF6">
        <w:rPr>
          <w:rFonts w:hint="eastAsia"/>
        </w:rPr>
        <w:t>cm</w:t>
      </w:r>
      <w:r w:rsidR="00E81FF6">
        <w:t>~7.5cm</w:t>
      </w:r>
      <w:r>
        <w:rPr>
          <w:rFonts w:hint="eastAsia"/>
        </w:rPr>
        <w:t>的</w:t>
      </w:r>
      <w:r>
        <w:t>PVC</w:t>
      </w:r>
      <w:r>
        <w:t>管</w:t>
      </w:r>
      <w:r>
        <w:rPr>
          <w:rFonts w:hint="eastAsia"/>
        </w:rPr>
        <w:t>，间距</w:t>
      </w:r>
      <w:r w:rsidRPr="00E81FF6">
        <w:rPr>
          <w:rFonts w:hint="eastAsia"/>
        </w:rPr>
        <w:t>宜</w:t>
      </w:r>
      <w:r w:rsidRPr="00E81FF6">
        <w:rPr>
          <w:rFonts w:hint="eastAsia"/>
        </w:rPr>
        <w:t>3</w:t>
      </w:r>
      <w:r w:rsidR="00E81FF6" w:rsidRPr="00E81FF6">
        <w:rPr>
          <w:rFonts w:hint="eastAsia"/>
        </w:rPr>
        <w:t>m</w:t>
      </w:r>
      <w:r w:rsidRPr="00E81FF6">
        <w:rPr>
          <w:rFonts w:hint="eastAsia"/>
        </w:rPr>
        <w:t>~5m</w:t>
      </w:r>
      <w:r>
        <w:rPr>
          <w:rFonts w:hint="eastAsia"/>
        </w:rPr>
        <w:t>，设置盲沟时取大值。盲沟横断面宽度和宽度均不宜小于</w:t>
      </w:r>
      <w:r>
        <w:t>10cm</w:t>
      </w:r>
      <w:r>
        <w:rPr>
          <w:rFonts w:hint="eastAsia"/>
        </w:rPr>
        <w:t>，应设反滤土工布。</w:t>
      </w:r>
    </w:p>
    <w:p w14:paraId="6585487B" w14:textId="77777777" w:rsidR="00036251" w:rsidRDefault="00000000">
      <w:pPr>
        <w:pStyle w:val="afff3"/>
        <w:ind w:firstLineChars="0" w:firstLine="0"/>
        <w:jc w:val="center"/>
      </w:pPr>
      <w:r>
        <w:rPr>
          <w:noProof/>
        </w:rPr>
        <w:drawing>
          <wp:inline distT="0" distB="0" distL="114300" distR="114300" wp14:anchorId="4A4988BE" wp14:editId="020FB95E">
            <wp:extent cx="2852420" cy="708660"/>
            <wp:effectExtent l="0" t="0" r="0" b="0"/>
            <wp:docPr id="228116561" name="图片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116561" name="图片 145"/>
                    <pic:cNvPicPr>
                      <a:picLocks noChangeAspect="1"/>
                    </pic:cNvPicPr>
                  </pic:nvPicPr>
                  <pic:blipFill>
                    <a:blip r:embed="rId71"/>
                    <a:srcRect t="26596" b="11438"/>
                    <a:stretch>
                      <a:fillRect/>
                    </a:stretch>
                  </pic:blipFill>
                  <pic:spPr>
                    <a:xfrm>
                      <a:off x="0" y="0"/>
                      <a:ext cx="2852420" cy="708660"/>
                    </a:xfrm>
                    <a:prstGeom prst="rect">
                      <a:avLst/>
                    </a:prstGeom>
                    <a:noFill/>
                    <a:ln>
                      <a:noFill/>
                    </a:ln>
                  </pic:spPr>
                </pic:pic>
              </a:graphicData>
            </a:graphic>
          </wp:inline>
        </w:drawing>
      </w:r>
    </w:p>
    <w:p w14:paraId="453A8940" w14:textId="77777777" w:rsidR="00036251" w:rsidRDefault="00000000">
      <w:pPr>
        <w:jc w:val="center"/>
        <w:rPr>
          <w:sz w:val="18"/>
          <w:szCs w:val="18"/>
        </w:rPr>
      </w:pPr>
      <w:r>
        <w:rPr>
          <w:rFonts w:ascii="黑体" w:hAnsi="黑体" w:hint="eastAsia"/>
          <w:sz w:val="18"/>
          <w:szCs w:val="18"/>
        </w:rPr>
        <w:t>1</w:t>
      </w:r>
      <w:r>
        <w:rPr>
          <w:rFonts w:ascii="黑体" w:hAnsi="黑体" w:hint="eastAsia"/>
          <w:sz w:val="18"/>
          <w:szCs w:val="18"/>
        </w:rPr>
        <w:t>—护栏基座；</w:t>
      </w:r>
      <w:r>
        <w:rPr>
          <w:rFonts w:ascii="黑体" w:hAnsi="黑体" w:hint="eastAsia"/>
          <w:sz w:val="18"/>
          <w:szCs w:val="18"/>
        </w:rPr>
        <w:t>2</w:t>
      </w:r>
      <w:r>
        <w:rPr>
          <w:rFonts w:ascii="黑体" w:hAnsi="黑体" w:hint="eastAsia"/>
          <w:sz w:val="18"/>
          <w:szCs w:val="18"/>
        </w:rPr>
        <w:t>—顶板；</w:t>
      </w:r>
      <w:r>
        <w:rPr>
          <w:rFonts w:ascii="黑体" w:hAnsi="黑体" w:hint="eastAsia"/>
          <w:sz w:val="18"/>
          <w:szCs w:val="18"/>
        </w:rPr>
        <w:t>3</w:t>
      </w:r>
      <w:r>
        <w:rPr>
          <w:rFonts w:ascii="黑体" w:hAnsi="黑体" w:hint="eastAsia"/>
          <w:sz w:val="18"/>
          <w:szCs w:val="18"/>
        </w:rPr>
        <w:t>—排水管；</w:t>
      </w:r>
      <w:r>
        <w:rPr>
          <w:rFonts w:ascii="黑体" w:hAnsi="黑体" w:hint="eastAsia"/>
          <w:sz w:val="18"/>
          <w:szCs w:val="18"/>
        </w:rPr>
        <w:t>4</w:t>
      </w:r>
      <w:r>
        <w:rPr>
          <w:rFonts w:ascii="黑体" w:hAnsi="黑体" w:hint="eastAsia"/>
          <w:sz w:val="18"/>
          <w:szCs w:val="18"/>
        </w:rPr>
        <w:t>—盲沟</w:t>
      </w:r>
    </w:p>
    <w:p w14:paraId="71B02BAC" w14:textId="77777777" w:rsidR="00036251" w:rsidRDefault="00000000">
      <w:pPr>
        <w:pStyle w:val="aff"/>
        <w:spacing w:beforeLines="50" w:before="120" w:afterLines="50" w:after="120"/>
        <w:ind w:firstLineChars="100" w:firstLine="180"/>
        <w:jc w:val="center"/>
      </w:pPr>
      <w:r>
        <w:rPr>
          <w:sz w:val="18"/>
          <w:szCs w:val="18"/>
        </w:rPr>
        <w:t>图</w:t>
      </w:r>
      <w:r>
        <w:rPr>
          <w:rFonts w:hint="eastAsia"/>
          <w:sz w:val="18"/>
          <w:szCs w:val="18"/>
        </w:rPr>
        <w:t>11</w:t>
      </w:r>
      <w:r>
        <w:rPr>
          <w:rFonts w:ascii="黑体" w:hAnsi="黑体" w:cs="Times New Roman"/>
          <w:sz w:val="18"/>
          <w:szCs w:val="18"/>
        </w:rPr>
        <w:t xml:space="preserve"> </w:t>
      </w:r>
      <w:r>
        <w:rPr>
          <w:rFonts w:ascii="黑体" w:hAnsi="黑体" w:cs="Times New Roman" w:hint="eastAsia"/>
          <w:sz w:val="18"/>
          <w:szCs w:val="18"/>
        </w:rPr>
        <w:t xml:space="preserve"> 路面内排水设施</w:t>
      </w:r>
    </w:p>
    <w:p w14:paraId="0E885402" w14:textId="77777777" w:rsidR="00036251" w:rsidRDefault="00000000">
      <w:r>
        <w:rPr>
          <w:rFonts w:ascii="黑体" w:eastAsia="黑体" w:hAnsi="黑体" w:cs="黑体" w:hint="eastAsia"/>
        </w:rPr>
        <w:t>5.5.3.5</w:t>
      </w:r>
      <w:r>
        <w:t xml:space="preserve"> </w:t>
      </w:r>
      <w:r>
        <w:rPr>
          <w:rFonts w:hint="eastAsia"/>
        </w:rPr>
        <w:t>在地下水位以下换填容重小于</w:t>
      </w:r>
      <w:r>
        <w:rPr>
          <w:rFonts w:hint="eastAsia"/>
        </w:rPr>
        <w:t>10kN/m3</w:t>
      </w:r>
      <w:r>
        <w:rPr>
          <w:rFonts w:hint="eastAsia"/>
        </w:rPr>
        <w:t>的泡沫轻质土时，应采取措施避免施工期间轻质土上浮。弱透水层中可设置集水坑并抽水，存在强透水层时宜打设钢板桩。</w:t>
      </w:r>
    </w:p>
    <w:p w14:paraId="1F0B8135" w14:textId="77777777" w:rsidR="00036251" w:rsidRDefault="00000000">
      <w:r>
        <w:rPr>
          <w:rFonts w:ascii="黑体" w:eastAsia="黑体" w:hAnsi="黑体" w:cs="黑体" w:hint="eastAsia"/>
        </w:rPr>
        <w:lastRenderedPageBreak/>
        <w:t>5.5.3.6</w:t>
      </w:r>
      <w:r>
        <w:t xml:space="preserve"> </w:t>
      </w:r>
      <w:r>
        <w:rPr>
          <w:rFonts w:hint="eastAsia"/>
        </w:rPr>
        <w:t>既有路堤拼宽采用泡沫轻质土且雨季施工时，宜对清表、开挖台阶后的坡面喷射混凝土、抹砂浆等，混凝土厚度不宜小于</w:t>
      </w:r>
      <w:r>
        <w:rPr>
          <w:rFonts w:hint="eastAsia"/>
        </w:rPr>
        <w:t>4cm</w:t>
      </w:r>
      <w:r>
        <w:rPr>
          <w:rFonts w:hint="eastAsia"/>
        </w:rPr>
        <w:t>，砂浆厚度不宜小于</w:t>
      </w:r>
      <w:r>
        <w:rPr>
          <w:rFonts w:hint="eastAsia"/>
        </w:rPr>
        <w:t>2cm</w:t>
      </w:r>
      <w:r>
        <w:rPr>
          <w:rFonts w:hint="eastAsia"/>
        </w:rPr>
        <w:t>。宜利用</w:t>
      </w:r>
      <w:r>
        <w:rPr>
          <w:rFonts w:hint="eastAsia"/>
        </w:rPr>
        <w:t>PVC</w:t>
      </w:r>
      <w:r>
        <w:rPr>
          <w:rFonts w:hint="eastAsia"/>
        </w:rPr>
        <w:t>管等将急流槽的水引至泡沫轻质土路堤以外。</w:t>
      </w:r>
    </w:p>
    <w:p w14:paraId="176895BD" w14:textId="77777777" w:rsidR="00036251" w:rsidRDefault="00000000">
      <w:r>
        <w:rPr>
          <w:rFonts w:ascii="黑体" w:eastAsia="黑体" w:hAnsi="黑体" w:cs="黑体" w:hint="eastAsia"/>
        </w:rPr>
        <w:t>5.5.3.7</w:t>
      </w:r>
      <w:r>
        <w:rPr>
          <w:rFonts w:hint="eastAsia"/>
        </w:rPr>
        <w:t xml:space="preserve"> </w:t>
      </w:r>
      <w:r>
        <w:rPr>
          <w:rFonts w:hint="eastAsia"/>
        </w:rPr>
        <w:t>新建项目的陡坡路堤采用泡沫轻质土路堤时，泡沫轻质土路堤上方应设置截水沟。</w:t>
      </w:r>
    </w:p>
    <w:p w14:paraId="22453214" w14:textId="77777777" w:rsidR="00036251" w:rsidRDefault="00000000">
      <w:pPr>
        <w:spacing w:beforeLines="50" w:before="120" w:afterLines="50" w:after="120"/>
        <w:rPr>
          <w:rFonts w:ascii="黑体" w:eastAsia="黑体" w:hAnsi="黑体" w:cs="黑体"/>
        </w:rPr>
      </w:pPr>
      <w:r>
        <w:rPr>
          <w:rFonts w:ascii="黑体" w:eastAsia="黑体" w:hAnsi="黑体" w:cs="黑体" w:hint="eastAsia"/>
        </w:rPr>
        <w:t>5.5.4 变形缝</w:t>
      </w:r>
    </w:p>
    <w:p w14:paraId="539EE881" w14:textId="023F8F4A" w:rsidR="00036251" w:rsidRDefault="00000000">
      <w:r>
        <w:rPr>
          <w:rFonts w:ascii="黑体" w:eastAsia="黑体" w:hAnsi="黑体" w:cs="黑体" w:hint="eastAsia"/>
        </w:rPr>
        <w:t>5.5.4.1</w:t>
      </w:r>
      <w:r>
        <w:rPr>
          <w:rFonts w:hint="eastAsia"/>
        </w:rPr>
        <w:t xml:space="preserve">  </w:t>
      </w:r>
      <w:r>
        <w:rPr>
          <w:rFonts w:hint="eastAsia"/>
        </w:rPr>
        <w:t>泡沫轻质土路堤</w:t>
      </w:r>
      <w:r>
        <w:t>长度或宽度超过</w:t>
      </w:r>
      <w:r>
        <w:t>15m</w:t>
      </w:r>
      <w:r>
        <w:t>时</w:t>
      </w:r>
      <w:r>
        <w:rPr>
          <w:rFonts w:hint="eastAsia"/>
        </w:rPr>
        <w:t>应</w:t>
      </w:r>
      <w:r>
        <w:t>设置变形缝，</w:t>
      </w:r>
      <w:r>
        <w:rPr>
          <w:rFonts w:hint="eastAsia"/>
        </w:rPr>
        <w:t>变形缝间距不应大于</w:t>
      </w:r>
      <w:r>
        <w:t>15m</w:t>
      </w:r>
      <w:r>
        <w:t>，缝宽宜</w:t>
      </w:r>
      <w:r>
        <w:t>1</w:t>
      </w:r>
      <w:r>
        <w:rPr>
          <w:rFonts w:hint="eastAsia"/>
        </w:rPr>
        <w:t>cm~2c</w:t>
      </w:r>
      <w:r>
        <w:t>m</w:t>
      </w:r>
      <w:r>
        <w:t>。当</w:t>
      </w:r>
      <w:r>
        <w:rPr>
          <w:rFonts w:hint="eastAsia"/>
        </w:rPr>
        <w:t>轻质土厚度、地质条件、地基处理方案等</w:t>
      </w:r>
      <w:r>
        <w:t>变化较大</w:t>
      </w:r>
      <w:r>
        <w:rPr>
          <w:rFonts w:hint="eastAsia"/>
        </w:rPr>
        <w:t>处</w:t>
      </w:r>
      <w:r>
        <w:t>，应增设变形缝。</w:t>
      </w:r>
    </w:p>
    <w:p w14:paraId="124A8265" w14:textId="77777777" w:rsidR="00036251" w:rsidRDefault="00000000">
      <w:r>
        <w:rPr>
          <w:rFonts w:ascii="黑体" w:eastAsia="黑体" w:hAnsi="黑体" w:cs="黑体" w:hint="eastAsia"/>
        </w:rPr>
        <w:t>5.5.4.2</w:t>
      </w:r>
      <w:r>
        <w:rPr>
          <w:rFonts w:hint="eastAsia"/>
        </w:rPr>
        <w:t xml:space="preserve">  </w:t>
      </w:r>
      <w:r>
        <w:rPr>
          <w:rFonts w:hint="eastAsia"/>
        </w:rPr>
        <w:t>泡沫轻质土与结构物接触面处，宜设置变形缝。</w:t>
      </w:r>
    </w:p>
    <w:p w14:paraId="4F7914E3" w14:textId="77777777" w:rsidR="00036251" w:rsidRDefault="00000000">
      <w:r>
        <w:rPr>
          <w:rFonts w:ascii="黑体" w:eastAsia="黑体" w:hAnsi="黑体" w:cs="黑体" w:hint="eastAsia"/>
        </w:rPr>
        <w:t>5.5.4.3</w:t>
      </w:r>
      <w:r>
        <w:rPr>
          <w:rFonts w:hint="eastAsia"/>
        </w:rPr>
        <w:t xml:space="preserve">  </w:t>
      </w:r>
      <w:r>
        <w:rPr>
          <w:rFonts w:hint="eastAsia"/>
        </w:rPr>
        <w:t>变形缝应沿断面贯通设置，宜采用塑料泡沫板。</w:t>
      </w:r>
    </w:p>
    <w:p w14:paraId="73232B25" w14:textId="77777777" w:rsidR="00036251" w:rsidRDefault="00000000">
      <w:r>
        <w:rPr>
          <w:rFonts w:ascii="黑体" w:eastAsia="黑体" w:hAnsi="黑体" w:cs="黑体" w:hint="eastAsia"/>
        </w:rPr>
        <w:t>5.5.4.4</w:t>
      </w:r>
      <w:r>
        <w:rPr>
          <w:rFonts w:hint="eastAsia"/>
        </w:rPr>
        <w:t xml:space="preserve">  </w:t>
      </w:r>
      <w:r>
        <w:rPr>
          <w:rFonts w:hint="eastAsia"/>
        </w:rPr>
        <w:t>保护壁变形缝设置宜利于保护壁的美观。</w:t>
      </w:r>
    </w:p>
    <w:p w14:paraId="273B0CC0" w14:textId="77777777" w:rsidR="00036251" w:rsidRDefault="00000000">
      <w:pPr>
        <w:spacing w:beforeLines="50" w:before="120" w:afterLines="50" w:after="120"/>
        <w:rPr>
          <w:rFonts w:ascii="黑体" w:eastAsia="黑体" w:hAnsi="黑体" w:cs="黑体"/>
        </w:rPr>
      </w:pPr>
      <w:r>
        <w:rPr>
          <w:rFonts w:ascii="黑体" w:eastAsia="黑体" w:hAnsi="黑体" w:cs="黑体" w:hint="eastAsia"/>
        </w:rPr>
        <w:t>5.5.5 调坡层</w:t>
      </w:r>
    </w:p>
    <w:p w14:paraId="1F64E137" w14:textId="77777777" w:rsidR="00036251" w:rsidRDefault="00000000">
      <w:r>
        <w:rPr>
          <w:rFonts w:ascii="黑体" w:eastAsia="黑体" w:hAnsi="黑体" w:cs="黑体" w:hint="eastAsia"/>
        </w:rPr>
        <w:t>5.5.5.1</w:t>
      </w:r>
      <w:r>
        <w:rPr>
          <w:rFonts w:hint="eastAsia"/>
        </w:rPr>
        <w:t xml:space="preserve">  </w:t>
      </w:r>
      <w:r>
        <w:rPr>
          <w:rFonts w:hint="eastAsia"/>
        </w:rPr>
        <w:t>泡沫轻质土路堤顶面调坡宜采用混凝土调坡，也可采用级配碎石调坡。</w:t>
      </w:r>
    </w:p>
    <w:p w14:paraId="7C20CF0C" w14:textId="77777777" w:rsidR="00036251" w:rsidRDefault="00000000">
      <w:r>
        <w:rPr>
          <w:rFonts w:ascii="黑体" w:eastAsia="黑体" w:hAnsi="黑体" w:cs="黑体" w:hint="eastAsia"/>
        </w:rPr>
        <w:t>5.5.5.2</w:t>
      </w:r>
      <w:r>
        <w:rPr>
          <w:rFonts w:hint="eastAsia"/>
        </w:rPr>
        <w:t xml:space="preserve">  </w:t>
      </w:r>
      <w:r>
        <w:rPr>
          <w:rFonts w:hint="eastAsia"/>
        </w:rPr>
        <w:t>调坡层可采用与顶板、底基层等相同材料并同时实施。</w:t>
      </w:r>
    </w:p>
    <w:p w14:paraId="11B3F7EC" w14:textId="77777777" w:rsidR="00036251" w:rsidRDefault="00000000">
      <w:r>
        <w:rPr>
          <w:rFonts w:ascii="黑体" w:eastAsia="黑体" w:hAnsi="黑体" w:cs="黑体" w:hint="eastAsia"/>
        </w:rPr>
        <w:t>5.5.5.3</w:t>
      </w:r>
      <w:r>
        <w:rPr>
          <w:rFonts w:hint="eastAsia"/>
        </w:rPr>
        <w:t xml:space="preserve">  </w:t>
      </w:r>
      <w:r>
        <w:rPr>
          <w:rFonts w:hint="eastAsia"/>
        </w:rPr>
        <w:t>应给出调坡分区坐标、各区调坡层底面高程和体积等。</w:t>
      </w:r>
    </w:p>
    <w:p w14:paraId="403AD640" w14:textId="77777777" w:rsidR="00036251" w:rsidRDefault="00000000">
      <w:pPr>
        <w:spacing w:beforeLines="50" w:before="120" w:afterLines="50" w:after="120"/>
        <w:rPr>
          <w:rFonts w:ascii="黑体" w:eastAsia="黑体" w:hAnsi="黑体" w:cs="黑体"/>
        </w:rPr>
      </w:pPr>
      <w:r>
        <w:rPr>
          <w:rFonts w:ascii="黑体" w:eastAsia="黑体" w:hAnsi="黑体" w:cs="黑体" w:hint="eastAsia"/>
        </w:rPr>
        <w:t>5.5.6 护栏基座与顶板</w:t>
      </w:r>
    </w:p>
    <w:p w14:paraId="2C3A33F6" w14:textId="77777777" w:rsidR="00036251" w:rsidRDefault="00000000">
      <w:r>
        <w:rPr>
          <w:rFonts w:ascii="黑体" w:eastAsia="黑体" w:hAnsi="黑体" w:cs="黑体" w:hint="eastAsia"/>
        </w:rPr>
        <w:t>5.5.6.1</w:t>
      </w:r>
      <w:r>
        <w:rPr>
          <w:rFonts w:hint="eastAsia"/>
        </w:rPr>
        <w:t xml:space="preserve">  </w:t>
      </w:r>
      <w:r>
        <w:rPr>
          <w:rFonts w:hint="eastAsia"/>
        </w:rPr>
        <w:t>直立轻质土路堤顶面</w:t>
      </w:r>
      <w:r>
        <w:t>应设置护栏基座</w:t>
      </w:r>
      <w:r>
        <w:rPr>
          <w:rFonts w:hint="eastAsia"/>
        </w:rPr>
        <w:t>。护栏基座宜采用</w:t>
      </w:r>
      <w:r>
        <w:rPr>
          <w:rFonts w:hint="eastAsia"/>
        </w:rPr>
        <w:t>L</w:t>
      </w:r>
      <w:r>
        <w:rPr>
          <w:rFonts w:hint="eastAsia"/>
        </w:rPr>
        <w:t>形钢筋混凝土基座，基座底宽不应小于</w:t>
      </w:r>
      <w:r>
        <w:rPr>
          <w:rFonts w:hint="eastAsia"/>
        </w:rPr>
        <w:t>3.0m</w:t>
      </w:r>
      <w:r>
        <w:rPr>
          <w:rFonts w:hint="eastAsia"/>
        </w:rPr>
        <w:t>，厚度不宜小于</w:t>
      </w:r>
      <w:r>
        <w:rPr>
          <w:rFonts w:hint="eastAsia"/>
        </w:rPr>
        <w:t>20cm</w:t>
      </w:r>
      <w:r>
        <w:rPr>
          <w:rFonts w:hint="eastAsia"/>
        </w:rPr>
        <w:t>。护栏基座</w:t>
      </w:r>
      <w:r>
        <w:t>混凝土强度等级不小于</w:t>
      </w:r>
      <w:r>
        <w:t>C25</w:t>
      </w:r>
      <w:r>
        <w:rPr>
          <w:rFonts w:hint="eastAsia"/>
        </w:rPr>
        <w:t>。</w:t>
      </w:r>
    </w:p>
    <w:p w14:paraId="4FE82E9F" w14:textId="77777777" w:rsidR="00036251" w:rsidRPr="00344E91" w:rsidRDefault="00000000" w:rsidP="00344E91">
      <w:pPr>
        <w:pStyle w:val="afff3"/>
        <w:ind w:firstLineChars="0" w:firstLine="0"/>
        <w:rPr>
          <w:rFonts w:ascii="楷体" w:eastAsia="楷体" w:hAnsi="楷体" w:cs="楷体"/>
          <w:b/>
          <w:bCs/>
        </w:rPr>
      </w:pPr>
      <w:r w:rsidRPr="00344E91">
        <w:rPr>
          <w:rFonts w:ascii="楷体" w:eastAsia="楷体" w:hAnsi="楷体" w:cs="楷体" w:hint="eastAsia"/>
          <w:b/>
          <w:bCs/>
        </w:rPr>
        <w:t>条文说明：</w:t>
      </w:r>
    </w:p>
    <w:p w14:paraId="195163D4" w14:textId="235F659C" w:rsidR="00036251" w:rsidRPr="00344E91" w:rsidRDefault="00000000">
      <w:pPr>
        <w:pStyle w:val="afff3"/>
        <w:rPr>
          <w:rFonts w:ascii="楷体" w:eastAsia="楷体" w:hAnsi="楷体" w:cs="楷体"/>
        </w:rPr>
      </w:pPr>
      <w:r w:rsidRPr="00344E91">
        <w:rPr>
          <w:rFonts w:ascii="楷体" w:eastAsia="楷体" w:hAnsi="楷体" w:cs="楷体" w:hint="eastAsia"/>
        </w:rPr>
        <w:t>研究表明，大型车辆撞击时先是前轮斜向撞击护栏，然后后轮平行撞击护栏，后轮撞击时撞击力最大。当汽车完全位于护栏基座范围内时，汽车、护栏、基座成为一个结构系A，汽车与护栏基座之间的撞击力成为结构系A的内力，不影响结构系的整体稳定性。因此，基座宽度应满足汽车完全位于护栏基座上的要求。</w:t>
      </w:r>
      <w:r w:rsidRPr="00344E91">
        <w:rPr>
          <w:rFonts w:ascii="楷体" w:eastAsia="楷体" w:hAnsi="楷体" w:cs="楷体"/>
        </w:rPr>
        <w:t>按照《公路工程技术标准》JTG B01-2014中车辆荷载布置，轮距1.8m，中后轮着地宽度</w:t>
      </w:r>
      <w:r w:rsidRPr="00344E91">
        <w:rPr>
          <w:rFonts w:ascii="楷体" w:eastAsia="楷体" w:hAnsi="楷体" w:cs="楷体" w:hint="eastAsia"/>
        </w:rPr>
        <w:t>为</w:t>
      </w:r>
      <w:r w:rsidRPr="00344E91">
        <w:rPr>
          <w:rFonts w:ascii="楷体" w:eastAsia="楷体" w:hAnsi="楷体" w:cs="楷体"/>
        </w:rPr>
        <w:t>0.6m</w:t>
      </w:r>
      <w:r w:rsidRPr="00344E91">
        <w:rPr>
          <w:rFonts w:ascii="楷体" w:eastAsia="楷体" w:hAnsi="楷体" w:cs="楷体" w:hint="eastAsia"/>
        </w:rPr>
        <w:t>，护栏底部宽度约为</w:t>
      </w:r>
      <w:r w:rsidR="00BC1B59" w:rsidRPr="00344E91">
        <w:rPr>
          <w:rFonts w:ascii="楷体" w:eastAsia="楷体" w:hAnsi="楷体" w:cs="楷体"/>
        </w:rPr>
        <w:t>0.6</w:t>
      </w:r>
      <w:r w:rsidR="00BC1B59" w:rsidRPr="00344E91">
        <w:rPr>
          <w:rFonts w:ascii="楷体" w:eastAsia="楷体" w:hAnsi="楷体" w:cs="楷体" w:hint="eastAsia"/>
        </w:rPr>
        <w:t>m</w:t>
      </w:r>
      <w:r w:rsidRPr="00344E91">
        <w:rPr>
          <w:rFonts w:ascii="楷体" w:eastAsia="楷体" w:hAnsi="楷体" w:cs="楷体" w:hint="eastAsia"/>
        </w:rPr>
        <w:t>，累计宽度约3.0m。因此，规定基座底宽不应小于3.0m。</w:t>
      </w:r>
    </w:p>
    <w:p w14:paraId="626F7C3A" w14:textId="77777777" w:rsidR="00036251" w:rsidRDefault="00000000">
      <w:r>
        <w:rPr>
          <w:rFonts w:ascii="黑体" w:eastAsia="黑体" w:hAnsi="黑体" w:cs="黑体" w:hint="eastAsia"/>
        </w:rPr>
        <w:t>5.5.6.2</w:t>
      </w:r>
      <w:r>
        <w:rPr>
          <w:rFonts w:hint="eastAsia"/>
        </w:rPr>
        <w:t xml:space="preserve">  </w:t>
      </w:r>
      <w:r>
        <w:rPr>
          <w:rFonts w:hint="eastAsia"/>
        </w:rPr>
        <w:t>护栏基座应双层配筋。护栏基座配筋、基座下轻质土抗压强度应根据汽车撞击时的受力分析确定。基座下轻质土中宜设置钢筋网。</w:t>
      </w:r>
    </w:p>
    <w:p w14:paraId="69FDB075" w14:textId="77777777" w:rsidR="00036251" w:rsidRDefault="00000000">
      <w:r>
        <w:rPr>
          <w:rFonts w:ascii="黑体" w:eastAsia="黑体" w:hAnsi="黑体" w:cs="黑体" w:hint="eastAsia"/>
        </w:rPr>
        <w:t>5.5.6.3</w:t>
      </w:r>
      <w:r>
        <w:rPr>
          <w:rFonts w:hint="eastAsia"/>
        </w:rPr>
        <w:t xml:space="preserve">  </w:t>
      </w:r>
      <w:r>
        <w:rPr>
          <w:rFonts w:hint="eastAsia"/>
        </w:rPr>
        <w:t>泡沫轻质土路堤顶面护栏内侧宜设置混凝土顶板。顶板厚度不宜小于</w:t>
      </w:r>
      <w:r>
        <w:rPr>
          <w:rFonts w:hint="eastAsia"/>
        </w:rPr>
        <w:t>15cm</w:t>
      </w:r>
      <w:r>
        <w:rPr>
          <w:rFonts w:hint="eastAsia"/>
        </w:rPr>
        <w:t>，混凝土不宜低于</w:t>
      </w:r>
      <w:r>
        <w:rPr>
          <w:rFonts w:hint="eastAsia"/>
        </w:rPr>
        <w:t>C20</w:t>
      </w:r>
      <w:r>
        <w:rPr>
          <w:rFonts w:hint="eastAsia"/>
        </w:rPr>
        <w:t>，顶板可与轻质土顶面调坡结合。桥头路段、沉降较大路段的顶板应双层配筋。</w:t>
      </w:r>
    </w:p>
    <w:p w14:paraId="44676E37" w14:textId="77777777" w:rsidR="00036251" w:rsidRDefault="00000000">
      <w:pPr>
        <w:spacing w:beforeLines="50" w:before="120" w:afterLines="50" w:after="120"/>
        <w:rPr>
          <w:rFonts w:ascii="黑体" w:eastAsia="黑体" w:hAnsi="黑体" w:cs="黑体"/>
        </w:rPr>
      </w:pPr>
      <w:r>
        <w:rPr>
          <w:rFonts w:ascii="黑体" w:eastAsia="黑体" w:hAnsi="黑体" w:cs="黑体" w:hint="eastAsia"/>
        </w:rPr>
        <w:t>5.5.7  依附的边坡</w:t>
      </w:r>
    </w:p>
    <w:p w14:paraId="4EFC1B88" w14:textId="77777777" w:rsidR="00036251" w:rsidRDefault="00000000">
      <w:r>
        <w:rPr>
          <w:rFonts w:ascii="黑体" w:eastAsia="黑体" w:hAnsi="黑体" w:cs="黑体" w:hint="eastAsia"/>
        </w:rPr>
        <w:t>5.5.7.1</w:t>
      </w:r>
      <w:r>
        <w:rPr>
          <w:rFonts w:hint="eastAsia"/>
        </w:rPr>
        <w:t xml:space="preserve">  </w:t>
      </w:r>
      <w:r>
        <w:rPr>
          <w:rFonts w:hint="eastAsia"/>
        </w:rPr>
        <w:t>土质边坡应清表且无松土，清表厚度不宜小于</w:t>
      </w:r>
      <w:r>
        <w:rPr>
          <w:rFonts w:hint="eastAsia"/>
        </w:rPr>
        <w:t>30cm</w:t>
      </w:r>
      <w:r>
        <w:rPr>
          <w:rFonts w:hint="eastAsia"/>
        </w:rPr>
        <w:t>。岩质边坡应清除易滑落的松散体。</w:t>
      </w:r>
    </w:p>
    <w:p w14:paraId="38B90B4C" w14:textId="77777777" w:rsidR="00036251" w:rsidRPr="00344E91" w:rsidRDefault="00000000" w:rsidP="00344E91">
      <w:pPr>
        <w:pStyle w:val="afff3"/>
        <w:ind w:firstLineChars="0" w:firstLine="0"/>
        <w:rPr>
          <w:rFonts w:ascii="楷体" w:eastAsia="楷体" w:hAnsi="楷体" w:cs="楷体"/>
          <w:b/>
          <w:bCs/>
        </w:rPr>
      </w:pPr>
      <w:r w:rsidRPr="00344E91">
        <w:rPr>
          <w:rFonts w:ascii="楷体" w:eastAsia="楷体" w:hAnsi="楷体" w:cs="楷体" w:hint="eastAsia"/>
          <w:b/>
          <w:bCs/>
        </w:rPr>
        <w:t>条文说明：</w:t>
      </w:r>
    </w:p>
    <w:p w14:paraId="2DF322C0" w14:textId="77777777" w:rsidR="00036251" w:rsidRPr="00344E91" w:rsidRDefault="00000000">
      <w:pPr>
        <w:pStyle w:val="afff3"/>
        <w:rPr>
          <w:rFonts w:ascii="楷体" w:eastAsia="楷体" w:hAnsi="楷体" w:cs="楷体"/>
        </w:rPr>
      </w:pPr>
      <w:r w:rsidRPr="00344E91">
        <w:rPr>
          <w:rFonts w:ascii="楷体" w:eastAsia="楷体" w:hAnsi="楷体" w:cs="楷体" w:hint="eastAsia"/>
        </w:rPr>
        <w:t>松土抗剪强度低，轻质土依附的边坡上存在松土时，可能导致轻质土路堤沿松土滑动。某轻质土路堤依附于松土边坡，降雨后轻质土路堤发生滑塌事故。</w:t>
      </w:r>
    </w:p>
    <w:p w14:paraId="6388E5CE" w14:textId="77777777" w:rsidR="00036251" w:rsidRDefault="00000000">
      <w:r>
        <w:rPr>
          <w:rFonts w:ascii="黑体" w:eastAsia="黑体" w:hAnsi="黑体" w:cs="黑体" w:hint="eastAsia"/>
        </w:rPr>
        <w:t>5.5.7.2</w:t>
      </w:r>
      <w:r>
        <w:rPr>
          <w:rFonts w:hint="eastAsia"/>
        </w:rPr>
        <w:t xml:space="preserve">  </w:t>
      </w:r>
      <w:r>
        <w:rPr>
          <w:rFonts w:hint="eastAsia"/>
        </w:rPr>
        <w:t>轻质土路堤依附</w:t>
      </w:r>
      <w:r>
        <w:t>粘性土</w:t>
      </w:r>
      <w:r>
        <w:rPr>
          <w:rFonts w:hint="eastAsia"/>
        </w:rPr>
        <w:t>边坡且设置竖向排水管</w:t>
      </w:r>
      <w:r>
        <w:t>时</w:t>
      </w:r>
      <w:r>
        <w:rPr>
          <w:rFonts w:hint="eastAsia"/>
        </w:rPr>
        <w:t>应设置</w:t>
      </w:r>
      <w:r>
        <w:t>台阶，台阶高度不</w:t>
      </w:r>
      <w:r>
        <w:rPr>
          <w:rFonts w:hint="eastAsia"/>
        </w:rPr>
        <w:t>宜</w:t>
      </w:r>
      <w:r>
        <w:t>大于</w:t>
      </w:r>
      <w:r>
        <w:t>0.</w:t>
      </w:r>
      <w:r>
        <w:rPr>
          <w:rFonts w:hint="eastAsia"/>
        </w:rPr>
        <w:t>5</w:t>
      </w:r>
      <w:r>
        <w:t>m</w:t>
      </w:r>
      <w:r>
        <w:rPr>
          <w:rFonts w:hint="eastAsia"/>
        </w:rPr>
        <w:t>。</w:t>
      </w:r>
    </w:p>
    <w:p w14:paraId="15E509AC" w14:textId="77777777" w:rsidR="00036251" w:rsidRDefault="00000000">
      <w:r>
        <w:rPr>
          <w:rFonts w:ascii="黑体" w:eastAsia="黑体" w:hAnsi="黑体" w:cs="黑体" w:hint="eastAsia"/>
        </w:rPr>
        <w:t>5.5.7.3</w:t>
      </w:r>
      <w:r>
        <w:rPr>
          <w:rFonts w:hint="eastAsia"/>
        </w:rPr>
        <w:t xml:space="preserve">  </w:t>
      </w:r>
      <w:r>
        <w:rPr>
          <w:rFonts w:hint="eastAsia"/>
        </w:rPr>
        <w:t>侧面临空轻质土路堤依附的黏性土边坡的综合坡率不宜陡于</w:t>
      </w:r>
      <w:r>
        <w:rPr>
          <w:rFonts w:hint="eastAsia"/>
        </w:rPr>
        <w:t>1:1</w:t>
      </w:r>
      <w:r>
        <w:rPr>
          <w:rFonts w:hint="eastAsia"/>
        </w:rPr>
        <w:t>；砂性土边坡的综合倾角不宜陡于休止角</w:t>
      </w:r>
      <w:r>
        <w:t>。</w:t>
      </w:r>
    </w:p>
    <w:p w14:paraId="0EB0CC4D" w14:textId="662074FA" w:rsidR="00036251" w:rsidRDefault="00000000">
      <w:r>
        <w:rPr>
          <w:rFonts w:ascii="黑体" w:eastAsia="黑体" w:hAnsi="黑体" w:cs="黑体" w:hint="eastAsia"/>
        </w:rPr>
        <w:t>5.5.7.4</w:t>
      </w:r>
      <w:r>
        <w:rPr>
          <w:rFonts w:hint="eastAsia"/>
        </w:rPr>
        <w:t xml:space="preserve">  </w:t>
      </w:r>
      <w:r>
        <w:rPr>
          <w:rFonts w:hint="eastAsia"/>
        </w:rPr>
        <w:t>侧面临空轻质土路堤依附的边坡稳定安全系数小于</w:t>
      </w:r>
      <w:r>
        <w:rPr>
          <w:rFonts w:hint="eastAsia"/>
        </w:rPr>
        <w:t>1.05</w:t>
      </w:r>
      <w:r w:rsidR="00760738">
        <w:rPr>
          <w:rFonts w:hint="eastAsia"/>
        </w:rPr>
        <w:t>。</w:t>
      </w:r>
      <w:r w:rsidR="00627FA4">
        <w:rPr>
          <w:rFonts w:hint="eastAsia"/>
        </w:rPr>
        <w:t>或</w:t>
      </w:r>
      <w:r>
        <w:rPr>
          <w:rFonts w:hint="eastAsia"/>
        </w:rPr>
        <w:t>包括轻质土路堤在内的边坡稳定安全系数不满足表</w:t>
      </w:r>
      <w:r>
        <w:t>1</w:t>
      </w:r>
      <w:r w:rsidR="00C1015B">
        <w:t>2</w:t>
      </w:r>
      <w:r>
        <w:rPr>
          <w:rFonts w:hint="eastAsia"/>
        </w:rPr>
        <w:t>时，应对轻质土路堤依附的边坡先行加固。</w:t>
      </w:r>
    </w:p>
    <w:p w14:paraId="2F9A5E05" w14:textId="3D383B68" w:rsidR="00036251" w:rsidRDefault="00000000">
      <w:pPr>
        <w:jc w:val="center"/>
        <w:rPr>
          <w:rFonts w:eastAsia="黑体"/>
          <w:sz w:val="18"/>
          <w:szCs w:val="18"/>
        </w:rPr>
      </w:pPr>
      <w:r>
        <w:rPr>
          <w:rFonts w:eastAsia="黑体"/>
          <w:sz w:val="18"/>
          <w:szCs w:val="18"/>
        </w:rPr>
        <w:t>表</w:t>
      </w:r>
      <w:r>
        <w:rPr>
          <w:rFonts w:eastAsia="黑体"/>
          <w:sz w:val="18"/>
          <w:szCs w:val="18"/>
        </w:rPr>
        <w:t>1</w:t>
      </w:r>
      <w:r w:rsidR="00C1015B">
        <w:rPr>
          <w:rFonts w:eastAsia="黑体"/>
          <w:sz w:val="18"/>
          <w:szCs w:val="18"/>
        </w:rPr>
        <w:t>2</w:t>
      </w:r>
      <w:r>
        <w:rPr>
          <w:rFonts w:eastAsia="黑体"/>
          <w:sz w:val="18"/>
          <w:szCs w:val="18"/>
        </w:rPr>
        <w:t xml:space="preserve"> </w:t>
      </w:r>
      <w:r>
        <w:rPr>
          <w:rFonts w:eastAsia="黑体" w:hint="eastAsia"/>
          <w:sz w:val="18"/>
          <w:szCs w:val="18"/>
        </w:rPr>
        <w:t>侧面临空</w:t>
      </w:r>
      <w:r>
        <w:rPr>
          <w:rFonts w:eastAsia="黑体"/>
          <w:sz w:val="18"/>
          <w:szCs w:val="18"/>
        </w:rPr>
        <w:t>轻质土</w:t>
      </w:r>
      <w:r>
        <w:rPr>
          <w:rFonts w:eastAsia="黑体" w:hint="eastAsia"/>
          <w:sz w:val="18"/>
          <w:szCs w:val="18"/>
        </w:rPr>
        <w:t>路堤依附的</w:t>
      </w:r>
      <w:r>
        <w:rPr>
          <w:rFonts w:eastAsia="黑体"/>
          <w:sz w:val="18"/>
          <w:szCs w:val="18"/>
        </w:rPr>
        <w:t>边坡稳定安全系数</w:t>
      </w:r>
    </w:p>
    <w:tbl>
      <w:tblPr>
        <w:tblStyle w:val="afffa"/>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995"/>
        <w:gridCol w:w="3228"/>
        <w:gridCol w:w="3101"/>
      </w:tblGrid>
      <w:tr w:rsidR="00036251" w14:paraId="410AEF37" w14:textId="77777777" w:rsidTr="00344E91">
        <w:trPr>
          <w:trHeight w:val="340"/>
        </w:trPr>
        <w:tc>
          <w:tcPr>
            <w:tcW w:w="1606" w:type="pct"/>
            <w:vMerge w:val="restart"/>
            <w:vAlign w:val="center"/>
          </w:tcPr>
          <w:p w14:paraId="5015BA8F" w14:textId="77777777" w:rsidR="00036251" w:rsidRPr="00344E91" w:rsidRDefault="00000000">
            <w:pPr>
              <w:pStyle w:val="afff3"/>
              <w:ind w:firstLine="360"/>
              <w:jc w:val="center"/>
              <w:rPr>
                <w:rFonts w:ascii="Times New Roman"/>
                <w:sz w:val="18"/>
              </w:rPr>
            </w:pPr>
            <w:r w:rsidRPr="00344E91">
              <w:rPr>
                <w:rFonts w:ascii="Times New Roman"/>
                <w:sz w:val="18"/>
              </w:rPr>
              <w:t>分析工况</w:t>
            </w:r>
          </w:p>
        </w:tc>
        <w:tc>
          <w:tcPr>
            <w:tcW w:w="3394" w:type="pct"/>
            <w:gridSpan w:val="2"/>
            <w:vAlign w:val="center"/>
          </w:tcPr>
          <w:p w14:paraId="6CA2EA7F" w14:textId="77777777" w:rsidR="00036251" w:rsidRPr="00344E91" w:rsidRDefault="00000000">
            <w:pPr>
              <w:pStyle w:val="afff3"/>
              <w:ind w:firstLine="360"/>
              <w:jc w:val="center"/>
              <w:rPr>
                <w:rFonts w:ascii="Times New Roman"/>
                <w:sz w:val="18"/>
              </w:rPr>
            </w:pPr>
            <w:r w:rsidRPr="00344E91">
              <w:rPr>
                <w:rFonts w:ascii="Times New Roman"/>
                <w:sz w:val="18"/>
              </w:rPr>
              <w:t>稳定安全系数</w:t>
            </w:r>
          </w:p>
        </w:tc>
      </w:tr>
      <w:tr w:rsidR="00036251" w14:paraId="6DBC8559" w14:textId="77777777" w:rsidTr="00344E91">
        <w:trPr>
          <w:trHeight w:val="340"/>
        </w:trPr>
        <w:tc>
          <w:tcPr>
            <w:tcW w:w="1606" w:type="pct"/>
            <w:vMerge/>
          </w:tcPr>
          <w:p w14:paraId="5B87EC2B" w14:textId="77777777" w:rsidR="00036251" w:rsidRPr="00344E91" w:rsidRDefault="00036251">
            <w:pPr>
              <w:pStyle w:val="afff3"/>
              <w:ind w:firstLine="360"/>
              <w:rPr>
                <w:rFonts w:ascii="Times New Roman"/>
                <w:sz w:val="18"/>
              </w:rPr>
            </w:pPr>
          </w:p>
        </w:tc>
        <w:tc>
          <w:tcPr>
            <w:tcW w:w="1731" w:type="pct"/>
            <w:vAlign w:val="center"/>
          </w:tcPr>
          <w:p w14:paraId="087C09A3" w14:textId="77777777" w:rsidR="00036251" w:rsidRPr="00344E91" w:rsidRDefault="00000000">
            <w:pPr>
              <w:pStyle w:val="afff3"/>
              <w:ind w:firstLine="360"/>
              <w:jc w:val="center"/>
              <w:rPr>
                <w:rFonts w:ascii="Times New Roman"/>
                <w:sz w:val="18"/>
              </w:rPr>
            </w:pPr>
            <w:r w:rsidRPr="00344E91">
              <w:rPr>
                <w:rFonts w:ascii="Times New Roman"/>
                <w:sz w:val="18"/>
              </w:rPr>
              <w:t>二级及以上公路</w:t>
            </w:r>
          </w:p>
        </w:tc>
        <w:tc>
          <w:tcPr>
            <w:tcW w:w="1664" w:type="pct"/>
            <w:vAlign w:val="center"/>
          </w:tcPr>
          <w:p w14:paraId="198A67CB" w14:textId="77777777" w:rsidR="00036251" w:rsidRPr="00344E91" w:rsidRDefault="00000000">
            <w:pPr>
              <w:pStyle w:val="afff3"/>
              <w:ind w:firstLine="360"/>
              <w:jc w:val="center"/>
              <w:rPr>
                <w:rFonts w:ascii="Times New Roman"/>
                <w:sz w:val="18"/>
              </w:rPr>
            </w:pPr>
            <w:r w:rsidRPr="00344E91">
              <w:rPr>
                <w:rFonts w:ascii="Times New Roman"/>
                <w:sz w:val="18"/>
              </w:rPr>
              <w:t>三、四级公路</w:t>
            </w:r>
          </w:p>
        </w:tc>
      </w:tr>
      <w:tr w:rsidR="00036251" w14:paraId="0DF0B117" w14:textId="77777777" w:rsidTr="00344E91">
        <w:trPr>
          <w:trHeight w:val="340"/>
        </w:trPr>
        <w:tc>
          <w:tcPr>
            <w:tcW w:w="1606" w:type="pct"/>
            <w:vAlign w:val="center"/>
          </w:tcPr>
          <w:p w14:paraId="7454A6C8" w14:textId="77777777" w:rsidR="00036251" w:rsidRPr="00344E91" w:rsidRDefault="00000000">
            <w:pPr>
              <w:pStyle w:val="afff3"/>
              <w:ind w:firstLine="360"/>
              <w:jc w:val="center"/>
              <w:rPr>
                <w:rFonts w:ascii="Times New Roman"/>
                <w:sz w:val="18"/>
              </w:rPr>
            </w:pPr>
            <w:r w:rsidRPr="00344E91">
              <w:rPr>
                <w:rFonts w:ascii="Times New Roman"/>
                <w:sz w:val="18"/>
              </w:rPr>
              <w:t>正常工况</w:t>
            </w:r>
          </w:p>
        </w:tc>
        <w:tc>
          <w:tcPr>
            <w:tcW w:w="1731" w:type="pct"/>
            <w:vAlign w:val="center"/>
          </w:tcPr>
          <w:p w14:paraId="6E8F45CF" w14:textId="77777777" w:rsidR="00036251" w:rsidRPr="00344E91" w:rsidRDefault="00000000">
            <w:pPr>
              <w:pStyle w:val="afff3"/>
              <w:ind w:firstLine="360"/>
              <w:jc w:val="center"/>
              <w:rPr>
                <w:rFonts w:ascii="Times New Roman"/>
                <w:sz w:val="18"/>
              </w:rPr>
            </w:pPr>
            <w:r w:rsidRPr="00344E91">
              <w:rPr>
                <w:rFonts w:ascii="Times New Roman"/>
                <w:sz w:val="18"/>
              </w:rPr>
              <w:t>1.35</w:t>
            </w:r>
          </w:p>
        </w:tc>
        <w:tc>
          <w:tcPr>
            <w:tcW w:w="1664" w:type="pct"/>
            <w:vAlign w:val="center"/>
          </w:tcPr>
          <w:p w14:paraId="0975F97C" w14:textId="77777777" w:rsidR="00036251" w:rsidRPr="00344E91" w:rsidRDefault="00000000">
            <w:pPr>
              <w:pStyle w:val="afff3"/>
              <w:ind w:firstLine="360"/>
              <w:jc w:val="center"/>
              <w:rPr>
                <w:rFonts w:ascii="Times New Roman"/>
                <w:sz w:val="18"/>
              </w:rPr>
            </w:pPr>
            <w:r w:rsidRPr="00344E91">
              <w:rPr>
                <w:rFonts w:ascii="Times New Roman"/>
                <w:sz w:val="18"/>
              </w:rPr>
              <w:t>1.30</w:t>
            </w:r>
          </w:p>
        </w:tc>
      </w:tr>
      <w:tr w:rsidR="00036251" w14:paraId="15944BD9" w14:textId="77777777" w:rsidTr="00344E91">
        <w:trPr>
          <w:trHeight w:val="340"/>
        </w:trPr>
        <w:tc>
          <w:tcPr>
            <w:tcW w:w="1606" w:type="pct"/>
            <w:vAlign w:val="center"/>
          </w:tcPr>
          <w:p w14:paraId="65C664D1" w14:textId="77777777" w:rsidR="00036251" w:rsidRPr="00344E91" w:rsidRDefault="00000000">
            <w:pPr>
              <w:pStyle w:val="afff3"/>
              <w:ind w:firstLine="360"/>
              <w:jc w:val="center"/>
              <w:rPr>
                <w:rFonts w:ascii="Times New Roman"/>
                <w:sz w:val="18"/>
              </w:rPr>
            </w:pPr>
            <w:r w:rsidRPr="00344E91">
              <w:rPr>
                <w:rFonts w:ascii="Times New Roman"/>
                <w:sz w:val="18"/>
              </w:rPr>
              <w:t>暴雨或连续降雨工况</w:t>
            </w:r>
          </w:p>
        </w:tc>
        <w:tc>
          <w:tcPr>
            <w:tcW w:w="1731" w:type="pct"/>
            <w:vAlign w:val="center"/>
          </w:tcPr>
          <w:p w14:paraId="07169F3D" w14:textId="77777777" w:rsidR="00036251" w:rsidRPr="00344E91" w:rsidRDefault="00000000">
            <w:pPr>
              <w:pStyle w:val="afff3"/>
              <w:ind w:firstLine="360"/>
              <w:jc w:val="center"/>
              <w:rPr>
                <w:rFonts w:ascii="Times New Roman"/>
                <w:sz w:val="18"/>
              </w:rPr>
            </w:pPr>
            <w:r w:rsidRPr="00344E91">
              <w:rPr>
                <w:rFonts w:ascii="Times New Roman"/>
                <w:sz w:val="18"/>
              </w:rPr>
              <w:t>1.25</w:t>
            </w:r>
          </w:p>
        </w:tc>
        <w:tc>
          <w:tcPr>
            <w:tcW w:w="1664" w:type="pct"/>
            <w:vAlign w:val="center"/>
          </w:tcPr>
          <w:p w14:paraId="09E79D90" w14:textId="77777777" w:rsidR="00036251" w:rsidRPr="00344E91" w:rsidRDefault="00000000">
            <w:pPr>
              <w:pStyle w:val="afff3"/>
              <w:ind w:firstLine="360"/>
              <w:jc w:val="center"/>
              <w:rPr>
                <w:rFonts w:ascii="Times New Roman"/>
                <w:sz w:val="18"/>
              </w:rPr>
            </w:pPr>
            <w:r w:rsidRPr="00344E91">
              <w:rPr>
                <w:rFonts w:ascii="Times New Roman"/>
                <w:sz w:val="18"/>
              </w:rPr>
              <w:t>1.15</w:t>
            </w:r>
          </w:p>
        </w:tc>
      </w:tr>
    </w:tbl>
    <w:p w14:paraId="752E6F96" w14:textId="2858C1D3" w:rsidR="00036251" w:rsidRDefault="00000000">
      <w:pPr>
        <w:spacing w:beforeLines="50" w:before="120"/>
        <w:rPr>
          <w:rFonts w:eastAsiaTheme="minorEastAsia"/>
          <w:szCs w:val="21"/>
        </w:rPr>
      </w:pPr>
      <w:r>
        <w:rPr>
          <w:rFonts w:ascii="黑体" w:eastAsia="黑体" w:hAnsi="黑体" w:cs="黑体" w:hint="eastAsia"/>
          <w:szCs w:val="21"/>
        </w:rPr>
        <w:t>5.5.7.5</w:t>
      </w:r>
      <w:r>
        <w:rPr>
          <w:rFonts w:eastAsiaTheme="minorEastAsia" w:hint="eastAsia"/>
          <w:szCs w:val="21"/>
        </w:rPr>
        <w:t xml:space="preserve">  </w:t>
      </w:r>
      <w:r>
        <w:rPr>
          <w:rFonts w:eastAsiaTheme="minorEastAsia" w:hint="eastAsia"/>
          <w:szCs w:val="21"/>
        </w:rPr>
        <w:t>换填轻质土的基坑边坡稳定性不足时，应</w:t>
      </w:r>
      <w:r w:rsidR="00627FA4">
        <w:rPr>
          <w:rFonts w:eastAsiaTheme="minorEastAsia" w:hint="eastAsia"/>
          <w:szCs w:val="21"/>
        </w:rPr>
        <w:t>放</w:t>
      </w:r>
      <w:r>
        <w:rPr>
          <w:rFonts w:eastAsiaTheme="minorEastAsia" w:hint="eastAsia"/>
          <w:szCs w:val="21"/>
        </w:rPr>
        <w:t>缓边坡或采取支护措施，</w:t>
      </w:r>
      <w:r>
        <w:rPr>
          <w:rFonts w:eastAsiaTheme="minorEastAsia"/>
          <w:szCs w:val="21"/>
        </w:rPr>
        <w:t>可采用</w:t>
      </w:r>
      <w:r>
        <w:rPr>
          <w:rFonts w:eastAsiaTheme="minorEastAsia" w:hint="eastAsia"/>
          <w:szCs w:val="21"/>
        </w:rPr>
        <w:t>打设</w:t>
      </w:r>
      <w:r>
        <w:rPr>
          <w:rFonts w:eastAsiaTheme="minorEastAsia"/>
          <w:szCs w:val="21"/>
        </w:rPr>
        <w:t>钢板桩</w:t>
      </w:r>
      <w:r>
        <w:rPr>
          <w:rFonts w:eastAsiaTheme="minorEastAsia" w:hint="eastAsia"/>
          <w:szCs w:val="21"/>
        </w:rPr>
        <w:t>或锚杆</w:t>
      </w:r>
      <w:r>
        <w:rPr>
          <w:rFonts w:eastAsiaTheme="minorEastAsia"/>
          <w:szCs w:val="21"/>
        </w:rPr>
        <w:t>。</w:t>
      </w:r>
    </w:p>
    <w:p w14:paraId="4510B117" w14:textId="77777777" w:rsidR="00D4441A" w:rsidRDefault="00D4441A">
      <w:pPr>
        <w:spacing w:beforeLines="50" w:before="120"/>
        <w:rPr>
          <w:rFonts w:eastAsiaTheme="minorEastAsia"/>
          <w:szCs w:val="21"/>
        </w:rPr>
      </w:pPr>
    </w:p>
    <w:p w14:paraId="117BD0B2" w14:textId="77777777" w:rsidR="00036251" w:rsidRDefault="00000000">
      <w:pPr>
        <w:spacing w:beforeLines="50" w:before="120" w:afterLines="50" w:after="120"/>
        <w:rPr>
          <w:rFonts w:ascii="黑体" w:eastAsia="黑体" w:hAnsi="黑体" w:cs="黑体"/>
        </w:rPr>
      </w:pPr>
      <w:r>
        <w:rPr>
          <w:rFonts w:ascii="黑体" w:eastAsia="黑体" w:hAnsi="黑体" w:cs="黑体" w:hint="eastAsia"/>
        </w:rPr>
        <w:lastRenderedPageBreak/>
        <w:t>5.5.8  锚固设施</w:t>
      </w:r>
    </w:p>
    <w:p w14:paraId="5601F23D" w14:textId="77777777" w:rsidR="00036251" w:rsidRDefault="00000000">
      <w:r>
        <w:rPr>
          <w:rFonts w:ascii="黑体" w:eastAsia="黑体" w:hAnsi="黑体" w:cs="黑体" w:hint="eastAsia"/>
        </w:rPr>
        <w:t>5.5.8.1</w:t>
      </w:r>
      <w:r>
        <w:rPr>
          <w:rFonts w:hint="eastAsia"/>
        </w:rPr>
        <w:t xml:space="preserve"> </w:t>
      </w:r>
      <w:r>
        <w:t xml:space="preserve"> </w:t>
      </w:r>
      <w:r>
        <w:rPr>
          <w:rFonts w:hint="eastAsia"/>
        </w:rPr>
        <w:t>侧面临空的泡沫轻质土路堤应满足水平滑动稳定要求，否则应调整轻质土路堤断面、设置台阶或锚固设施。锚筋可设置在边坡上，也可设置在轻质土底面。</w:t>
      </w:r>
    </w:p>
    <w:p w14:paraId="23B6E322" w14:textId="77777777" w:rsidR="00036251" w:rsidRDefault="00000000">
      <w:pPr>
        <w:spacing w:afterLines="50" w:after="120"/>
      </w:pPr>
      <w:r>
        <w:rPr>
          <w:rFonts w:ascii="黑体" w:eastAsia="黑体" w:hAnsi="黑体" w:cs="黑体" w:hint="eastAsia"/>
        </w:rPr>
        <w:t>5.5.8.2</w:t>
      </w:r>
      <w:r>
        <w:rPr>
          <w:rFonts w:hint="eastAsia"/>
        </w:rPr>
        <w:t xml:space="preserve">  </w:t>
      </w:r>
      <w:r>
        <w:rPr>
          <w:rFonts w:hint="eastAsia"/>
        </w:rPr>
        <w:t>与既有挡土墙、直立轻质土路堤拼接时，宜设置锚固设施，如图</w:t>
      </w:r>
      <w:r>
        <w:rPr>
          <w:rFonts w:hint="eastAsia"/>
        </w:rPr>
        <w:t>12</w:t>
      </w:r>
      <w:r>
        <w:rPr>
          <w:rFonts w:hint="eastAsia"/>
        </w:rPr>
        <w:t>所示。</w:t>
      </w:r>
    </w:p>
    <w:p w14:paraId="3A344214" w14:textId="77777777" w:rsidR="00036251" w:rsidRDefault="00000000">
      <w:pPr>
        <w:pStyle w:val="afff3"/>
        <w:ind w:firstLineChars="0" w:firstLine="0"/>
        <w:jc w:val="center"/>
      </w:pPr>
      <w:r>
        <w:rPr>
          <w:noProof/>
        </w:rPr>
        <w:drawing>
          <wp:inline distT="0" distB="0" distL="114300" distR="114300" wp14:anchorId="3047048B" wp14:editId="2F862795">
            <wp:extent cx="1932940" cy="1437005"/>
            <wp:effectExtent l="0" t="0" r="0" b="10795"/>
            <wp:docPr id="494991790" name="图片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4991790" name="图片 133"/>
                    <pic:cNvPicPr>
                      <a:picLocks noChangeAspect="1"/>
                    </pic:cNvPicPr>
                  </pic:nvPicPr>
                  <pic:blipFill>
                    <a:blip r:embed="rId72"/>
                    <a:srcRect l="24489" t="17250" r="56462" b="47477"/>
                    <a:stretch>
                      <a:fillRect/>
                    </a:stretch>
                  </pic:blipFill>
                  <pic:spPr>
                    <a:xfrm>
                      <a:off x="0" y="0"/>
                      <a:ext cx="1932940" cy="1437005"/>
                    </a:xfrm>
                    <a:prstGeom prst="rect">
                      <a:avLst/>
                    </a:prstGeom>
                    <a:noFill/>
                    <a:ln>
                      <a:noFill/>
                    </a:ln>
                  </pic:spPr>
                </pic:pic>
              </a:graphicData>
            </a:graphic>
          </wp:inline>
        </w:drawing>
      </w:r>
    </w:p>
    <w:p w14:paraId="01D7D1FC" w14:textId="77777777" w:rsidR="00036251" w:rsidRDefault="00000000">
      <w:pPr>
        <w:spacing w:beforeLines="50" w:before="120" w:afterLines="50" w:after="120"/>
        <w:jc w:val="center"/>
        <w:rPr>
          <w:sz w:val="18"/>
          <w:szCs w:val="18"/>
        </w:rPr>
      </w:pPr>
      <w:r>
        <w:rPr>
          <w:rFonts w:ascii="黑体" w:hAnsi="黑体" w:hint="eastAsia"/>
          <w:sz w:val="18"/>
          <w:szCs w:val="18"/>
        </w:rPr>
        <w:t>1</w:t>
      </w:r>
      <w:r>
        <w:rPr>
          <w:rFonts w:ascii="黑体" w:hAnsi="黑体" w:hint="eastAsia"/>
          <w:sz w:val="18"/>
          <w:szCs w:val="18"/>
        </w:rPr>
        <w:t>—既有挡土墙或轻质土路堤；</w:t>
      </w:r>
      <w:r>
        <w:rPr>
          <w:rFonts w:ascii="黑体" w:hAnsi="黑体" w:hint="eastAsia"/>
          <w:sz w:val="18"/>
          <w:szCs w:val="18"/>
        </w:rPr>
        <w:t>2</w:t>
      </w:r>
      <w:r>
        <w:rPr>
          <w:rFonts w:ascii="黑体" w:hAnsi="黑体" w:hint="eastAsia"/>
          <w:sz w:val="18"/>
          <w:szCs w:val="18"/>
        </w:rPr>
        <w:t>—锚筋；</w:t>
      </w:r>
      <w:r>
        <w:rPr>
          <w:rFonts w:ascii="黑体" w:hAnsi="黑体" w:hint="eastAsia"/>
          <w:sz w:val="18"/>
          <w:szCs w:val="18"/>
        </w:rPr>
        <w:t>3</w:t>
      </w:r>
      <w:r>
        <w:rPr>
          <w:rFonts w:ascii="黑体" w:hAnsi="黑体" w:hint="eastAsia"/>
          <w:sz w:val="18"/>
          <w:szCs w:val="18"/>
        </w:rPr>
        <w:t>—钢板；</w:t>
      </w:r>
      <w:r>
        <w:rPr>
          <w:rFonts w:ascii="黑体" w:hAnsi="黑体" w:hint="eastAsia"/>
          <w:sz w:val="18"/>
          <w:szCs w:val="18"/>
        </w:rPr>
        <w:t>4</w:t>
      </w:r>
      <w:r>
        <w:rPr>
          <w:rFonts w:ascii="黑体" w:hAnsi="黑体" w:hint="eastAsia"/>
          <w:sz w:val="18"/>
          <w:szCs w:val="18"/>
        </w:rPr>
        <w:t>—拼宽轻质土路堤；</w:t>
      </w:r>
      <w:r>
        <w:rPr>
          <w:rFonts w:ascii="黑体" w:hAnsi="黑体" w:hint="eastAsia"/>
          <w:sz w:val="18"/>
          <w:szCs w:val="18"/>
        </w:rPr>
        <w:t>5</w:t>
      </w:r>
      <w:r>
        <w:rPr>
          <w:rFonts w:ascii="黑体" w:hAnsi="黑体" w:hint="eastAsia"/>
          <w:sz w:val="18"/>
          <w:szCs w:val="18"/>
        </w:rPr>
        <w:t>—钻孔</w:t>
      </w:r>
    </w:p>
    <w:p w14:paraId="4F9F666B" w14:textId="77777777" w:rsidR="00036251" w:rsidRDefault="00000000">
      <w:pPr>
        <w:pStyle w:val="aff"/>
        <w:spacing w:before="0" w:afterLines="50" w:after="120" w:line="360" w:lineRule="auto"/>
        <w:ind w:firstLineChars="100" w:firstLine="180"/>
        <w:jc w:val="center"/>
      </w:pPr>
      <w:r>
        <w:rPr>
          <w:rFonts w:ascii="Times New Roman" w:hAnsi="Times New Roman" w:cs="Times New Roman"/>
          <w:sz w:val="18"/>
          <w:szCs w:val="18"/>
        </w:rPr>
        <w:t>图</w:t>
      </w:r>
      <w:r>
        <w:rPr>
          <w:rFonts w:ascii="Times New Roman" w:hAnsi="Times New Roman" w:cs="Times New Roman" w:hint="eastAsia"/>
          <w:sz w:val="18"/>
          <w:szCs w:val="18"/>
        </w:rPr>
        <w:t>12</w:t>
      </w:r>
      <w:r>
        <w:rPr>
          <w:rFonts w:ascii="Times New Roman" w:hAnsi="Times New Roman" w:cs="Times New Roman"/>
          <w:sz w:val="18"/>
          <w:szCs w:val="18"/>
        </w:rPr>
        <w:t xml:space="preserve">  </w:t>
      </w:r>
      <w:r>
        <w:rPr>
          <w:rFonts w:ascii="Times New Roman" w:hAnsi="Times New Roman" w:cs="Times New Roman" w:hint="eastAsia"/>
          <w:sz w:val="18"/>
          <w:szCs w:val="18"/>
        </w:rPr>
        <w:t>与既有挡土墙、轻质土路堤之间的锚固设置</w:t>
      </w:r>
    </w:p>
    <w:p w14:paraId="312907B7" w14:textId="77777777" w:rsidR="00036251" w:rsidRDefault="00000000">
      <w:r>
        <w:rPr>
          <w:rFonts w:ascii="黑体" w:eastAsia="黑体" w:hAnsi="黑体" w:cs="黑体" w:hint="eastAsia"/>
        </w:rPr>
        <w:t>5.5.8.3</w:t>
      </w:r>
      <w:r>
        <w:rPr>
          <w:rFonts w:hint="eastAsia"/>
        </w:rPr>
        <w:t xml:space="preserve">  </w:t>
      </w:r>
      <w:r>
        <w:rPr>
          <w:rFonts w:hint="eastAsia"/>
        </w:rPr>
        <w:t>锚筋进入土质边坡或地基的长度不宜小于</w:t>
      </w:r>
      <w:r>
        <w:rPr>
          <w:rFonts w:hint="eastAsia"/>
        </w:rPr>
        <w:t>3m</w:t>
      </w:r>
      <w:r>
        <w:rPr>
          <w:rFonts w:hint="eastAsia"/>
        </w:rPr>
        <w:t>，钻孔直径不宜小于</w:t>
      </w:r>
      <w:r>
        <w:rPr>
          <w:rFonts w:hint="eastAsia"/>
        </w:rPr>
        <w:t>11cm</w:t>
      </w:r>
      <w:r>
        <w:rPr>
          <w:rFonts w:hint="eastAsia"/>
        </w:rPr>
        <w:t>，水泥浆强度等级不宜低于</w:t>
      </w:r>
      <w:r>
        <w:rPr>
          <w:rFonts w:hint="eastAsia"/>
        </w:rPr>
        <w:t>M25</w:t>
      </w:r>
      <w:r>
        <w:rPr>
          <w:rFonts w:hint="eastAsia"/>
        </w:rPr>
        <w:t>。锚筋宜</w:t>
      </w:r>
      <w:r>
        <w:t>采用</w:t>
      </w:r>
      <w:r>
        <w:t>HRB</w:t>
      </w:r>
      <w:r>
        <w:rPr>
          <w:rFonts w:hint="eastAsia"/>
        </w:rPr>
        <w:t>400</w:t>
      </w:r>
      <w:r>
        <w:t>钢筋</w:t>
      </w:r>
      <w:r>
        <w:rPr>
          <w:rFonts w:hint="eastAsia"/>
        </w:rPr>
        <w:t>或钢管。钢筋直径不宜小于</w:t>
      </w:r>
      <w:r>
        <w:rPr>
          <w:rFonts w:hint="eastAsia"/>
        </w:rPr>
        <w:t>25mm</w:t>
      </w:r>
      <w:r>
        <w:rPr>
          <w:rFonts w:hint="eastAsia"/>
        </w:rPr>
        <w:t>，钢管直径不宜小于</w:t>
      </w:r>
      <w:r>
        <w:rPr>
          <w:rFonts w:hint="eastAsia"/>
        </w:rPr>
        <w:t>48mm</w:t>
      </w:r>
      <w:r>
        <w:rPr>
          <w:rFonts w:hint="eastAsia"/>
        </w:rPr>
        <w:t>。锚筋进入轻质土的长度不宜少于</w:t>
      </w:r>
      <w:r>
        <w:rPr>
          <w:rFonts w:hint="eastAsia"/>
        </w:rPr>
        <w:t>0.5m</w:t>
      </w:r>
      <w:r>
        <w:rPr>
          <w:rFonts w:hint="eastAsia"/>
        </w:rPr>
        <w:t>，锚筋上设抗压钢板宽度不宜小于</w:t>
      </w:r>
      <w:r>
        <w:rPr>
          <w:rFonts w:hint="eastAsia"/>
        </w:rPr>
        <w:t>10cm</w:t>
      </w:r>
      <w:r>
        <w:rPr>
          <w:rFonts w:hint="eastAsia"/>
        </w:rPr>
        <w:t>，长度不宜小于</w:t>
      </w:r>
      <w:r>
        <w:rPr>
          <w:rFonts w:hint="eastAsia"/>
        </w:rPr>
        <w:t>50cm</w:t>
      </w:r>
      <w:r>
        <w:t>。</w:t>
      </w:r>
    </w:p>
    <w:p w14:paraId="0E19D718" w14:textId="77777777" w:rsidR="00036251" w:rsidRPr="00E97C8A" w:rsidRDefault="00000000" w:rsidP="00A47589">
      <w:pPr>
        <w:pStyle w:val="affffe"/>
      </w:pPr>
      <w:bookmarkStart w:id="98" w:name="_Toc149206465"/>
      <w:bookmarkStart w:id="99" w:name="_Toc161038965"/>
      <w:r w:rsidRPr="00E97C8A">
        <w:t xml:space="preserve">5.6 </w:t>
      </w:r>
      <w:r w:rsidRPr="00E97C8A">
        <w:rPr>
          <w:rFonts w:hint="eastAsia"/>
        </w:rPr>
        <w:t>设计计算</w:t>
      </w:r>
      <w:bookmarkEnd w:id="98"/>
      <w:bookmarkEnd w:id="99"/>
    </w:p>
    <w:p w14:paraId="105D5E82" w14:textId="77777777" w:rsidR="00036251" w:rsidRDefault="00000000">
      <w:pPr>
        <w:spacing w:beforeLines="50" w:before="120" w:afterLines="50" w:after="120"/>
        <w:rPr>
          <w:rFonts w:ascii="黑体" w:eastAsia="黑体" w:hAnsi="黑体" w:cs="黑体"/>
        </w:rPr>
      </w:pPr>
      <w:r>
        <w:rPr>
          <w:rFonts w:ascii="黑体" w:eastAsia="黑体" w:hAnsi="黑体" w:cs="黑体" w:hint="eastAsia"/>
        </w:rPr>
        <w:t>5.6.1 指标取值</w:t>
      </w:r>
    </w:p>
    <w:p w14:paraId="68FF49D6" w14:textId="4757A38B" w:rsidR="00036251" w:rsidRDefault="00000000">
      <w:pPr>
        <w:ind w:firstLineChars="200" w:firstLine="420"/>
      </w:pPr>
      <w:r>
        <w:t>不同的环境条件和工程条件下</w:t>
      </w:r>
      <w:r>
        <w:rPr>
          <w:rFonts w:hint="eastAsia"/>
        </w:rPr>
        <w:t>泡沫轻质土</w:t>
      </w:r>
      <w:r>
        <w:t>的相关性能指标取值应符合表</w:t>
      </w:r>
      <w:r>
        <w:t>1</w:t>
      </w:r>
      <w:r w:rsidR="00C1015B">
        <w:t>3</w:t>
      </w:r>
      <w:r>
        <w:t>的要求。</w:t>
      </w:r>
    </w:p>
    <w:p w14:paraId="24C081D1" w14:textId="4CD0E913" w:rsidR="00036251" w:rsidRDefault="00000000">
      <w:pPr>
        <w:jc w:val="center"/>
        <w:rPr>
          <w:rFonts w:eastAsia="黑体"/>
          <w:sz w:val="18"/>
          <w:szCs w:val="18"/>
        </w:rPr>
      </w:pPr>
      <w:r>
        <w:rPr>
          <w:rFonts w:eastAsia="黑体"/>
          <w:sz w:val="18"/>
          <w:szCs w:val="18"/>
        </w:rPr>
        <w:t>表</w:t>
      </w:r>
      <w:r>
        <w:rPr>
          <w:rFonts w:eastAsia="黑体"/>
          <w:sz w:val="18"/>
          <w:szCs w:val="18"/>
        </w:rPr>
        <w:t>1</w:t>
      </w:r>
      <w:r w:rsidR="00C1015B">
        <w:rPr>
          <w:rFonts w:eastAsia="黑体"/>
          <w:sz w:val="18"/>
          <w:szCs w:val="18"/>
        </w:rPr>
        <w:t>3</w:t>
      </w:r>
      <w:r>
        <w:rPr>
          <w:rFonts w:eastAsia="黑体"/>
          <w:sz w:val="18"/>
          <w:szCs w:val="18"/>
        </w:rPr>
        <w:t xml:space="preserve">   </w:t>
      </w:r>
      <w:r>
        <w:rPr>
          <w:rFonts w:eastAsia="黑体"/>
          <w:sz w:val="18"/>
          <w:szCs w:val="18"/>
        </w:rPr>
        <w:t>设计计算性能指标取值</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894"/>
        <w:gridCol w:w="2014"/>
        <w:gridCol w:w="2212"/>
        <w:gridCol w:w="3204"/>
      </w:tblGrid>
      <w:tr w:rsidR="00036251" w:rsidRPr="00640A11" w14:paraId="585DAA36" w14:textId="77777777" w:rsidTr="00640A11">
        <w:trPr>
          <w:trHeight w:val="340"/>
          <w:jc w:val="center"/>
        </w:trPr>
        <w:tc>
          <w:tcPr>
            <w:tcW w:w="1015" w:type="pct"/>
            <w:vMerge w:val="restart"/>
            <w:tcBorders>
              <w:top w:val="single" w:sz="12" w:space="0" w:color="auto"/>
            </w:tcBorders>
            <w:vAlign w:val="center"/>
          </w:tcPr>
          <w:p w14:paraId="0840F80F" w14:textId="77777777" w:rsidR="00036251" w:rsidRPr="00640A11" w:rsidRDefault="00000000">
            <w:pPr>
              <w:pStyle w:val="26"/>
              <w:adjustRightInd w:val="0"/>
              <w:snapToGrid w:val="0"/>
              <w:ind w:firstLine="360"/>
              <w:jc w:val="center"/>
              <w:rPr>
                <w:rFonts w:eastAsiaTheme="minorEastAsia"/>
                <w:bCs/>
                <w:color w:val="auto"/>
                <w:sz w:val="18"/>
                <w:szCs w:val="18"/>
              </w:rPr>
            </w:pPr>
            <w:r w:rsidRPr="00640A11">
              <w:rPr>
                <w:rFonts w:eastAsiaTheme="minorEastAsia"/>
                <w:bCs/>
                <w:color w:val="auto"/>
                <w:sz w:val="18"/>
                <w:szCs w:val="18"/>
              </w:rPr>
              <w:t>验算内容</w:t>
            </w:r>
          </w:p>
        </w:tc>
        <w:tc>
          <w:tcPr>
            <w:tcW w:w="1080" w:type="pct"/>
            <w:vMerge w:val="restart"/>
            <w:tcBorders>
              <w:top w:val="single" w:sz="12" w:space="0" w:color="auto"/>
            </w:tcBorders>
            <w:vAlign w:val="center"/>
          </w:tcPr>
          <w:p w14:paraId="3F7915B7" w14:textId="77777777" w:rsidR="00036251" w:rsidRPr="00640A11" w:rsidRDefault="00000000">
            <w:pPr>
              <w:pStyle w:val="26"/>
              <w:adjustRightInd w:val="0"/>
              <w:snapToGrid w:val="0"/>
              <w:ind w:firstLine="360"/>
              <w:jc w:val="center"/>
              <w:rPr>
                <w:rFonts w:eastAsiaTheme="minorEastAsia"/>
                <w:bCs/>
                <w:color w:val="auto"/>
                <w:sz w:val="18"/>
                <w:szCs w:val="18"/>
              </w:rPr>
            </w:pPr>
            <w:r w:rsidRPr="00640A11">
              <w:rPr>
                <w:rFonts w:eastAsiaTheme="minorEastAsia"/>
                <w:bCs/>
                <w:color w:val="auto"/>
                <w:sz w:val="18"/>
                <w:szCs w:val="18"/>
              </w:rPr>
              <w:t>验算指标</w:t>
            </w:r>
          </w:p>
        </w:tc>
        <w:tc>
          <w:tcPr>
            <w:tcW w:w="2904" w:type="pct"/>
            <w:gridSpan w:val="2"/>
            <w:tcBorders>
              <w:top w:val="single" w:sz="12" w:space="0" w:color="auto"/>
              <w:bottom w:val="single" w:sz="4" w:space="0" w:color="auto"/>
            </w:tcBorders>
            <w:vAlign w:val="center"/>
          </w:tcPr>
          <w:p w14:paraId="2342E526" w14:textId="77777777" w:rsidR="00036251" w:rsidRPr="00640A11" w:rsidRDefault="00000000">
            <w:pPr>
              <w:pStyle w:val="26"/>
              <w:adjustRightInd w:val="0"/>
              <w:snapToGrid w:val="0"/>
              <w:ind w:firstLine="360"/>
              <w:jc w:val="center"/>
              <w:rPr>
                <w:rFonts w:eastAsiaTheme="minorEastAsia"/>
                <w:bCs/>
                <w:color w:val="auto"/>
                <w:sz w:val="18"/>
                <w:szCs w:val="18"/>
              </w:rPr>
            </w:pPr>
            <w:r w:rsidRPr="00640A11">
              <w:rPr>
                <w:rFonts w:eastAsiaTheme="minorEastAsia"/>
                <w:bCs/>
                <w:color w:val="auto"/>
                <w:sz w:val="18"/>
                <w:szCs w:val="18"/>
              </w:rPr>
              <w:t>验算指标取值</w:t>
            </w:r>
          </w:p>
        </w:tc>
      </w:tr>
      <w:tr w:rsidR="00036251" w:rsidRPr="00640A11" w14:paraId="0D943A85" w14:textId="77777777" w:rsidTr="00640A11">
        <w:trPr>
          <w:trHeight w:val="340"/>
          <w:jc w:val="center"/>
        </w:trPr>
        <w:tc>
          <w:tcPr>
            <w:tcW w:w="1015" w:type="pct"/>
            <w:vMerge/>
            <w:tcBorders>
              <w:bottom w:val="single" w:sz="4" w:space="0" w:color="auto"/>
            </w:tcBorders>
            <w:vAlign w:val="center"/>
          </w:tcPr>
          <w:p w14:paraId="1C57B76E" w14:textId="77777777" w:rsidR="00036251" w:rsidRPr="00640A11" w:rsidRDefault="00036251">
            <w:pPr>
              <w:pStyle w:val="afe"/>
              <w:adjustRightInd w:val="0"/>
              <w:snapToGrid w:val="0"/>
              <w:ind w:firstLineChars="0" w:firstLine="0"/>
              <w:jc w:val="center"/>
              <w:rPr>
                <w:rFonts w:eastAsiaTheme="minorEastAsia"/>
                <w:bCs/>
                <w:sz w:val="18"/>
                <w:szCs w:val="18"/>
              </w:rPr>
            </w:pPr>
          </w:p>
        </w:tc>
        <w:tc>
          <w:tcPr>
            <w:tcW w:w="1080" w:type="pct"/>
            <w:vMerge/>
            <w:tcBorders>
              <w:bottom w:val="single" w:sz="4" w:space="0" w:color="auto"/>
            </w:tcBorders>
            <w:vAlign w:val="center"/>
          </w:tcPr>
          <w:p w14:paraId="6C24BA52" w14:textId="77777777" w:rsidR="00036251" w:rsidRPr="00640A11" w:rsidRDefault="00036251">
            <w:pPr>
              <w:pStyle w:val="26"/>
              <w:adjustRightInd w:val="0"/>
              <w:snapToGrid w:val="0"/>
              <w:ind w:firstLine="360"/>
              <w:jc w:val="center"/>
              <w:rPr>
                <w:rFonts w:eastAsiaTheme="minorEastAsia"/>
                <w:bCs/>
                <w:color w:val="auto"/>
                <w:sz w:val="18"/>
                <w:szCs w:val="18"/>
              </w:rPr>
            </w:pPr>
          </w:p>
        </w:tc>
        <w:tc>
          <w:tcPr>
            <w:tcW w:w="1186" w:type="pct"/>
            <w:tcBorders>
              <w:top w:val="single" w:sz="4" w:space="0" w:color="auto"/>
              <w:bottom w:val="single" w:sz="4" w:space="0" w:color="auto"/>
            </w:tcBorders>
            <w:vAlign w:val="center"/>
          </w:tcPr>
          <w:p w14:paraId="580CC0F1" w14:textId="77777777" w:rsidR="00036251" w:rsidRPr="00640A11" w:rsidRDefault="00000000">
            <w:pPr>
              <w:pStyle w:val="26"/>
              <w:adjustRightInd w:val="0"/>
              <w:snapToGrid w:val="0"/>
              <w:ind w:firstLineChars="0" w:firstLine="0"/>
              <w:jc w:val="center"/>
              <w:rPr>
                <w:rFonts w:eastAsiaTheme="minorEastAsia"/>
                <w:color w:val="auto"/>
                <w:sz w:val="18"/>
                <w:szCs w:val="18"/>
              </w:rPr>
            </w:pPr>
            <w:r w:rsidRPr="00640A11">
              <w:rPr>
                <w:rFonts w:eastAsiaTheme="minorEastAsia"/>
                <w:color w:val="auto"/>
                <w:sz w:val="18"/>
                <w:szCs w:val="18"/>
              </w:rPr>
              <w:t>地下水条件</w:t>
            </w:r>
          </w:p>
        </w:tc>
        <w:tc>
          <w:tcPr>
            <w:tcW w:w="1718" w:type="pct"/>
            <w:tcBorders>
              <w:top w:val="single" w:sz="4" w:space="0" w:color="auto"/>
              <w:bottom w:val="single" w:sz="4" w:space="0" w:color="auto"/>
            </w:tcBorders>
            <w:vAlign w:val="center"/>
          </w:tcPr>
          <w:p w14:paraId="7C52BFC7" w14:textId="77777777" w:rsidR="00036251" w:rsidRPr="00640A11" w:rsidRDefault="00000000">
            <w:pPr>
              <w:pStyle w:val="26"/>
              <w:adjustRightInd w:val="0"/>
              <w:snapToGrid w:val="0"/>
              <w:ind w:firstLineChars="0" w:firstLine="0"/>
              <w:jc w:val="center"/>
              <w:rPr>
                <w:rFonts w:eastAsiaTheme="minorEastAsia"/>
                <w:color w:val="auto"/>
                <w:sz w:val="18"/>
                <w:szCs w:val="18"/>
              </w:rPr>
            </w:pPr>
            <w:r w:rsidRPr="00640A11">
              <w:rPr>
                <w:rFonts w:eastAsiaTheme="minorEastAsia"/>
                <w:color w:val="auto"/>
                <w:sz w:val="18"/>
                <w:szCs w:val="18"/>
              </w:rPr>
              <w:t>指标取值</w:t>
            </w:r>
          </w:p>
        </w:tc>
      </w:tr>
      <w:tr w:rsidR="00036251" w:rsidRPr="00640A11" w14:paraId="6231F10C" w14:textId="77777777" w:rsidTr="00640A11">
        <w:trPr>
          <w:trHeight w:val="340"/>
          <w:jc w:val="center"/>
        </w:trPr>
        <w:tc>
          <w:tcPr>
            <w:tcW w:w="1015" w:type="pct"/>
            <w:vMerge w:val="restart"/>
            <w:tcBorders>
              <w:top w:val="single" w:sz="4" w:space="0" w:color="auto"/>
            </w:tcBorders>
            <w:vAlign w:val="center"/>
          </w:tcPr>
          <w:p w14:paraId="0A95B24C" w14:textId="77777777" w:rsidR="00036251" w:rsidRPr="00640A11" w:rsidRDefault="00000000">
            <w:pPr>
              <w:widowControl/>
              <w:adjustRightInd w:val="0"/>
              <w:snapToGrid w:val="0"/>
              <w:jc w:val="center"/>
              <w:rPr>
                <w:rFonts w:eastAsiaTheme="minorEastAsia"/>
                <w:bCs/>
                <w:sz w:val="18"/>
                <w:szCs w:val="18"/>
              </w:rPr>
            </w:pPr>
            <w:r w:rsidRPr="00640A11">
              <w:rPr>
                <w:rFonts w:eastAsiaTheme="minorEastAsia"/>
                <w:kern w:val="0"/>
                <w:sz w:val="18"/>
                <w:szCs w:val="18"/>
                <w:lang w:bidi="ar"/>
              </w:rPr>
              <w:t>地基承载力、沉降验算</w:t>
            </w:r>
          </w:p>
        </w:tc>
        <w:tc>
          <w:tcPr>
            <w:tcW w:w="1080" w:type="pct"/>
            <w:vMerge w:val="restart"/>
            <w:tcBorders>
              <w:top w:val="single" w:sz="4" w:space="0" w:color="auto"/>
            </w:tcBorders>
            <w:vAlign w:val="center"/>
          </w:tcPr>
          <w:p w14:paraId="2BE5C702" w14:textId="77777777" w:rsidR="00036251" w:rsidRPr="00640A11" w:rsidRDefault="00000000">
            <w:pPr>
              <w:widowControl/>
              <w:adjustRightInd w:val="0"/>
              <w:snapToGrid w:val="0"/>
              <w:jc w:val="center"/>
              <w:rPr>
                <w:rFonts w:eastAsiaTheme="minorEastAsia"/>
                <w:bCs/>
                <w:sz w:val="18"/>
                <w:szCs w:val="18"/>
              </w:rPr>
            </w:pPr>
            <w:r w:rsidRPr="00640A11">
              <w:rPr>
                <w:rFonts w:eastAsiaTheme="minorEastAsia"/>
                <w:kern w:val="0"/>
                <w:sz w:val="18"/>
                <w:szCs w:val="18"/>
                <w:lang w:bidi="ar"/>
              </w:rPr>
              <w:t>泡沫轻质土容重</w:t>
            </w:r>
          </w:p>
        </w:tc>
        <w:tc>
          <w:tcPr>
            <w:tcW w:w="1186" w:type="pct"/>
            <w:tcBorders>
              <w:top w:val="single" w:sz="4" w:space="0" w:color="auto"/>
              <w:bottom w:val="single" w:sz="4" w:space="0" w:color="auto"/>
            </w:tcBorders>
            <w:vAlign w:val="center"/>
          </w:tcPr>
          <w:p w14:paraId="29105073" w14:textId="77777777" w:rsidR="00036251" w:rsidRPr="00640A11" w:rsidRDefault="00000000">
            <w:pPr>
              <w:pStyle w:val="26"/>
              <w:adjustRightInd w:val="0"/>
              <w:snapToGrid w:val="0"/>
              <w:ind w:firstLineChars="0" w:firstLine="0"/>
              <w:jc w:val="center"/>
              <w:rPr>
                <w:rFonts w:eastAsiaTheme="minorEastAsia"/>
                <w:color w:val="auto"/>
                <w:sz w:val="18"/>
                <w:szCs w:val="18"/>
              </w:rPr>
            </w:pPr>
            <w:r w:rsidRPr="00640A11">
              <w:rPr>
                <w:rFonts w:eastAsiaTheme="minorEastAsia"/>
                <w:color w:val="auto"/>
                <w:kern w:val="0"/>
                <w:sz w:val="18"/>
                <w:szCs w:val="18"/>
                <w:lang w:bidi="ar"/>
              </w:rPr>
              <w:t>地下水位以上</w:t>
            </w:r>
          </w:p>
        </w:tc>
        <w:tc>
          <w:tcPr>
            <w:tcW w:w="1718" w:type="pct"/>
            <w:tcBorders>
              <w:top w:val="single" w:sz="4" w:space="0" w:color="auto"/>
              <w:bottom w:val="single" w:sz="4" w:space="0" w:color="auto"/>
            </w:tcBorders>
            <w:vAlign w:val="center"/>
          </w:tcPr>
          <w:p w14:paraId="71EB1282" w14:textId="77777777" w:rsidR="00036251" w:rsidRPr="00640A11" w:rsidRDefault="00000000">
            <w:pPr>
              <w:pStyle w:val="26"/>
              <w:adjustRightInd w:val="0"/>
              <w:snapToGrid w:val="0"/>
              <w:ind w:firstLineChars="0" w:firstLine="0"/>
              <w:jc w:val="center"/>
              <w:rPr>
                <w:rFonts w:eastAsiaTheme="minorEastAsia"/>
                <w:color w:val="auto"/>
                <w:sz w:val="18"/>
                <w:szCs w:val="18"/>
              </w:rPr>
            </w:pPr>
            <w:r w:rsidRPr="00640A11">
              <w:rPr>
                <w:rFonts w:eastAsiaTheme="minorEastAsia"/>
                <w:color w:val="auto"/>
                <w:kern w:val="0"/>
                <w:sz w:val="18"/>
                <w:szCs w:val="18"/>
                <w:lang w:bidi="ar"/>
              </w:rPr>
              <w:t>施工湿容重</w:t>
            </w:r>
            <w:r w:rsidRPr="00640A11">
              <w:rPr>
                <w:rFonts w:eastAsiaTheme="minorEastAsia"/>
                <w:color w:val="auto"/>
                <w:kern w:val="0"/>
                <w:sz w:val="18"/>
                <w:szCs w:val="18"/>
                <w:lang w:bidi="ar"/>
              </w:rPr>
              <w:t xml:space="preserve"> </w:t>
            </w:r>
            <w:r w:rsidRPr="00640A11">
              <w:rPr>
                <w:rFonts w:eastAsiaTheme="minorEastAsia"/>
                <w:i/>
                <w:iCs/>
                <w:color w:val="auto"/>
                <w:kern w:val="0"/>
                <w:sz w:val="18"/>
                <w:szCs w:val="18"/>
                <w:lang w:bidi="ar"/>
              </w:rPr>
              <w:t>γ</w:t>
            </w:r>
            <w:r w:rsidRPr="00640A11">
              <w:rPr>
                <w:rFonts w:eastAsiaTheme="minorEastAsia"/>
                <w:color w:val="auto"/>
                <w:kern w:val="0"/>
                <w:sz w:val="18"/>
                <w:szCs w:val="18"/>
                <w:vertAlign w:val="subscript"/>
                <w:lang w:bidi="ar"/>
              </w:rPr>
              <w:t>f</w:t>
            </w:r>
          </w:p>
        </w:tc>
      </w:tr>
      <w:tr w:rsidR="00036251" w:rsidRPr="00640A11" w14:paraId="3A6584A9" w14:textId="77777777" w:rsidTr="00640A11">
        <w:trPr>
          <w:trHeight w:val="340"/>
          <w:jc w:val="center"/>
        </w:trPr>
        <w:tc>
          <w:tcPr>
            <w:tcW w:w="1015" w:type="pct"/>
            <w:vMerge/>
            <w:tcBorders>
              <w:bottom w:val="single" w:sz="4" w:space="0" w:color="auto"/>
            </w:tcBorders>
            <w:vAlign w:val="center"/>
          </w:tcPr>
          <w:p w14:paraId="30F941E3" w14:textId="77777777" w:rsidR="00036251" w:rsidRPr="00640A11" w:rsidRDefault="00036251">
            <w:pPr>
              <w:pStyle w:val="afe"/>
              <w:adjustRightInd w:val="0"/>
              <w:snapToGrid w:val="0"/>
              <w:ind w:firstLineChars="0" w:firstLine="0"/>
              <w:jc w:val="center"/>
              <w:rPr>
                <w:rFonts w:eastAsiaTheme="minorEastAsia"/>
                <w:bCs/>
                <w:sz w:val="18"/>
                <w:szCs w:val="18"/>
              </w:rPr>
            </w:pPr>
          </w:p>
        </w:tc>
        <w:tc>
          <w:tcPr>
            <w:tcW w:w="1080" w:type="pct"/>
            <w:vMerge/>
            <w:tcBorders>
              <w:bottom w:val="single" w:sz="4" w:space="0" w:color="auto"/>
            </w:tcBorders>
            <w:vAlign w:val="center"/>
          </w:tcPr>
          <w:p w14:paraId="656163D9" w14:textId="77777777" w:rsidR="00036251" w:rsidRPr="00640A11" w:rsidRDefault="00036251">
            <w:pPr>
              <w:pStyle w:val="26"/>
              <w:adjustRightInd w:val="0"/>
              <w:snapToGrid w:val="0"/>
              <w:ind w:firstLine="360"/>
              <w:jc w:val="center"/>
              <w:rPr>
                <w:rFonts w:eastAsiaTheme="minorEastAsia"/>
                <w:bCs/>
                <w:color w:val="auto"/>
                <w:sz w:val="18"/>
                <w:szCs w:val="18"/>
              </w:rPr>
            </w:pPr>
          </w:p>
        </w:tc>
        <w:tc>
          <w:tcPr>
            <w:tcW w:w="1186" w:type="pct"/>
            <w:tcBorders>
              <w:top w:val="single" w:sz="4" w:space="0" w:color="auto"/>
              <w:bottom w:val="single" w:sz="4" w:space="0" w:color="auto"/>
            </w:tcBorders>
            <w:vAlign w:val="center"/>
          </w:tcPr>
          <w:p w14:paraId="6440797C" w14:textId="77777777" w:rsidR="00036251" w:rsidRPr="00640A11" w:rsidRDefault="00000000">
            <w:pPr>
              <w:pStyle w:val="26"/>
              <w:adjustRightInd w:val="0"/>
              <w:snapToGrid w:val="0"/>
              <w:ind w:firstLineChars="0" w:firstLine="0"/>
              <w:jc w:val="center"/>
              <w:rPr>
                <w:rFonts w:eastAsiaTheme="minorEastAsia"/>
                <w:color w:val="auto"/>
                <w:sz w:val="18"/>
                <w:szCs w:val="18"/>
              </w:rPr>
            </w:pPr>
            <w:r w:rsidRPr="00640A11">
              <w:rPr>
                <w:rFonts w:eastAsiaTheme="minorEastAsia"/>
                <w:color w:val="auto"/>
                <w:kern w:val="0"/>
                <w:sz w:val="18"/>
                <w:szCs w:val="18"/>
                <w:lang w:bidi="ar"/>
              </w:rPr>
              <w:t>地下水位以下</w:t>
            </w:r>
          </w:p>
        </w:tc>
        <w:tc>
          <w:tcPr>
            <w:tcW w:w="1718" w:type="pct"/>
            <w:tcBorders>
              <w:top w:val="single" w:sz="4" w:space="0" w:color="auto"/>
              <w:bottom w:val="single" w:sz="4" w:space="0" w:color="auto"/>
            </w:tcBorders>
            <w:vAlign w:val="center"/>
          </w:tcPr>
          <w:p w14:paraId="18817B57" w14:textId="77777777" w:rsidR="00036251" w:rsidRPr="00640A11" w:rsidRDefault="00000000">
            <w:pPr>
              <w:pStyle w:val="26"/>
              <w:adjustRightInd w:val="0"/>
              <w:snapToGrid w:val="0"/>
              <w:ind w:firstLineChars="0" w:firstLine="0"/>
              <w:jc w:val="center"/>
              <w:rPr>
                <w:rFonts w:eastAsiaTheme="minorEastAsia"/>
                <w:color w:val="auto"/>
                <w:sz w:val="18"/>
                <w:szCs w:val="18"/>
              </w:rPr>
            </w:pPr>
            <w:r w:rsidRPr="00640A11">
              <w:rPr>
                <w:rFonts w:eastAsiaTheme="minorEastAsia"/>
                <w:color w:val="auto"/>
                <w:kern w:val="0"/>
                <w:sz w:val="18"/>
                <w:szCs w:val="18"/>
                <w:lang w:bidi="ar"/>
              </w:rPr>
              <w:t>R=(1.1</w:t>
            </w:r>
            <w:r w:rsidRPr="00640A11">
              <w:rPr>
                <w:rFonts w:eastAsiaTheme="minorEastAsia"/>
                <w:color w:val="auto"/>
                <w:kern w:val="0"/>
                <w:sz w:val="18"/>
                <w:szCs w:val="18"/>
                <w:lang w:bidi="ar"/>
              </w:rPr>
              <w:t>～</w:t>
            </w:r>
            <w:r w:rsidRPr="00640A11">
              <w:rPr>
                <w:rFonts w:eastAsiaTheme="minorEastAsia"/>
                <w:color w:val="auto"/>
                <w:kern w:val="0"/>
                <w:sz w:val="18"/>
                <w:szCs w:val="18"/>
                <w:lang w:bidi="ar"/>
              </w:rPr>
              <w:t>1.3)</w:t>
            </w:r>
            <w:r w:rsidRPr="00640A11">
              <w:rPr>
                <w:rFonts w:eastAsiaTheme="minorEastAsia"/>
                <w:i/>
                <w:iCs/>
                <w:color w:val="auto"/>
                <w:kern w:val="0"/>
                <w:sz w:val="18"/>
                <w:szCs w:val="18"/>
                <w:lang w:bidi="ar"/>
              </w:rPr>
              <w:t>γ</w:t>
            </w:r>
            <w:r w:rsidRPr="00640A11">
              <w:rPr>
                <w:rFonts w:eastAsiaTheme="minorEastAsia"/>
                <w:color w:val="auto"/>
                <w:kern w:val="0"/>
                <w:sz w:val="18"/>
                <w:szCs w:val="18"/>
                <w:vertAlign w:val="subscript"/>
                <w:lang w:bidi="ar"/>
              </w:rPr>
              <w:t>f</w:t>
            </w:r>
          </w:p>
        </w:tc>
      </w:tr>
      <w:tr w:rsidR="00036251" w:rsidRPr="00640A11" w14:paraId="5D0AEFF6" w14:textId="77777777" w:rsidTr="00640A11">
        <w:trPr>
          <w:trHeight w:val="340"/>
          <w:jc w:val="center"/>
        </w:trPr>
        <w:tc>
          <w:tcPr>
            <w:tcW w:w="1015" w:type="pct"/>
            <w:vMerge w:val="restart"/>
            <w:tcBorders>
              <w:top w:val="single" w:sz="4" w:space="0" w:color="auto"/>
            </w:tcBorders>
            <w:vAlign w:val="center"/>
          </w:tcPr>
          <w:p w14:paraId="639F08E1" w14:textId="77777777" w:rsidR="00036251" w:rsidRPr="00640A11" w:rsidRDefault="00000000">
            <w:pPr>
              <w:widowControl/>
              <w:adjustRightInd w:val="0"/>
              <w:snapToGrid w:val="0"/>
              <w:jc w:val="center"/>
              <w:rPr>
                <w:rFonts w:eastAsiaTheme="minorEastAsia"/>
                <w:sz w:val="18"/>
                <w:szCs w:val="18"/>
              </w:rPr>
            </w:pPr>
            <w:r w:rsidRPr="00640A11">
              <w:rPr>
                <w:rFonts w:eastAsiaTheme="minorEastAsia"/>
                <w:kern w:val="0"/>
                <w:sz w:val="18"/>
                <w:szCs w:val="18"/>
                <w:lang w:bidi="ar"/>
              </w:rPr>
              <w:t>结构上覆荷载验</w:t>
            </w:r>
          </w:p>
          <w:p w14:paraId="6724967F" w14:textId="77777777" w:rsidR="00036251" w:rsidRPr="00640A11" w:rsidRDefault="00000000">
            <w:pPr>
              <w:widowControl/>
              <w:adjustRightInd w:val="0"/>
              <w:snapToGrid w:val="0"/>
              <w:jc w:val="center"/>
              <w:rPr>
                <w:rFonts w:eastAsiaTheme="minorEastAsia"/>
                <w:bCs/>
                <w:sz w:val="18"/>
                <w:szCs w:val="18"/>
              </w:rPr>
            </w:pPr>
            <w:r w:rsidRPr="00640A11">
              <w:rPr>
                <w:rFonts w:eastAsiaTheme="minorEastAsia"/>
                <w:kern w:val="0"/>
                <w:sz w:val="18"/>
                <w:szCs w:val="18"/>
                <w:lang w:bidi="ar"/>
              </w:rPr>
              <w:t>算</w:t>
            </w:r>
          </w:p>
        </w:tc>
        <w:tc>
          <w:tcPr>
            <w:tcW w:w="1080" w:type="pct"/>
            <w:vMerge w:val="restart"/>
            <w:tcBorders>
              <w:top w:val="single" w:sz="4" w:space="0" w:color="auto"/>
            </w:tcBorders>
            <w:vAlign w:val="center"/>
          </w:tcPr>
          <w:p w14:paraId="01AE8286" w14:textId="77777777" w:rsidR="00036251" w:rsidRPr="00640A11" w:rsidRDefault="00000000">
            <w:pPr>
              <w:widowControl/>
              <w:adjustRightInd w:val="0"/>
              <w:snapToGrid w:val="0"/>
              <w:jc w:val="center"/>
              <w:rPr>
                <w:rFonts w:eastAsiaTheme="minorEastAsia"/>
                <w:bCs/>
                <w:sz w:val="18"/>
                <w:szCs w:val="18"/>
              </w:rPr>
            </w:pPr>
            <w:r w:rsidRPr="00640A11">
              <w:rPr>
                <w:rFonts w:eastAsiaTheme="minorEastAsia"/>
                <w:kern w:val="0"/>
                <w:sz w:val="18"/>
                <w:szCs w:val="18"/>
                <w:lang w:bidi="ar"/>
              </w:rPr>
              <w:t>泡沫轻质土容重</w:t>
            </w:r>
          </w:p>
        </w:tc>
        <w:tc>
          <w:tcPr>
            <w:tcW w:w="1186" w:type="pct"/>
            <w:tcBorders>
              <w:top w:val="single" w:sz="4" w:space="0" w:color="auto"/>
              <w:bottom w:val="single" w:sz="4" w:space="0" w:color="auto"/>
            </w:tcBorders>
            <w:vAlign w:val="center"/>
          </w:tcPr>
          <w:p w14:paraId="1ED1EFE0" w14:textId="77777777" w:rsidR="00036251" w:rsidRPr="00640A11" w:rsidRDefault="00000000">
            <w:pPr>
              <w:pStyle w:val="26"/>
              <w:adjustRightInd w:val="0"/>
              <w:snapToGrid w:val="0"/>
              <w:ind w:firstLineChars="0" w:firstLine="0"/>
              <w:jc w:val="center"/>
              <w:rPr>
                <w:rFonts w:eastAsiaTheme="minorEastAsia"/>
                <w:color w:val="auto"/>
                <w:sz w:val="18"/>
                <w:szCs w:val="18"/>
              </w:rPr>
            </w:pPr>
            <w:r w:rsidRPr="00640A11">
              <w:rPr>
                <w:rFonts w:eastAsiaTheme="minorEastAsia"/>
                <w:color w:val="auto"/>
                <w:kern w:val="0"/>
                <w:sz w:val="18"/>
                <w:szCs w:val="18"/>
                <w:lang w:bidi="ar"/>
              </w:rPr>
              <w:t>地下水位以上</w:t>
            </w:r>
          </w:p>
        </w:tc>
        <w:tc>
          <w:tcPr>
            <w:tcW w:w="1718" w:type="pct"/>
            <w:tcBorders>
              <w:top w:val="single" w:sz="4" w:space="0" w:color="auto"/>
              <w:bottom w:val="single" w:sz="4" w:space="0" w:color="auto"/>
            </w:tcBorders>
            <w:vAlign w:val="center"/>
          </w:tcPr>
          <w:p w14:paraId="76EC29C2" w14:textId="77777777" w:rsidR="00036251" w:rsidRPr="00640A11" w:rsidRDefault="00000000">
            <w:pPr>
              <w:pStyle w:val="26"/>
              <w:adjustRightInd w:val="0"/>
              <w:snapToGrid w:val="0"/>
              <w:ind w:firstLineChars="0" w:firstLine="0"/>
              <w:jc w:val="center"/>
              <w:rPr>
                <w:rFonts w:eastAsiaTheme="minorEastAsia"/>
                <w:color w:val="auto"/>
                <w:sz w:val="18"/>
                <w:szCs w:val="18"/>
              </w:rPr>
            </w:pPr>
            <w:r w:rsidRPr="00640A11">
              <w:rPr>
                <w:rFonts w:eastAsiaTheme="minorEastAsia"/>
                <w:color w:val="auto"/>
                <w:kern w:val="0"/>
                <w:sz w:val="18"/>
                <w:szCs w:val="18"/>
                <w:lang w:bidi="ar"/>
              </w:rPr>
              <w:t>施工湿容重</w:t>
            </w:r>
            <w:r w:rsidRPr="00640A11">
              <w:rPr>
                <w:rFonts w:eastAsiaTheme="minorEastAsia"/>
                <w:i/>
                <w:iCs/>
                <w:color w:val="auto"/>
                <w:kern w:val="0"/>
                <w:sz w:val="18"/>
                <w:szCs w:val="18"/>
                <w:lang w:bidi="ar"/>
              </w:rPr>
              <w:t>γ</w:t>
            </w:r>
            <w:r w:rsidRPr="00640A11">
              <w:rPr>
                <w:rFonts w:eastAsiaTheme="minorEastAsia"/>
                <w:color w:val="auto"/>
                <w:kern w:val="0"/>
                <w:sz w:val="18"/>
                <w:szCs w:val="18"/>
                <w:vertAlign w:val="subscript"/>
                <w:lang w:bidi="ar"/>
              </w:rPr>
              <w:t>f</w:t>
            </w:r>
          </w:p>
        </w:tc>
      </w:tr>
      <w:tr w:rsidR="00036251" w:rsidRPr="00640A11" w14:paraId="73861DB9" w14:textId="77777777" w:rsidTr="00640A11">
        <w:trPr>
          <w:trHeight w:val="340"/>
          <w:jc w:val="center"/>
        </w:trPr>
        <w:tc>
          <w:tcPr>
            <w:tcW w:w="1015" w:type="pct"/>
            <w:vMerge/>
            <w:tcBorders>
              <w:bottom w:val="single" w:sz="4" w:space="0" w:color="auto"/>
            </w:tcBorders>
            <w:vAlign w:val="center"/>
          </w:tcPr>
          <w:p w14:paraId="07A48D35" w14:textId="77777777" w:rsidR="00036251" w:rsidRPr="00640A11" w:rsidRDefault="00036251">
            <w:pPr>
              <w:pStyle w:val="26"/>
              <w:adjustRightInd w:val="0"/>
              <w:snapToGrid w:val="0"/>
              <w:ind w:firstLine="360"/>
              <w:jc w:val="center"/>
              <w:rPr>
                <w:rFonts w:eastAsiaTheme="minorEastAsia"/>
                <w:color w:val="auto"/>
                <w:sz w:val="18"/>
                <w:szCs w:val="18"/>
              </w:rPr>
            </w:pPr>
          </w:p>
        </w:tc>
        <w:tc>
          <w:tcPr>
            <w:tcW w:w="1080" w:type="pct"/>
            <w:vMerge/>
            <w:tcBorders>
              <w:bottom w:val="single" w:sz="4" w:space="0" w:color="auto"/>
            </w:tcBorders>
            <w:vAlign w:val="center"/>
          </w:tcPr>
          <w:p w14:paraId="4EC9DFC1" w14:textId="77777777" w:rsidR="00036251" w:rsidRPr="00640A11" w:rsidRDefault="00036251">
            <w:pPr>
              <w:pStyle w:val="26"/>
              <w:adjustRightInd w:val="0"/>
              <w:snapToGrid w:val="0"/>
              <w:ind w:firstLine="360"/>
              <w:jc w:val="center"/>
              <w:rPr>
                <w:rFonts w:eastAsiaTheme="minorEastAsia"/>
                <w:bCs/>
                <w:color w:val="auto"/>
                <w:sz w:val="18"/>
                <w:szCs w:val="18"/>
              </w:rPr>
            </w:pPr>
          </w:p>
        </w:tc>
        <w:tc>
          <w:tcPr>
            <w:tcW w:w="1186" w:type="pct"/>
            <w:tcBorders>
              <w:top w:val="single" w:sz="4" w:space="0" w:color="auto"/>
              <w:bottom w:val="single" w:sz="4" w:space="0" w:color="auto"/>
            </w:tcBorders>
            <w:vAlign w:val="center"/>
          </w:tcPr>
          <w:p w14:paraId="3199BD1D" w14:textId="77777777" w:rsidR="00036251" w:rsidRPr="00640A11" w:rsidRDefault="00000000">
            <w:pPr>
              <w:pStyle w:val="26"/>
              <w:adjustRightInd w:val="0"/>
              <w:snapToGrid w:val="0"/>
              <w:ind w:firstLineChars="0" w:firstLine="0"/>
              <w:jc w:val="center"/>
              <w:rPr>
                <w:rFonts w:eastAsiaTheme="minorEastAsia"/>
                <w:color w:val="auto"/>
                <w:sz w:val="18"/>
                <w:szCs w:val="18"/>
              </w:rPr>
            </w:pPr>
            <w:r w:rsidRPr="00640A11">
              <w:rPr>
                <w:rFonts w:eastAsiaTheme="minorEastAsia"/>
                <w:color w:val="auto"/>
                <w:kern w:val="0"/>
                <w:sz w:val="18"/>
                <w:szCs w:val="18"/>
                <w:lang w:bidi="ar"/>
              </w:rPr>
              <w:t>地下水位以下</w:t>
            </w:r>
          </w:p>
        </w:tc>
        <w:tc>
          <w:tcPr>
            <w:tcW w:w="1718" w:type="pct"/>
            <w:tcBorders>
              <w:top w:val="single" w:sz="4" w:space="0" w:color="auto"/>
              <w:bottom w:val="single" w:sz="4" w:space="0" w:color="auto"/>
            </w:tcBorders>
            <w:vAlign w:val="center"/>
          </w:tcPr>
          <w:p w14:paraId="71F8DEBE" w14:textId="77777777" w:rsidR="00036251" w:rsidRPr="00640A11" w:rsidRDefault="00000000">
            <w:pPr>
              <w:pStyle w:val="26"/>
              <w:adjustRightInd w:val="0"/>
              <w:snapToGrid w:val="0"/>
              <w:ind w:firstLineChars="0" w:firstLine="0"/>
              <w:jc w:val="center"/>
              <w:rPr>
                <w:rFonts w:eastAsiaTheme="minorEastAsia"/>
                <w:color w:val="auto"/>
                <w:sz w:val="18"/>
                <w:szCs w:val="18"/>
              </w:rPr>
            </w:pPr>
            <w:r w:rsidRPr="00640A11">
              <w:rPr>
                <w:rFonts w:eastAsiaTheme="minorEastAsia"/>
                <w:color w:val="auto"/>
                <w:kern w:val="0"/>
                <w:sz w:val="18"/>
                <w:szCs w:val="18"/>
                <w:lang w:bidi="ar"/>
              </w:rPr>
              <w:t>R=(1.1</w:t>
            </w:r>
            <w:r w:rsidRPr="00640A11">
              <w:rPr>
                <w:rFonts w:eastAsiaTheme="minorEastAsia"/>
                <w:color w:val="auto"/>
                <w:kern w:val="0"/>
                <w:sz w:val="18"/>
                <w:szCs w:val="18"/>
                <w:lang w:bidi="ar"/>
              </w:rPr>
              <w:t>～</w:t>
            </w:r>
            <w:r w:rsidRPr="00640A11">
              <w:rPr>
                <w:rFonts w:eastAsiaTheme="minorEastAsia"/>
                <w:color w:val="auto"/>
                <w:kern w:val="0"/>
                <w:sz w:val="18"/>
                <w:szCs w:val="18"/>
                <w:lang w:bidi="ar"/>
              </w:rPr>
              <w:t>1.3)</w:t>
            </w:r>
            <w:r w:rsidRPr="00640A11">
              <w:rPr>
                <w:rFonts w:eastAsiaTheme="minorEastAsia"/>
                <w:i/>
                <w:iCs/>
                <w:color w:val="auto"/>
                <w:kern w:val="0"/>
                <w:sz w:val="18"/>
                <w:szCs w:val="18"/>
                <w:lang w:bidi="ar"/>
              </w:rPr>
              <w:t>γ</w:t>
            </w:r>
            <w:r w:rsidRPr="00640A11">
              <w:rPr>
                <w:rFonts w:eastAsiaTheme="minorEastAsia"/>
                <w:color w:val="auto"/>
                <w:kern w:val="0"/>
                <w:sz w:val="18"/>
                <w:szCs w:val="18"/>
                <w:vertAlign w:val="subscript"/>
                <w:lang w:bidi="ar"/>
              </w:rPr>
              <w:t>f</w:t>
            </w:r>
          </w:p>
        </w:tc>
      </w:tr>
      <w:tr w:rsidR="00036251" w:rsidRPr="00640A11" w14:paraId="1317CD0A" w14:textId="77777777" w:rsidTr="00640A11">
        <w:trPr>
          <w:trHeight w:val="340"/>
          <w:jc w:val="center"/>
        </w:trPr>
        <w:tc>
          <w:tcPr>
            <w:tcW w:w="1015" w:type="pct"/>
            <w:tcBorders>
              <w:top w:val="single" w:sz="4" w:space="0" w:color="auto"/>
              <w:bottom w:val="single" w:sz="4" w:space="0" w:color="auto"/>
            </w:tcBorders>
            <w:vAlign w:val="center"/>
          </w:tcPr>
          <w:p w14:paraId="7B2F4866" w14:textId="77777777" w:rsidR="00036251" w:rsidRPr="00640A11" w:rsidRDefault="00000000">
            <w:pPr>
              <w:widowControl/>
              <w:adjustRightInd w:val="0"/>
              <w:snapToGrid w:val="0"/>
              <w:jc w:val="center"/>
              <w:rPr>
                <w:rFonts w:eastAsiaTheme="minorEastAsia"/>
                <w:sz w:val="18"/>
                <w:szCs w:val="18"/>
              </w:rPr>
            </w:pPr>
            <w:r w:rsidRPr="00640A11">
              <w:rPr>
                <w:rFonts w:eastAsiaTheme="minorEastAsia"/>
                <w:kern w:val="0"/>
                <w:sz w:val="18"/>
                <w:szCs w:val="18"/>
                <w:lang w:bidi="ar"/>
              </w:rPr>
              <w:t>抗浮验算</w:t>
            </w:r>
          </w:p>
        </w:tc>
        <w:tc>
          <w:tcPr>
            <w:tcW w:w="1080" w:type="pct"/>
            <w:tcBorders>
              <w:top w:val="single" w:sz="4" w:space="0" w:color="auto"/>
              <w:bottom w:val="single" w:sz="4" w:space="0" w:color="auto"/>
            </w:tcBorders>
            <w:vAlign w:val="center"/>
          </w:tcPr>
          <w:p w14:paraId="5FF97D8B" w14:textId="77777777" w:rsidR="00036251" w:rsidRPr="00640A11" w:rsidRDefault="00000000">
            <w:pPr>
              <w:widowControl/>
              <w:adjustRightInd w:val="0"/>
              <w:snapToGrid w:val="0"/>
              <w:jc w:val="center"/>
              <w:rPr>
                <w:rFonts w:eastAsiaTheme="minorEastAsia"/>
                <w:bCs/>
                <w:sz w:val="18"/>
                <w:szCs w:val="18"/>
              </w:rPr>
            </w:pPr>
            <w:r w:rsidRPr="00640A11">
              <w:rPr>
                <w:rFonts w:eastAsiaTheme="minorEastAsia"/>
                <w:kern w:val="0"/>
                <w:sz w:val="18"/>
                <w:szCs w:val="18"/>
                <w:lang w:bidi="ar"/>
              </w:rPr>
              <w:t>泡沫轻质土容重</w:t>
            </w:r>
          </w:p>
        </w:tc>
        <w:tc>
          <w:tcPr>
            <w:tcW w:w="1186" w:type="pct"/>
            <w:tcBorders>
              <w:top w:val="single" w:sz="4" w:space="0" w:color="auto"/>
              <w:bottom w:val="single" w:sz="4" w:space="0" w:color="auto"/>
            </w:tcBorders>
            <w:vAlign w:val="center"/>
          </w:tcPr>
          <w:p w14:paraId="01522D85" w14:textId="77777777" w:rsidR="00036251" w:rsidRPr="00640A11" w:rsidRDefault="00000000">
            <w:pPr>
              <w:widowControl/>
              <w:adjustRightInd w:val="0"/>
              <w:snapToGrid w:val="0"/>
              <w:jc w:val="center"/>
              <w:rPr>
                <w:rFonts w:eastAsiaTheme="minorEastAsia"/>
                <w:kern w:val="0"/>
                <w:sz w:val="18"/>
                <w:szCs w:val="18"/>
                <w:lang w:bidi="ar"/>
              </w:rPr>
            </w:pPr>
            <w:r w:rsidRPr="00640A11">
              <w:rPr>
                <w:rFonts w:eastAsiaTheme="minorEastAsia"/>
                <w:kern w:val="0"/>
                <w:sz w:val="18"/>
                <w:szCs w:val="18"/>
                <w:lang w:bidi="ar"/>
              </w:rPr>
              <w:t>地下水位以上或以下</w:t>
            </w:r>
          </w:p>
        </w:tc>
        <w:tc>
          <w:tcPr>
            <w:tcW w:w="1718" w:type="pct"/>
            <w:tcBorders>
              <w:top w:val="single" w:sz="4" w:space="0" w:color="auto"/>
              <w:bottom w:val="single" w:sz="4" w:space="0" w:color="auto"/>
            </w:tcBorders>
            <w:vAlign w:val="center"/>
          </w:tcPr>
          <w:p w14:paraId="48A8E9A2" w14:textId="77777777" w:rsidR="00036251" w:rsidRPr="00640A11" w:rsidRDefault="00000000">
            <w:pPr>
              <w:widowControl/>
              <w:adjustRightInd w:val="0"/>
              <w:snapToGrid w:val="0"/>
              <w:jc w:val="center"/>
              <w:rPr>
                <w:rFonts w:eastAsiaTheme="minorEastAsia"/>
                <w:kern w:val="0"/>
                <w:sz w:val="18"/>
                <w:szCs w:val="18"/>
                <w:lang w:bidi="ar"/>
              </w:rPr>
            </w:pPr>
            <w:r w:rsidRPr="00640A11">
              <w:rPr>
                <w:rFonts w:eastAsiaTheme="minorEastAsia"/>
                <w:kern w:val="0"/>
                <w:sz w:val="18"/>
                <w:szCs w:val="18"/>
                <w:lang w:bidi="ar"/>
              </w:rPr>
              <w:t>施工湿容重</w:t>
            </w:r>
            <w:r w:rsidRPr="00640A11">
              <w:rPr>
                <w:rFonts w:eastAsiaTheme="minorEastAsia"/>
                <w:i/>
                <w:iCs/>
                <w:kern w:val="0"/>
                <w:sz w:val="18"/>
                <w:szCs w:val="18"/>
                <w:lang w:bidi="ar"/>
              </w:rPr>
              <w:t>γ</w:t>
            </w:r>
            <w:r w:rsidRPr="00640A11">
              <w:rPr>
                <w:rFonts w:eastAsiaTheme="minorEastAsia"/>
                <w:kern w:val="0"/>
                <w:sz w:val="18"/>
                <w:szCs w:val="18"/>
                <w:vertAlign w:val="subscript"/>
                <w:lang w:bidi="ar"/>
              </w:rPr>
              <w:t>f</w:t>
            </w:r>
          </w:p>
        </w:tc>
      </w:tr>
      <w:tr w:rsidR="00036251" w:rsidRPr="00640A11" w14:paraId="7DC9B26D" w14:textId="77777777" w:rsidTr="00640A11">
        <w:trPr>
          <w:trHeight w:val="340"/>
          <w:jc w:val="center"/>
        </w:trPr>
        <w:tc>
          <w:tcPr>
            <w:tcW w:w="1015" w:type="pct"/>
            <w:vMerge w:val="restart"/>
            <w:tcBorders>
              <w:top w:val="single" w:sz="4" w:space="0" w:color="auto"/>
            </w:tcBorders>
            <w:vAlign w:val="center"/>
          </w:tcPr>
          <w:p w14:paraId="1321A7C4" w14:textId="77777777" w:rsidR="00036251" w:rsidRPr="00640A11" w:rsidRDefault="00000000">
            <w:pPr>
              <w:widowControl/>
              <w:adjustRightInd w:val="0"/>
              <w:snapToGrid w:val="0"/>
              <w:jc w:val="center"/>
              <w:rPr>
                <w:rFonts w:eastAsiaTheme="minorEastAsia"/>
                <w:sz w:val="18"/>
                <w:szCs w:val="18"/>
              </w:rPr>
            </w:pPr>
            <w:r w:rsidRPr="00640A11">
              <w:rPr>
                <w:rFonts w:eastAsiaTheme="minorEastAsia"/>
                <w:kern w:val="0"/>
                <w:sz w:val="18"/>
                <w:szCs w:val="18"/>
                <w:lang w:bidi="ar"/>
              </w:rPr>
              <w:t>路基整体稳定性</w:t>
            </w:r>
          </w:p>
          <w:p w14:paraId="0D2DC759" w14:textId="77777777" w:rsidR="00036251" w:rsidRPr="00640A11" w:rsidRDefault="00000000">
            <w:pPr>
              <w:widowControl/>
              <w:adjustRightInd w:val="0"/>
              <w:snapToGrid w:val="0"/>
              <w:jc w:val="center"/>
              <w:rPr>
                <w:rFonts w:eastAsiaTheme="minorEastAsia"/>
                <w:sz w:val="18"/>
                <w:szCs w:val="18"/>
              </w:rPr>
            </w:pPr>
            <w:r w:rsidRPr="00640A11">
              <w:rPr>
                <w:rFonts w:eastAsiaTheme="minorEastAsia"/>
                <w:kern w:val="0"/>
                <w:sz w:val="18"/>
                <w:szCs w:val="18"/>
                <w:lang w:bidi="ar"/>
              </w:rPr>
              <w:t>验算</w:t>
            </w:r>
          </w:p>
        </w:tc>
        <w:tc>
          <w:tcPr>
            <w:tcW w:w="1080" w:type="pct"/>
            <w:vMerge w:val="restart"/>
            <w:tcBorders>
              <w:top w:val="single" w:sz="4" w:space="0" w:color="auto"/>
            </w:tcBorders>
            <w:vAlign w:val="center"/>
          </w:tcPr>
          <w:p w14:paraId="30455D33" w14:textId="77777777" w:rsidR="00036251" w:rsidRPr="00640A11" w:rsidRDefault="00000000">
            <w:pPr>
              <w:widowControl/>
              <w:adjustRightInd w:val="0"/>
              <w:snapToGrid w:val="0"/>
              <w:jc w:val="center"/>
              <w:rPr>
                <w:rFonts w:eastAsiaTheme="minorEastAsia"/>
                <w:bCs/>
                <w:sz w:val="18"/>
                <w:szCs w:val="18"/>
              </w:rPr>
            </w:pPr>
            <w:r w:rsidRPr="00640A11">
              <w:rPr>
                <w:rFonts w:eastAsiaTheme="minorEastAsia"/>
                <w:kern w:val="0"/>
                <w:sz w:val="18"/>
                <w:szCs w:val="18"/>
                <w:lang w:bidi="ar"/>
              </w:rPr>
              <w:t>泡沫轻质土粘聚力、内摩擦角</w:t>
            </w:r>
          </w:p>
        </w:tc>
        <w:tc>
          <w:tcPr>
            <w:tcW w:w="1186" w:type="pct"/>
            <w:tcBorders>
              <w:top w:val="single" w:sz="4" w:space="0" w:color="auto"/>
              <w:bottom w:val="single" w:sz="4" w:space="0" w:color="auto"/>
            </w:tcBorders>
            <w:vAlign w:val="center"/>
          </w:tcPr>
          <w:p w14:paraId="70154C62" w14:textId="77777777" w:rsidR="00036251" w:rsidRPr="00640A11" w:rsidRDefault="00000000">
            <w:pPr>
              <w:pStyle w:val="26"/>
              <w:adjustRightInd w:val="0"/>
              <w:snapToGrid w:val="0"/>
              <w:ind w:firstLineChars="0" w:firstLine="0"/>
              <w:jc w:val="center"/>
              <w:rPr>
                <w:rFonts w:eastAsiaTheme="minorEastAsia"/>
                <w:color w:val="auto"/>
                <w:sz w:val="18"/>
                <w:szCs w:val="18"/>
              </w:rPr>
            </w:pPr>
            <w:r w:rsidRPr="00640A11">
              <w:rPr>
                <w:rFonts w:eastAsiaTheme="minorEastAsia"/>
                <w:color w:val="auto"/>
                <w:kern w:val="0"/>
                <w:sz w:val="18"/>
                <w:szCs w:val="18"/>
                <w:lang w:bidi="ar"/>
              </w:rPr>
              <w:t>地下水位以上</w:t>
            </w:r>
          </w:p>
        </w:tc>
        <w:tc>
          <w:tcPr>
            <w:tcW w:w="1718" w:type="pct"/>
            <w:tcBorders>
              <w:top w:val="single" w:sz="4" w:space="0" w:color="auto"/>
              <w:bottom w:val="single" w:sz="4" w:space="0" w:color="auto"/>
            </w:tcBorders>
            <w:vAlign w:val="center"/>
          </w:tcPr>
          <w:p w14:paraId="7C204A27" w14:textId="77777777" w:rsidR="00036251" w:rsidRPr="00640A11" w:rsidRDefault="00000000">
            <w:pPr>
              <w:widowControl/>
              <w:adjustRightInd w:val="0"/>
              <w:snapToGrid w:val="0"/>
              <w:jc w:val="center"/>
              <w:rPr>
                <w:rFonts w:eastAsiaTheme="minorEastAsia"/>
                <w:kern w:val="0"/>
                <w:sz w:val="18"/>
                <w:szCs w:val="18"/>
                <w:lang w:bidi="ar"/>
              </w:rPr>
            </w:pPr>
            <w:r w:rsidRPr="00640A11">
              <w:rPr>
                <w:rFonts w:eastAsiaTheme="minorEastAsia"/>
                <w:kern w:val="0"/>
                <w:sz w:val="18"/>
                <w:szCs w:val="18"/>
                <w:lang w:bidi="ar"/>
              </w:rPr>
              <w:t>无试验资料时，</w:t>
            </w:r>
            <w:r w:rsidRPr="00640A11">
              <w:rPr>
                <w:rFonts w:eastAsiaTheme="minorEastAsia"/>
                <w:kern w:val="0"/>
                <w:sz w:val="18"/>
                <w:szCs w:val="18"/>
                <w:lang w:bidi="ar"/>
              </w:rPr>
              <w:t>c=120kpa</w:t>
            </w:r>
            <w:r w:rsidRPr="00640A11">
              <w:rPr>
                <w:rFonts w:eastAsiaTheme="minorEastAsia"/>
                <w:kern w:val="0"/>
                <w:sz w:val="18"/>
                <w:szCs w:val="18"/>
                <w:lang w:bidi="ar"/>
              </w:rPr>
              <w:t>，</w:t>
            </w:r>
            <w:r w:rsidRPr="00640A11">
              <w:rPr>
                <w:rFonts w:eastAsiaTheme="minorEastAsia"/>
                <w:i/>
                <w:iCs/>
                <w:kern w:val="0"/>
                <w:sz w:val="18"/>
                <w:szCs w:val="18"/>
                <w:lang w:bidi="ar"/>
              </w:rPr>
              <w:t>φ</w:t>
            </w:r>
            <w:r w:rsidRPr="00640A11">
              <w:rPr>
                <w:rFonts w:eastAsiaTheme="minorEastAsia"/>
                <w:kern w:val="0"/>
                <w:sz w:val="18"/>
                <w:szCs w:val="18"/>
                <w:lang w:bidi="ar"/>
              </w:rPr>
              <w:t>=6°</w:t>
            </w:r>
          </w:p>
        </w:tc>
      </w:tr>
      <w:tr w:rsidR="00036251" w:rsidRPr="00640A11" w14:paraId="5122B671" w14:textId="77777777" w:rsidTr="00640A11">
        <w:trPr>
          <w:trHeight w:val="340"/>
          <w:jc w:val="center"/>
        </w:trPr>
        <w:tc>
          <w:tcPr>
            <w:tcW w:w="1015" w:type="pct"/>
            <w:vMerge/>
            <w:tcBorders>
              <w:bottom w:val="single" w:sz="4" w:space="0" w:color="auto"/>
            </w:tcBorders>
            <w:vAlign w:val="center"/>
          </w:tcPr>
          <w:p w14:paraId="3DCEEDF8" w14:textId="77777777" w:rsidR="00036251" w:rsidRPr="00640A11" w:rsidRDefault="00036251">
            <w:pPr>
              <w:pStyle w:val="26"/>
              <w:adjustRightInd w:val="0"/>
              <w:snapToGrid w:val="0"/>
              <w:ind w:firstLine="360"/>
              <w:jc w:val="center"/>
              <w:rPr>
                <w:rFonts w:eastAsiaTheme="minorEastAsia"/>
                <w:color w:val="auto"/>
                <w:sz w:val="18"/>
                <w:szCs w:val="18"/>
              </w:rPr>
            </w:pPr>
          </w:p>
        </w:tc>
        <w:tc>
          <w:tcPr>
            <w:tcW w:w="1080" w:type="pct"/>
            <w:vMerge/>
            <w:tcBorders>
              <w:bottom w:val="single" w:sz="4" w:space="0" w:color="auto"/>
            </w:tcBorders>
            <w:vAlign w:val="center"/>
          </w:tcPr>
          <w:p w14:paraId="468C0C00" w14:textId="77777777" w:rsidR="00036251" w:rsidRPr="00640A11" w:rsidRDefault="00036251">
            <w:pPr>
              <w:pStyle w:val="26"/>
              <w:adjustRightInd w:val="0"/>
              <w:snapToGrid w:val="0"/>
              <w:ind w:firstLine="360"/>
              <w:jc w:val="center"/>
              <w:rPr>
                <w:rFonts w:eastAsiaTheme="minorEastAsia"/>
                <w:bCs/>
                <w:color w:val="auto"/>
                <w:sz w:val="18"/>
                <w:szCs w:val="18"/>
              </w:rPr>
            </w:pPr>
          </w:p>
        </w:tc>
        <w:tc>
          <w:tcPr>
            <w:tcW w:w="1186" w:type="pct"/>
            <w:tcBorders>
              <w:top w:val="single" w:sz="4" w:space="0" w:color="auto"/>
              <w:bottom w:val="single" w:sz="4" w:space="0" w:color="auto"/>
            </w:tcBorders>
            <w:vAlign w:val="center"/>
          </w:tcPr>
          <w:p w14:paraId="05B52BBA" w14:textId="77777777" w:rsidR="00036251" w:rsidRPr="00640A11" w:rsidRDefault="00000000">
            <w:pPr>
              <w:widowControl/>
              <w:adjustRightInd w:val="0"/>
              <w:snapToGrid w:val="0"/>
              <w:jc w:val="center"/>
              <w:rPr>
                <w:rFonts w:eastAsiaTheme="minorEastAsia"/>
                <w:kern w:val="0"/>
                <w:sz w:val="18"/>
                <w:szCs w:val="18"/>
                <w:lang w:bidi="ar"/>
              </w:rPr>
            </w:pPr>
            <w:r w:rsidRPr="00640A11">
              <w:rPr>
                <w:rFonts w:eastAsiaTheme="minorEastAsia"/>
                <w:kern w:val="0"/>
                <w:sz w:val="18"/>
                <w:szCs w:val="18"/>
                <w:lang w:bidi="ar"/>
              </w:rPr>
              <w:t>地下水位以下</w:t>
            </w:r>
          </w:p>
        </w:tc>
        <w:tc>
          <w:tcPr>
            <w:tcW w:w="1718" w:type="pct"/>
            <w:tcBorders>
              <w:top w:val="single" w:sz="4" w:space="0" w:color="auto"/>
              <w:bottom w:val="single" w:sz="4" w:space="0" w:color="auto"/>
            </w:tcBorders>
            <w:vAlign w:val="center"/>
          </w:tcPr>
          <w:p w14:paraId="125B3C3D" w14:textId="77777777" w:rsidR="00036251" w:rsidRPr="00640A11" w:rsidRDefault="00000000">
            <w:pPr>
              <w:widowControl/>
              <w:adjustRightInd w:val="0"/>
              <w:snapToGrid w:val="0"/>
              <w:jc w:val="center"/>
              <w:rPr>
                <w:rFonts w:eastAsiaTheme="minorEastAsia"/>
                <w:kern w:val="0"/>
                <w:sz w:val="18"/>
                <w:szCs w:val="18"/>
                <w:lang w:bidi="ar"/>
              </w:rPr>
            </w:pPr>
            <w:r w:rsidRPr="00640A11">
              <w:rPr>
                <w:rFonts w:eastAsiaTheme="minorEastAsia"/>
                <w:kern w:val="0"/>
                <w:sz w:val="18"/>
                <w:szCs w:val="18"/>
                <w:lang w:bidi="ar"/>
              </w:rPr>
              <w:t>无试验资料时，</w:t>
            </w:r>
            <w:r w:rsidRPr="00640A11">
              <w:rPr>
                <w:rFonts w:eastAsiaTheme="minorEastAsia"/>
                <w:kern w:val="0"/>
                <w:sz w:val="18"/>
                <w:szCs w:val="18"/>
                <w:lang w:bidi="ar"/>
              </w:rPr>
              <w:t>c=100kpa</w:t>
            </w:r>
            <w:r w:rsidRPr="00640A11">
              <w:rPr>
                <w:rFonts w:eastAsiaTheme="minorEastAsia"/>
                <w:kern w:val="0"/>
                <w:sz w:val="18"/>
                <w:szCs w:val="18"/>
                <w:lang w:bidi="ar"/>
              </w:rPr>
              <w:t>，</w:t>
            </w:r>
            <w:r w:rsidRPr="00640A11">
              <w:rPr>
                <w:rFonts w:eastAsiaTheme="minorEastAsia"/>
                <w:i/>
                <w:iCs/>
                <w:kern w:val="0"/>
                <w:sz w:val="18"/>
                <w:szCs w:val="18"/>
                <w:lang w:bidi="ar"/>
              </w:rPr>
              <w:t>φ</w:t>
            </w:r>
            <w:r w:rsidRPr="00640A11">
              <w:rPr>
                <w:rFonts w:eastAsiaTheme="minorEastAsia"/>
                <w:kern w:val="0"/>
                <w:sz w:val="18"/>
                <w:szCs w:val="18"/>
                <w:lang w:bidi="ar"/>
              </w:rPr>
              <w:t>=4°</w:t>
            </w:r>
          </w:p>
        </w:tc>
      </w:tr>
      <w:tr w:rsidR="00036251" w:rsidRPr="00640A11" w14:paraId="2B418B38" w14:textId="77777777" w:rsidTr="00640A11">
        <w:trPr>
          <w:trHeight w:val="340"/>
          <w:jc w:val="center"/>
        </w:trPr>
        <w:tc>
          <w:tcPr>
            <w:tcW w:w="1015" w:type="pct"/>
            <w:vMerge w:val="restart"/>
            <w:tcBorders>
              <w:top w:val="single" w:sz="4" w:space="0" w:color="auto"/>
            </w:tcBorders>
            <w:vAlign w:val="center"/>
          </w:tcPr>
          <w:p w14:paraId="3BBDF56D" w14:textId="77777777" w:rsidR="00036251" w:rsidRPr="00640A11" w:rsidRDefault="00000000">
            <w:pPr>
              <w:widowControl/>
              <w:adjustRightInd w:val="0"/>
              <w:snapToGrid w:val="0"/>
              <w:jc w:val="center"/>
              <w:rPr>
                <w:rFonts w:eastAsiaTheme="minorEastAsia"/>
                <w:sz w:val="18"/>
                <w:szCs w:val="18"/>
              </w:rPr>
            </w:pPr>
            <w:r w:rsidRPr="00640A11">
              <w:rPr>
                <w:rFonts w:eastAsiaTheme="minorEastAsia"/>
                <w:kern w:val="0"/>
                <w:sz w:val="18"/>
                <w:szCs w:val="18"/>
                <w:lang w:bidi="ar"/>
              </w:rPr>
              <w:t>抗滑动、抗倾覆</w:t>
            </w:r>
          </w:p>
          <w:p w14:paraId="017D316A" w14:textId="77777777" w:rsidR="00036251" w:rsidRPr="00640A11" w:rsidRDefault="00000000">
            <w:pPr>
              <w:widowControl/>
              <w:adjustRightInd w:val="0"/>
              <w:snapToGrid w:val="0"/>
              <w:jc w:val="center"/>
              <w:rPr>
                <w:rFonts w:eastAsiaTheme="minorEastAsia"/>
                <w:sz w:val="18"/>
                <w:szCs w:val="18"/>
              </w:rPr>
            </w:pPr>
            <w:r w:rsidRPr="00640A11">
              <w:rPr>
                <w:rFonts w:eastAsiaTheme="minorEastAsia"/>
                <w:kern w:val="0"/>
                <w:sz w:val="18"/>
                <w:szCs w:val="18"/>
                <w:lang w:bidi="ar"/>
              </w:rPr>
              <w:t>稳定性验算</w:t>
            </w:r>
          </w:p>
          <w:p w14:paraId="3ADD68AE" w14:textId="77777777" w:rsidR="00036251" w:rsidRPr="00640A11" w:rsidRDefault="00036251">
            <w:pPr>
              <w:pStyle w:val="26"/>
              <w:adjustRightInd w:val="0"/>
              <w:snapToGrid w:val="0"/>
              <w:ind w:firstLine="360"/>
              <w:jc w:val="center"/>
              <w:rPr>
                <w:rFonts w:eastAsiaTheme="minorEastAsia"/>
                <w:color w:val="auto"/>
                <w:sz w:val="18"/>
                <w:szCs w:val="18"/>
              </w:rPr>
            </w:pPr>
          </w:p>
        </w:tc>
        <w:tc>
          <w:tcPr>
            <w:tcW w:w="1080" w:type="pct"/>
            <w:vMerge w:val="restart"/>
            <w:tcBorders>
              <w:top w:val="single" w:sz="4" w:space="0" w:color="auto"/>
            </w:tcBorders>
            <w:vAlign w:val="center"/>
          </w:tcPr>
          <w:p w14:paraId="5B05A564" w14:textId="77777777" w:rsidR="00036251" w:rsidRPr="00640A11" w:rsidRDefault="00000000">
            <w:pPr>
              <w:widowControl/>
              <w:adjustRightInd w:val="0"/>
              <w:snapToGrid w:val="0"/>
              <w:jc w:val="center"/>
              <w:rPr>
                <w:rFonts w:eastAsiaTheme="minorEastAsia"/>
                <w:sz w:val="18"/>
                <w:szCs w:val="18"/>
              </w:rPr>
            </w:pPr>
            <w:r w:rsidRPr="00640A11">
              <w:rPr>
                <w:rFonts w:eastAsiaTheme="minorEastAsia"/>
                <w:kern w:val="0"/>
                <w:sz w:val="18"/>
                <w:szCs w:val="18"/>
                <w:lang w:bidi="ar"/>
              </w:rPr>
              <w:t>与碎石土、砂类土或</w:t>
            </w:r>
          </w:p>
          <w:p w14:paraId="02A6CBE4" w14:textId="77777777" w:rsidR="00036251" w:rsidRPr="00640A11" w:rsidRDefault="00000000">
            <w:pPr>
              <w:widowControl/>
              <w:adjustRightInd w:val="0"/>
              <w:snapToGrid w:val="0"/>
              <w:jc w:val="center"/>
              <w:rPr>
                <w:rFonts w:eastAsiaTheme="minorEastAsia"/>
                <w:bCs/>
                <w:sz w:val="18"/>
                <w:szCs w:val="18"/>
              </w:rPr>
            </w:pPr>
            <w:r w:rsidRPr="00640A11">
              <w:rPr>
                <w:rFonts w:eastAsiaTheme="minorEastAsia"/>
                <w:kern w:val="0"/>
                <w:sz w:val="18"/>
                <w:szCs w:val="18"/>
                <w:lang w:bidi="ar"/>
              </w:rPr>
              <w:t>基岩接触面摩擦系数</w:t>
            </w:r>
          </w:p>
        </w:tc>
        <w:tc>
          <w:tcPr>
            <w:tcW w:w="1186" w:type="pct"/>
            <w:tcBorders>
              <w:top w:val="single" w:sz="4" w:space="0" w:color="auto"/>
              <w:bottom w:val="single" w:sz="4" w:space="0" w:color="auto"/>
            </w:tcBorders>
            <w:vAlign w:val="center"/>
          </w:tcPr>
          <w:p w14:paraId="53E8A625" w14:textId="77777777" w:rsidR="00036251" w:rsidRPr="00640A11" w:rsidRDefault="00000000">
            <w:pPr>
              <w:widowControl/>
              <w:adjustRightInd w:val="0"/>
              <w:snapToGrid w:val="0"/>
              <w:jc w:val="center"/>
              <w:rPr>
                <w:rFonts w:eastAsiaTheme="minorEastAsia"/>
                <w:kern w:val="0"/>
                <w:sz w:val="18"/>
                <w:szCs w:val="18"/>
                <w:lang w:bidi="ar"/>
              </w:rPr>
            </w:pPr>
            <w:r w:rsidRPr="00640A11">
              <w:rPr>
                <w:rFonts w:eastAsiaTheme="minorEastAsia"/>
                <w:kern w:val="0"/>
                <w:sz w:val="18"/>
                <w:szCs w:val="18"/>
                <w:lang w:bidi="ar"/>
              </w:rPr>
              <w:t>地下水位以上</w:t>
            </w:r>
          </w:p>
        </w:tc>
        <w:tc>
          <w:tcPr>
            <w:tcW w:w="1718" w:type="pct"/>
            <w:tcBorders>
              <w:top w:val="single" w:sz="4" w:space="0" w:color="auto"/>
              <w:bottom w:val="single" w:sz="4" w:space="0" w:color="auto"/>
            </w:tcBorders>
            <w:vAlign w:val="center"/>
          </w:tcPr>
          <w:p w14:paraId="1F3ABBC1" w14:textId="77777777" w:rsidR="00036251" w:rsidRPr="00640A11" w:rsidRDefault="00000000">
            <w:pPr>
              <w:pStyle w:val="26"/>
              <w:adjustRightInd w:val="0"/>
              <w:snapToGrid w:val="0"/>
              <w:ind w:firstLineChars="0" w:firstLine="0"/>
              <w:jc w:val="center"/>
              <w:rPr>
                <w:rFonts w:eastAsiaTheme="minorEastAsia"/>
                <w:color w:val="auto"/>
                <w:kern w:val="0"/>
                <w:sz w:val="18"/>
                <w:szCs w:val="18"/>
                <w:lang w:bidi="ar"/>
              </w:rPr>
            </w:pPr>
            <w:r w:rsidRPr="00640A11">
              <w:rPr>
                <w:rFonts w:eastAsiaTheme="minorEastAsia"/>
                <w:color w:val="auto"/>
                <w:kern w:val="0"/>
                <w:sz w:val="18"/>
                <w:szCs w:val="18"/>
                <w:lang w:bidi="ar"/>
              </w:rPr>
              <w:t>0.6</w:t>
            </w:r>
          </w:p>
        </w:tc>
      </w:tr>
      <w:tr w:rsidR="00036251" w:rsidRPr="00640A11" w14:paraId="156C1829" w14:textId="77777777" w:rsidTr="00640A11">
        <w:trPr>
          <w:trHeight w:val="340"/>
          <w:jc w:val="center"/>
        </w:trPr>
        <w:tc>
          <w:tcPr>
            <w:tcW w:w="1015" w:type="pct"/>
            <w:vMerge/>
            <w:vAlign w:val="center"/>
          </w:tcPr>
          <w:p w14:paraId="0C86AE5A" w14:textId="77777777" w:rsidR="00036251" w:rsidRPr="00640A11" w:rsidRDefault="00036251">
            <w:pPr>
              <w:pStyle w:val="26"/>
              <w:adjustRightInd w:val="0"/>
              <w:snapToGrid w:val="0"/>
              <w:ind w:firstLine="360"/>
              <w:jc w:val="center"/>
              <w:rPr>
                <w:rFonts w:eastAsiaTheme="minorEastAsia"/>
                <w:color w:val="auto"/>
                <w:sz w:val="18"/>
                <w:szCs w:val="18"/>
              </w:rPr>
            </w:pPr>
          </w:p>
        </w:tc>
        <w:tc>
          <w:tcPr>
            <w:tcW w:w="1080" w:type="pct"/>
            <w:vMerge/>
            <w:tcBorders>
              <w:bottom w:val="single" w:sz="4" w:space="0" w:color="auto"/>
            </w:tcBorders>
            <w:vAlign w:val="center"/>
          </w:tcPr>
          <w:p w14:paraId="25DB5F5B" w14:textId="77777777" w:rsidR="00036251" w:rsidRPr="00640A11" w:rsidRDefault="00036251">
            <w:pPr>
              <w:pStyle w:val="26"/>
              <w:adjustRightInd w:val="0"/>
              <w:snapToGrid w:val="0"/>
              <w:ind w:firstLine="360"/>
              <w:jc w:val="center"/>
              <w:rPr>
                <w:rFonts w:eastAsiaTheme="minorEastAsia"/>
                <w:bCs/>
                <w:color w:val="auto"/>
                <w:sz w:val="18"/>
                <w:szCs w:val="18"/>
              </w:rPr>
            </w:pPr>
          </w:p>
        </w:tc>
        <w:tc>
          <w:tcPr>
            <w:tcW w:w="1186" w:type="pct"/>
            <w:tcBorders>
              <w:top w:val="single" w:sz="4" w:space="0" w:color="auto"/>
              <w:bottom w:val="single" w:sz="4" w:space="0" w:color="auto"/>
            </w:tcBorders>
            <w:vAlign w:val="center"/>
          </w:tcPr>
          <w:p w14:paraId="6BE5E36C" w14:textId="77777777" w:rsidR="00036251" w:rsidRPr="00640A11" w:rsidRDefault="00000000">
            <w:pPr>
              <w:widowControl/>
              <w:adjustRightInd w:val="0"/>
              <w:snapToGrid w:val="0"/>
              <w:jc w:val="center"/>
              <w:rPr>
                <w:rFonts w:eastAsiaTheme="minorEastAsia"/>
                <w:kern w:val="0"/>
                <w:sz w:val="18"/>
                <w:szCs w:val="18"/>
                <w:lang w:bidi="ar"/>
              </w:rPr>
            </w:pPr>
            <w:r w:rsidRPr="00640A11">
              <w:rPr>
                <w:rFonts w:eastAsiaTheme="minorEastAsia"/>
                <w:kern w:val="0"/>
                <w:sz w:val="18"/>
                <w:szCs w:val="18"/>
                <w:lang w:bidi="ar"/>
              </w:rPr>
              <w:t>地下水位以下</w:t>
            </w:r>
          </w:p>
        </w:tc>
        <w:tc>
          <w:tcPr>
            <w:tcW w:w="1718" w:type="pct"/>
            <w:tcBorders>
              <w:top w:val="single" w:sz="4" w:space="0" w:color="auto"/>
              <w:bottom w:val="single" w:sz="4" w:space="0" w:color="auto"/>
            </w:tcBorders>
            <w:vAlign w:val="center"/>
          </w:tcPr>
          <w:p w14:paraId="6D529D5E" w14:textId="77777777" w:rsidR="00036251" w:rsidRPr="00640A11" w:rsidRDefault="00000000">
            <w:pPr>
              <w:pStyle w:val="26"/>
              <w:adjustRightInd w:val="0"/>
              <w:snapToGrid w:val="0"/>
              <w:ind w:firstLineChars="0" w:firstLine="0"/>
              <w:jc w:val="center"/>
              <w:rPr>
                <w:rFonts w:eastAsiaTheme="minorEastAsia"/>
                <w:color w:val="auto"/>
                <w:kern w:val="0"/>
                <w:sz w:val="18"/>
                <w:szCs w:val="18"/>
                <w:lang w:bidi="ar"/>
              </w:rPr>
            </w:pPr>
            <w:r w:rsidRPr="00640A11">
              <w:rPr>
                <w:rFonts w:eastAsiaTheme="minorEastAsia"/>
                <w:color w:val="auto"/>
                <w:kern w:val="0"/>
                <w:sz w:val="18"/>
                <w:szCs w:val="18"/>
                <w:lang w:bidi="ar"/>
              </w:rPr>
              <w:t>0.5</w:t>
            </w:r>
          </w:p>
        </w:tc>
      </w:tr>
      <w:tr w:rsidR="00036251" w:rsidRPr="00640A11" w14:paraId="45D9CC43" w14:textId="77777777" w:rsidTr="00640A11">
        <w:trPr>
          <w:trHeight w:val="340"/>
          <w:jc w:val="center"/>
        </w:trPr>
        <w:tc>
          <w:tcPr>
            <w:tcW w:w="1015" w:type="pct"/>
            <w:vMerge/>
            <w:vAlign w:val="center"/>
          </w:tcPr>
          <w:p w14:paraId="6EE79DDB" w14:textId="77777777" w:rsidR="00036251" w:rsidRPr="00640A11" w:rsidRDefault="00036251">
            <w:pPr>
              <w:pStyle w:val="26"/>
              <w:adjustRightInd w:val="0"/>
              <w:snapToGrid w:val="0"/>
              <w:ind w:firstLine="360"/>
              <w:jc w:val="center"/>
              <w:rPr>
                <w:rFonts w:eastAsiaTheme="minorEastAsia"/>
                <w:color w:val="auto"/>
                <w:sz w:val="18"/>
                <w:szCs w:val="18"/>
              </w:rPr>
            </w:pPr>
          </w:p>
        </w:tc>
        <w:tc>
          <w:tcPr>
            <w:tcW w:w="1080" w:type="pct"/>
            <w:vMerge w:val="restart"/>
            <w:tcBorders>
              <w:top w:val="single" w:sz="4" w:space="0" w:color="auto"/>
            </w:tcBorders>
            <w:vAlign w:val="center"/>
          </w:tcPr>
          <w:p w14:paraId="469FC6E8" w14:textId="77777777" w:rsidR="00036251" w:rsidRPr="00640A11" w:rsidRDefault="00000000">
            <w:pPr>
              <w:widowControl/>
              <w:adjustRightInd w:val="0"/>
              <w:snapToGrid w:val="0"/>
              <w:jc w:val="center"/>
              <w:rPr>
                <w:rFonts w:eastAsiaTheme="minorEastAsia"/>
                <w:sz w:val="18"/>
                <w:szCs w:val="18"/>
              </w:rPr>
            </w:pPr>
            <w:r w:rsidRPr="00640A11">
              <w:rPr>
                <w:rFonts w:eastAsiaTheme="minorEastAsia"/>
                <w:kern w:val="0"/>
                <w:sz w:val="18"/>
                <w:szCs w:val="18"/>
                <w:lang w:bidi="ar"/>
              </w:rPr>
              <w:t>与粘性土、强风化层</w:t>
            </w:r>
          </w:p>
          <w:p w14:paraId="7A9E7EEE" w14:textId="77777777" w:rsidR="00036251" w:rsidRPr="00640A11" w:rsidRDefault="00000000">
            <w:pPr>
              <w:widowControl/>
              <w:adjustRightInd w:val="0"/>
              <w:snapToGrid w:val="0"/>
              <w:jc w:val="center"/>
              <w:rPr>
                <w:rFonts w:eastAsiaTheme="minorEastAsia"/>
                <w:bCs/>
                <w:sz w:val="18"/>
                <w:szCs w:val="18"/>
              </w:rPr>
            </w:pPr>
            <w:r w:rsidRPr="00640A11">
              <w:rPr>
                <w:rFonts w:eastAsiaTheme="minorEastAsia"/>
                <w:kern w:val="0"/>
                <w:sz w:val="18"/>
                <w:szCs w:val="18"/>
                <w:lang w:bidi="ar"/>
              </w:rPr>
              <w:t>接触面摩擦系数</w:t>
            </w:r>
          </w:p>
        </w:tc>
        <w:tc>
          <w:tcPr>
            <w:tcW w:w="1186" w:type="pct"/>
            <w:tcBorders>
              <w:top w:val="single" w:sz="4" w:space="0" w:color="auto"/>
              <w:bottom w:val="single" w:sz="4" w:space="0" w:color="auto"/>
            </w:tcBorders>
            <w:vAlign w:val="center"/>
          </w:tcPr>
          <w:p w14:paraId="2D7869B2" w14:textId="77777777" w:rsidR="00036251" w:rsidRPr="00640A11" w:rsidRDefault="00000000">
            <w:pPr>
              <w:pStyle w:val="26"/>
              <w:adjustRightInd w:val="0"/>
              <w:snapToGrid w:val="0"/>
              <w:ind w:firstLineChars="0" w:firstLine="0"/>
              <w:jc w:val="center"/>
              <w:rPr>
                <w:rFonts w:eastAsiaTheme="minorEastAsia"/>
                <w:color w:val="auto"/>
                <w:kern w:val="0"/>
                <w:sz w:val="18"/>
                <w:szCs w:val="18"/>
                <w:lang w:bidi="ar"/>
              </w:rPr>
            </w:pPr>
            <w:r w:rsidRPr="00640A11">
              <w:rPr>
                <w:rFonts w:eastAsiaTheme="minorEastAsia"/>
                <w:color w:val="auto"/>
                <w:kern w:val="0"/>
                <w:sz w:val="18"/>
                <w:szCs w:val="18"/>
                <w:lang w:bidi="ar"/>
              </w:rPr>
              <w:t>地下水位以上</w:t>
            </w:r>
          </w:p>
        </w:tc>
        <w:tc>
          <w:tcPr>
            <w:tcW w:w="1718" w:type="pct"/>
            <w:tcBorders>
              <w:top w:val="single" w:sz="4" w:space="0" w:color="auto"/>
              <w:bottom w:val="single" w:sz="4" w:space="0" w:color="auto"/>
            </w:tcBorders>
            <w:vAlign w:val="center"/>
          </w:tcPr>
          <w:p w14:paraId="7F7BA79A" w14:textId="77777777" w:rsidR="00036251" w:rsidRPr="00640A11" w:rsidRDefault="00000000">
            <w:pPr>
              <w:pStyle w:val="26"/>
              <w:adjustRightInd w:val="0"/>
              <w:snapToGrid w:val="0"/>
              <w:ind w:firstLineChars="0" w:firstLine="0"/>
              <w:jc w:val="center"/>
              <w:rPr>
                <w:rFonts w:eastAsiaTheme="minorEastAsia"/>
                <w:color w:val="auto"/>
                <w:kern w:val="0"/>
                <w:sz w:val="18"/>
                <w:szCs w:val="18"/>
                <w:lang w:bidi="ar"/>
              </w:rPr>
            </w:pPr>
            <w:r w:rsidRPr="00640A11">
              <w:rPr>
                <w:rFonts w:eastAsiaTheme="minorEastAsia"/>
                <w:color w:val="auto"/>
                <w:kern w:val="0"/>
                <w:sz w:val="18"/>
                <w:szCs w:val="18"/>
                <w:lang w:bidi="ar"/>
              </w:rPr>
              <w:t>0.5</w:t>
            </w:r>
          </w:p>
        </w:tc>
      </w:tr>
      <w:tr w:rsidR="00036251" w:rsidRPr="00640A11" w14:paraId="0D4F3E8E" w14:textId="77777777" w:rsidTr="00640A11">
        <w:trPr>
          <w:trHeight w:val="340"/>
          <w:jc w:val="center"/>
        </w:trPr>
        <w:tc>
          <w:tcPr>
            <w:tcW w:w="1015" w:type="pct"/>
            <w:vMerge/>
            <w:vAlign w:val="center"/>
          </w:tcPr>
          <w:p w14:paraId="4F7DEFFE" w14:textId="77777777" w:rsidR="00036251" w:rsidRPr="00640A11" w:rsidRDefault="00036251">
            <w:pPr>
              <w:pStyle w:val="26"/>
              <w:adjustRightInd w:val="0"/>
              <w:snapToGrid w:val="0"/>
              <w:ind w:firstLine="360"/>
              <w:jc w:val="center"/>
              <w:rPr>
                <w:rFonts w:eastAsiaTheme="minorEastAsia"/>
                <w:color w:val="auto"/>
                <w:sz w:val="18"/>
                <w:szCs w:val="18"/>
              </w:rPr>
            </w:pPr>
          </w:p>
        </w:tc>
        <w:tc>
          <w:tcPr>
            <w:tcW w:w="1080" w:type="pct"/>
            <w:vMerge/>
            <w:vAlign w:val="center"/>
          </w:tcPr>
          <w:p w14:paraId="2D6CD252" w14:textId="77777777" w:rsidR="00036251" w:rsidRPr="00640A11" w:rsidRDefault="00036251">
            <w:pPr>
              <w:pStyle w:val="26"/>
              <w:adjustRightInd w:val="0"/>
              <w:snapToGrid w:val="0"/>
              <w:ind w:firstLine="360"/>
              <w:jc w:val="center"/>
              <w:rPr>
                <w:rFonts w:eastAsiaTheme="minorEastAsia"/>
                <w:bCs/>
                <w:color w:val="auto"/>
                <w:sz w:val="18"/>
                <w:szCs w:val="18"/>
              </w:rPr>
            </w:pPr>
          </w:p>
        </w:tc>
        <w:tc>
          <w:tcPr>
            <w:tcW w:w="1186" w:type="pct"/>
            <w:tcBorders>
              <w:top w:val="single" w:sz="4" w:space="0" w:color="auto"/>
            </w:tcBorders>
            <w:vAlign w:val="center"/>
          </w:tcPr>
          <w:p w14:paraId="42CD4E9C" w14:textId="77777777" w:rsidR="00036251" w:rsidRPr="00640A11" w:rsidRDefault="00000000">
            <w:pPr>
              <w:pStyle w:val="26"/>
              <w:adjustRightInd w:val="0"/>
              <w:snapToGrid w:val="0"/>
              <w:ind w:firstLineChars="0" w:firstLine="0"/>
              <w:jc w:val="center"/>
              <w:rPr>
                <w:rFonts w:eastAsiaTheme="minorEastAsia"/>
                <w:color w:val="auto"/>
                <w:kern w:val="0"/>
                <w:sz w:val="18"/>
                <w:szCs w:val="18"/>
                <w:lang w:bidi="ar"/>
              </w:rPr>
            </w:pPr>
            <w:r w:rsidRPr="00640A11">
              <w:rPr>
                <w:rFonts w:eastAsiaTheme="minorEastAsia"/>
                <w:color w:val="auto"/>
                <w:kern w:val="0"/>
                <w:sz w:val="18"/>
                <w:szCs w:val="18"/>
                <w:lang w:bidi="ar"/>
              </w:rPr>
              <w:t>地下水位以下</w:t>
            </w:r>
          </w:p>
        </w:tc>
        <w:tc>
          <w:tcPr>
            <w:tcW w:w="1718" w:type="pct"/>
            <w:tcBorders>
              <w:top w:val="single" w:sz="4" w:space="0" w:color="auto"/>
            </w:tcBorders>
            <w:vAlign w:val="center"/>
          </w:tcPr>
          <w:p w14:paraId="594D80B3" w14:textId="77777777" w:rsidR="00036251" w:rsidRPr="00640A11" w:rsidRDefault="00000000">
            <w:pPr>
              <w:widowControl/>
              <w:adjustRightInd w:val="0"/>
              <w:snapToGrid w:val="0"/>
              <w:jc w:val="center"/>
              <w:rPr>
                <w:rFonts w:eastAsiaTheme="minorEastAsia"/>
                <w:kern w:val="0"/>
                <w:sz w:val="18"/>
                <w:szCs w:val="18"/>
                <w:lang w:bidi="ar"/>
              </w:rPr>
            </w:pPr>
            <w:r w:rsidRPr="00640A11">
              <w:rPr>
                <w:rFonts w:eastAsiaTheme="minorEastAsia"/>
                <w:kern w:val="0"/>
                <w:sz w:val="18"/>
                <w:szCs w:val="18"/>
                <w:lang w:bidi="ar"/>
              </w:rPr>
              <w:t>0.4</w:t>
            </w:r>
          </w:p>
        </w:tc>
      </w:tr>
    </w:tbl>
    <w:p w14:paraId="5B35F9F6" w14:textId="77777777" w:rsidR="00760738" w:rsidRDefault="00760738" w:rsidP="00760738">
      <w:pPr>
        <w:pStyle w:val="afff3"/>
        <w:spacing w:beforeLines="50" w:before="120"/>
        <w:ind w:firstLineChars="0" w:firstLine="0"/>
        <w:rPr>
          <w:rFonts w:ascii="楷体" w:eastAsia="楷体" w:hAnsi="楷体" w:cs="楷体"/>
          <w:b/>
          <w:bCs/>
        </w:rPr>
      </w:pPr>
      <w:r>
        <w:rPr>
          <w:rFonts w:ascii="楷体" w:eastAsia="楷体" w:hAnsi="楷体" w:cs="楷体" w:hint="eastAsia"/>
          <w:b/>
          <w:bCs/>
        </w:rPr>
        <w:t>条文说明：</w:t>
      </w:r>
    </w:p>
    <w:p w14:paraId="40C330B4" w14:textId="00089D5E" w:rsidR="00760738" w:rsidRDefault="00760738" w:rsidP="00760738">
      <w:pPr>
        <w:pStyle w:val="afff3"/>
        <w:rPr>
          <w:rFonts w:ascii="楷体" w:eastAsia="楷体" w:hAnsi="楷体" w:cs="楷体"/>
        </w:rPr>
      </w:pPr>
      <w:r>
        <w:rPr>
          <w:rFonts w:ascii="楷体" w:eastAsia="楷体" w:hAnsi="楷体" w:cs="楷体" w:hint="eastAsia"/>
        </w:rPr>
        <w:t>表1</w:t>
      </w:r>
      <w:r>
        <w:rPr>
          <w:rFonts w:ascii="楷体" w:eastAsia="楷体" w:hAnsi="楷体" w:cs="楷体"/>
        </w:rPr>
        <w:t>3</w:t>
      </w:r>
      <w:r>
        <w:rPr>
          <w:rFonts w:ascii="楷体" w:eastAsia="楷体" w:hAnsi="楷体" w:cs="楷体" w:hint="eastAsia"/>
        </w:rPr>
        <w:t>参考CJJ/T 177-2012《气泡混合轻质土填筑工程技术规程》的规定。</w:t>
      </w:r>
    </w:p>
    <w:p w14:paraId="611A7BCA" w14:textId="77777777" w:rsidR="00036251" w:rsidRDefault="00000000">
      <w:pPr>
        <w:spacing w:beforeLines="50" w:before="120" w:afterLines="50" w:after="120"/>
        <w:rPr>
          <w:rFonts w:ascii="黑体" w:eastAsia="黑体" w:hAnsi="黑体" w:cs="黑体"/>
        </w:rPr>
      </w:pPr>
      <w:r>
        <w:rPr>
          <w:rFonts w:ascii="黑体" w:eastAsia="黑体" w:hAnsi="黑体" w:cs="黑体" w:hint="eastAsia"/>
        </w:rPr>
        <w:t>5.6.2  地基承载力与轻质土抗压强度验算</w:t>
      </w:r>
    </w:p>
    <w:p w14:paraId="500BCD06" w14:textId="77777777" w:rsidR="00036251" w:rsidRDefault="00000000">
      <w:r>
        <w:rPr>
          <w:rFonts w:ascii="黑体" w:eastAsia="黑体" w:hAnsi="黑体" w:cs="黑体" w:hint="eastAsia"/>
        </w:rPr>
        <w:t>5.6.2.1</w:t>
      </w:r>
      <w:r>
        <w:rPr>
          <w:rFonts w:hint="eastAsia"/>
        </w:rPr>
        <w:t xml:space="preserve">  </w:t>
      </w:r>
      <w:r>
        <w:rPr>
          <w:rFonts w:hint="eastAsia"/>
        </w:rPr>
        <w:t>除与排水固结法联合应用外，直坡轻质土路堤应进行地基承载力</w:t>
      </w:r>
      <w:r>
        <w:t>验算</w:t>
      </w:r>
      <w:r>
        <w:rPr>
          <w:rFonts w:hint="eastAsia"/>
        </w:rPr>
        <w:t>。采用现浇护壁时，尚应验算护壁地基的承载力。</w:t>
      </w:r>
    </w:p>
    <w:p w14:paraId="6FC53472" w14:textId="77777777" w:rsidR="00036251" w:rsidRDefault="00000000">
      <w:r>
        <w:rPr>
          <w:rFonts w:ascii="黑体" w:eastAsia="黑体" w:hAnsi="黑体" w:cs="黑体" w:hint="eastAsia"/>
        </w:rPr>
        <w:t>5.6.2.2</w:t>
      </w:r>
      <w:r>
        <w:rPr>
          <w:rFonts w:hint="eastAsia"/>
        </w:rPr>
        <w:t xml:space="preserve">  </w:t>
      </w:r>
      <w:r>
        <w:rPr>
          <w:rFonts w:hint="eastAsia"/>
        </w:rPr>
        <w:t>直坡泡沫轻质土路堤底面平均应力不应大于地基承载力特征值，最大应力不宜大于地基承载力特征值的</w:t>
      </w:r>
      <w:r>
        <w:t>1.2</w:t>
      </w:r>
      <w:r>
        <w:t>倍。</w:t>
      </w:r>
      <w:r>
        <w:rPr>
          <w:rFonts w:hint="eastAsia"/>
        </w:rPr>
        <w:t>路堤底面的轻质土抗压强度不宜小于路堤底面最大应力的</w:t>
      </w:r>
      <w:r>
        <w:rPr>
          <w:rFonts w:hint="eastAsia"/>
        </w:rPr>
        <w:t>3</w:t>
      </w:r>
      <w:r>
        <w:rPr>
          <w:rFonts w:hint="eastAsia"/>
        </w:rPr>
        <w:t>倍。路堤最大应力计算</w:t>
      </w:r>
      <w:r>
        <w:rPr>
          <w:rFonts w:hint="eastAsia"/>
        </w:rPr>
        <w:lastRenderedPageBreak/>
        <w:t>时，应考虑各种可能的荷载产生的力矩的影响。对图</w:t>
      </w:r>
      <w:r>
        <w:rPr>
          <w:rFonts w:hint="eastAsia"/>
        </w:rPr>
        <w:t>13</w:t>
      </w:r>
      <w:r>
        <w:rPr>
          <w:rFonts w:hint="eastAsia"/>
        </w:rPr>
        <w:t>（</w:t>
      </w:r>
      <w:r>
        <w:rPr>
          <w:rFonts w:hint="eastAsia"/>
        </w:rPr>
        <w:t>a</w:t>
      </w:r>
      <w:r>
        <w:rPr>
          <w:rFonts w:hint="eastAsia"/>
        </w:rPr>
        <w:t>）所示的轻质土路堤，轻质土路堤底面的最大应力可按式（</w:t>
      </w:r>
      <w:r>
        <w:rPr>
          <w:rFonts w:hint="eastAsia"/>
        </w:rPr>
        <w:t>2</w:t>
      </w:r>
      <w:r>
        <w:rPr>
          <w:rFonts w:hint="eastAsia"/>
        </w:rPr>
        <w:t>）计算；对图</w:t>
      </w:r>
      <w:r>
        <w:rPr>
          <w:rFonts w:hint="eastAsia"/>
        </w:rPr>
        <w:t>13</w:t>
      </w:r>
      <w:r>
        <w:rPr>
          <w:rFonts w:hint="eastAsia"/>
        </w:rPr>
        <w:t>（</w:t>
      </w:r>
      <w:r>
        <w:rPr>
          <w:rFonts w:hint="eastAsia"/>
        </w:rPr>
        <w:t>b</w:t>
      </w:r>
      <w:r>
        <w:rPr>
          <w:rFonts w:hint="eastAsia"/>
        </w:rPr>
        <w:t>）所示的轻质土路堤，轻质土路堤底面的最大应力可按式（</w:t>
      </w:r>
      <w:r>
        <w:rPr>
          <w:rFonts w:hint="eastAsia"/>
        </w:rPr>
        <w:t>3</w:t>
      </w:r>
      <w:r>
        <w:rPr>
          <w:rFonts w:hint="eastAsia"/>
        </w:rPr>
        <w:t>）计算。</w:t>
      </w:r>
    </w:p>
    <w:p w14:paraId="7B79EE60" w14:textId="77777777" w:rsidR="00036251" w:rsidRDefault="00000000">
      <w:pPr>
        <w:pStyle w:val="afff3"/>
        <w:adjustRightInd w:val="0"/>
        <w:snapToGrid w:val="0"/>
        <w:ind w:firstLineChars="0" w:firstLine="0"/>
      </w:pPr>
      <w:r>
        <w:rPr>
          <w:noProof/>
        </w:rPr>
        <w:drawing>
          <wp:inline distT="0" distB="0" distL="114300" distR="114300" wp14:anchorId="48A95CDD" wp14:editId="245C6D0B">
            <wp:extent cx="2567940" cy="1881505"/>
            <wp:effectExtent l="0" t="0" r="0" b="8255"/>
            <wp:docPr id="35" name="图片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56"/>
                    <pic:cNvPicPr>
                      <a:picLocks noChangeAspect="1"/>
                    </pic:cNvPicPr>
                  </pic:nvPicPr>
                  <pic:blipFill>
                    <a:blip r:embed="rId73"/>
                    <a:srcRect l="15933" t="4860" r="46804" b="27076"/>
                    <a:stretch>
                      <a:fillRect/>
                    </a:stretch>
                  </pic:blipFill>
                  <pic:spPr>
                    <a:xfrm>
                      <a:off x="0" y="0"/>
                      <a:ext cx="2567940" cy="1881505"/>
                    </a:xfrm>
                    <a:prstGeom prst="rect">
                      <a:avLst/>
                    </a:prstGeom>
                    <a:noFill/>
                    <a:ln>
                      <a:noFill/>
                    </a:ln>
                  </pic:spPr>
                </pic:pic>
              </a:graphicData>
            </a:graphic>
          </wp:inline>
        </w:drawing>
      </w:r>
      <w:r>
        <w:rPr>
          <w:rFonts w:hint="eastAsia"/>
        </w:rPr>
        <w:t xml:space="preserve">                 </w:t>
      </w:r>
      <w:r>
        <w:rPr>
          <w:noProof/>
        </w:rPr>
        <w:drawing>
          <wp:inline distT="0" distB="0" distL="114300" distR="114300" wp14:anchorId="08D001E9" wp14:editId="2EE602FD">
            <wp:extent cx="1622425" cy="2016125"/>
            <wp:effectExtent l="0" t="0" r="0" b="0"/>
            <wp:docPr id="36" name="图片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57"/>
                    <pic:cNvPicPr>
                      <a:picLocks noChangeAspect="1"/>
                    </pic:cNvPicPr>
                  </pic:nvPicPr>
                  <pic:blipFill>
                    <a:blip r:embed="rId74"/>
                    <a:srcRect l="56344" t="1522" r="19295" b="22991"/>
                    <a:stretch>
                      <a:fillRect/>
                    </a:stretch>
                  </pic:blipFill>
                  <pic:spPr>
                    <a:xfrm>
                      <a:off x="0" y="0"/>
                      <a:ext cx="1622425" cy="2016125"/>
                    </a:xfrm>
                    <a:prstGeom prst="rect">
                      <a:avLst/>
                    </a:prstGeom>
                    <a:noFill/>
                    <a:ln>
                      <a:noFill/>
                    </a:ln>
                  </pic:spPr>
                </pic:pic>
              </a:graphicData>
            </a:graphic>
          </wp:inline>
        </w:drawing>
      </w:r>
    </w:p>
    <w:p w14:paraId="0FBAC78C" w14:textId="77777777" w:rsidR="00036251" w:rsidRDefault="00000000">
      <w:pPr>
        <w:pStyle w:val="afff3"/>
        <w:spacing w:beforeLines="50" w:before="120" w:afterLines="50" w:after="120"/>
        <w:ind w:firstLineChars="600" w:firstLine="1260"/>
      </w:pPr>
      <w:r>
        <w:rPr>
          <w:rFonts w:hint="eastAsia"/>
        </w:rPr>
        <w:t xml:space="preserve">   （a）拼宽路堤                                       （b）斜坡上弯道路堤</w:t>
      </w:r>
    </w:p>
    <w:p w14:paraId="0B860447" w14:textId="77777777" w:rsidR="00036251" w:rsidRDefault="00000000">
      <w:pPr>
        <w:jc w:val="center"/>
        <w:rPr>
          <w:sz w:val="18"/>
          <w:szCs w:val="18"/>
        </w:rPr>
      </w:pPr>
      <w:r>
        <w:rPr>
          <w:rFonts w:ascii="黑体" w:hAnsi="黑体" w:hint="eastAsia"/>
          <w:sz w:val="18"/>
          <w:szCs w:val="18"/>
        </w:rPr>
        <w:t>1</w:t>
      </w:r>
      <w:r>
        <w:rPr>
          <w:rFonts w:ascii="黑体" w:hAnsi="黑体" w:hint="eastAsia"/>
          <w:sz w:val="18"/>
          <w:szCs w:val="18"/>
        </w:rPr>
        <w:t>—轻质土；</w:t>
      </w:r>
      <w:r>
        <w:rPr>
          <w:rFonts w:ascii="黑体" w:hAnsi="黑体" w:hint="eastAsia"/>
          <w:sz w:val="18"/>
          <w:szCs w:val="18"/>
        </w:rPr>
        <w:t>2</w:t>
      </w:r>
      <w:r>
        <w:rPr>
          <w:rFonts w:ascii="黑体" w:hAnsi="黑体" w:hint="eastAsia"/>
          <w:sz w:val="18"/>
          <w:szCs w:val="18"/>
        </w:rPr>
        <w:t>—岩土；</w:t>
      </w:r>
      <w:r>
        <w:rPr>
          <w:rFonts w:ascii="黑体" w:hAnsi="黑体" w:hint="eastAsia"/>
          <w:sz w:val="18"/>
          <w:szCs w:val="18"/>
        </w:rPr>
        <w:t>3</w:t>
      </w:r>
      <w:r>
        <w:rPr>
          <w:rFonts w:ascii="黑体" w:hAnsi="黑体" w:hint="eastAsia"/>
          <w:sz w:val="18"/>
          <w:szCs w:val="18"/>
        </w:rPr>
        <w:t>—轻质土底面中线</w:t>
      </w:r>
    </w:p>
    <w:p w14:paraId="2F5ED709" w14:textId="77777777" w:rsidR="00036251" w:rsidRDefault="00000000">
      <w:pPr>
        <w:pStyle w:val="aff"/>
        <w:adjustRightInd w:val="0"/>
        <w:snapToGrid w:val="0"/>
        <w:spacing w:beforeLines="50" w:before="120" w:afterLines="50" w:after="120"/>
        <w:ind w:firstLineChars="100" w:firstLine="180"/>
        <w:jc w:val="center"/>
      </w:pPr>
      <w:r>
        <w:rPr>
          <w:sz w:val="18"/>
          <w:szCs w:val="18"/>
        </w:rPr>
        <w:t>图</w:t>
      </w:r>
      <w:r>
        <w:rPr>
          <w:rFonts w:hint="eastAsia"/>
          <w:sz w:val="18"/>
          <w:szCs w:val="18"/>
        </w:rPr>
        <w:t>13</w:t>
      </w:r>
      <w:r>
        <w:rPr>
          <w:rFonts w:ascii="黑体" w:hAnsi="黑体" w:cs="Times New Roman"/>
          <w:sz w:val="18"/>
          <w:szCs w:val="18"/>
        </w:rPr>
        <w:t xml:space="preserve"> </w:t>
      </w:r>
      <w:r>
        <w:rPr>
          <w:rFonts w:ascii="黑体" w:hAnsi="黑体" w:cs="Times New Roman" w:hint="eastAsia"/>
          <w:sz w:val="18"/>
          <w:szCs w:val="18"/>
        </w:rPr>
        <w:t xml:space="preserve"> 轻质土路堤受力</w:t>
      </w:r>
    </w:p>
    <w:p w14:paraId="646C336F" w14:textId="77777777" w:rsidR="00036251" w:rsidRDefault="00000000">
      <w:pPr>
        <w:pStyle w:val="afff3"/>
        <w:adjustRightInd w:val="0"/>
        <w:snapToGrid w:val="0"/>
        <w:ind w:firstLineChars="0" w:firstLine="0"/>
        <w:jc w:val="right"/>
      </w:pPr>
      <w:r>
        <w:t xml:space="preserve">                </w:t>
      </w:r>
      <w:r>
        <w:rPr>
          <w:position w:val="-20"/>
        </w:rPr>
        <w:object w:dxaOrig="4180" w:dyaOrig="505" w14:anchorId="63CFCA3B">
          <v:shape id="_x0000_i1032" type="#_x0000_t75" style="width:209.45pt;height:24.55pt" o:ole="">
            <v:imagedata r:id="rId75" o:title=""/>
          </v:shape>
          <o:OLEObject Type="Embed" ProgID="Equation.3" ShapeID="_x0000_i1032" DrawAspect="Content" ObjectID="_1771652085" r:id="rId76"/>
        </w:object>
      </w:r>
      <w:r>
        <w:t xml:space="preserve">     </w:t>
      </w:r>
      <w:r>
        <w:rPr>
          <w:rFonts w:hint="eastAsia"/>
        </w:rPr>
        <w:t xml:space="preserve">         </w:t>
      </w:r>
      <w:r>
        <w:t xml:space="preserve">          （</w:t>
      </w:r>
      <w:r>
        <w:rPr>
          <w:rFonts w:hint="eastAsia"/>
        </w:rPr>
        <w:t>2</w:t>
      </w:r>
      <w:r>
        <w:t>）</w:t>
      </w:r>
    </w:p>
    <w:p w14:paraId="2B20C114" w14:textId="77777777" w:rsidR="00036251" w:rsidRDefault="00000000">
      <w:pPr>
        <w:pStyle w:val="afff3"/>
        <w:adjustRightInd w:val="0"/>
        <w:snapToGrid w:val="0"/>
        <w:ind w:firstLineChars="0" w:firstLine="0"/>
        <w:jc w:val="right"/>
      </w:pPr>
      <w:r>
        <w:t xml:space="preserve">                </w:t>
      </w:r>
      <w:r>
        <w:rPr>
          <w:position w:val="-20"/>
        </w:rPr>
        <w:object w:dxaOrig="3030" w:dyaOrig="505" w14:anchorId="40F58969">
          <v:shape id="_x0000_i1033" type="#_x0000_t75" style="width:150.55pt;height:24.55pt" o:ole="">
            <v:imagedata r:id="rId77" o:title=""/>
          </v:shape>
          <o:OLEObject Type="Embed" ProgID="Equation.3" ShapeID="_x0000_i1033" DrawAspect="Content" ObjectID="_1771652086" r:id="rId78"/>
        </w:object>
      </w:r>
      <w:r>
        <w:t xml:space="preserve">     </w:t>
      </w:r>
      <w:r>
        <w:rPr>
          <w:rFonts w:hint="eastAsia"/>
        </w:rPr>
        <w:t xml:space="preserve">         </w:t>
      </w:r>
      <w:r>
        <w:t xml:space="preserve">          （</w:t>
      </w:r>
      <w:r>
        <w:rPr>
          <w:rFonts w:hint="eastAsia"/>
        </w:rPr>
        <w:t>3</w:t>
      </w:r>
      <w:r>
        <w:t>）</w:t>
      </w:r>
    </w:p>
    <w:p w14:paraId="2EC5FC8F" w14:textId="77777777" w:rsidR="00036251" w:rsidRDefault="00000000">
      <w:pPr>
        <w:ind w:firstLineChars="200" w:firstLine="420"/>
        <w:rPr>
          <w:szCs w:val="21"/>
        </w:rPr>
      </w:pPr>
      <w:r>
        <w:rPr>
          <w:szCs w:val="21"/>
        </w:rPr>
        <w:t>式中</w:t>
      </w:r>
      <w:r>
        <w:rPr>
          <w:rFonts w:hint="eastAsia"/>
          <w:szCs w:val="21"/>
        </w:rPr>
        <w:t>：</w:t>
      </w:r>
    </w:p>
    <w:p w14:paraId="7C76C8C5" w14:textId="77777777" w:rsidR="00036251" w:rsidRDefault="00000000">
      <w:pPr>
        <w:tabs>
          <w:tab w:val="left" w:pos="735"/>
          <w:tab w:val="left" w:pos="840"/>
          <w:tab w:val="left" w:pos="945"/>
          <w:tab w:val="left" w:pos="1050"/>
        </w:tabs>
        <w:ind w:firstLineChars="200" w:firstLine="420"/>
        <w:rPr>
          <w:color w:val="000000"/>
          <w:szCs w:val="21"/>
        </w:rPr>
      </w:pPr>
      <w:r>
        <w:rPr>
          <w:color w:val="000000"/>
          <w:position w:val="-10"/>
          <w:szCs w:val="21"/>
        </w:rPr>
        <w:object w:dxaOrig="269" w:dyaOrig="279" w14:anchorId="770F8DBA">
          <v:shape id="_x0000_i1034" type="#_x0000_t75" style="width:12.55pt;height:13.65pt" o:ole="">
            <v:imagedata r:id="rId79" o:title=""/>
          </v:shape>
          <o:OLEObject Type="Embed" ProgID="Equation.3" ShapeID="_x0000_i1034" DrawAspect="Content" ObjectID="_1771652087" r:id="rId80"/>
        </w:object>
      </w:r>
      <w:r>
        <w:rPr>
          <w:rFonts w:hint="eastAsia"/>
          <w:color w:val="000000"/>
          <w:szCs w:val="21"/>
        </w:rPr>
        <w:tab/>
      </w:r>
      <w:r>
        <w:rPr>
          <w:szCs w:val="21"/>
        </w:rPr>
        <w:t>——</w:t>
      </w:r>
      <w:r>
        <w:rPr>
          <w:rFonts w:hint="eastAsia"/>
          <w:szCs w:val="21"/>
        </w:rPr>
        <w:t>轻质土路堤底面最大应力</w:t>
      </w:r>
      <w:r>
        <w:rPr>
          <w:color w:val="000000"/>
          <w:szCs w:val="21"/>
        </w:rPr>
        <w:t>；</w:t>
      </w:r>
    </w:p>
    <w:p w14:paraId="3263C193" w14:textId="77777777" w:rsidR="00036251" w:rsidRDefault="00000000">
      <w:pPr>
        <w:tabs>
          <w:tab w:val="left" w:pos="735"/>
          <w:tab w:val="left" w:pos="840"/>
          <w:tab w:val="left" w:pos="945"/>
        </w:tabs>
        <w:ind w:firstLineChars="200" w:firstLine="420"/>
        <w:rPr>
          <w:szCs w:val="21"/>
        </w:rPr>
      </w:pPr>
      <w:r>
        <w:rPr>
          <w:color w:val="000000"/>
          <w:position w:val="-10"/>
          <w:szCs w:val="21"/>
        </w:rPr>
        <w:object w:dxaOrig="247" w:dyaOrig="279" w14:anchorId="303A8847">
          <v:shape id="_x0000_i1035" type="#_x0000_t75" style="width:12.55pt;height:13.65pt" o:ole="">
            <v:imagedata r:id="rId81" o:title=""/>
          </v:shape>
          <o:OLEObject Type="Embed" ProgID="Equation.3" ShapeID="_x0000_i1035" DrawAspect="Content" ObjectID="_1771652088" r:id="rId82"/>
        </w:object>
      </w:r>
      <w:r>
        <w:rPr>
          <w:rFonts w:hint="eastAsia"/>
          <w:color w:val="000000"/>
          <w:position w:val="-12"/>
          <w:szCs w:val="21"/>
        </w:rPr>
        <w:tab/>
      </w:r>
      <w:r>
        <w:rPr>
          <w:szCs w:val="21"/>
        </w:rPr>
        <w:t>——</w:t>
      </w:r>
      <w:r>
        <w:rPr>
          <w:rFonts w:hint="eastAsia"/>
          <w:szCs w:val="21"/>
        </w:rPr>
        <w:t>BC</w:t>
      </w:r>
      <w:r>
        <w:rPr>
          <w:rFonts w:hint="eastAsia"/>
          <w:szCs w:val="21"/>
        </w:rPr>
        <w:t>线以上普通土、轻质土重量、路面重量之和（</w:t>
      </w:r>
      <w:r>
        <w:rPr>
          <w:rFonts w:hint="eastAsia"/>
          <w:szCs w:val="21"/>
        </w:rPr>
        <w:t>kN</w:t>
      </w:r>
      <w:r>
        <w:rPr>
          <w:rFonts w:hint="eastAsia"/>
          <w:szCs w:val="21"/>
        </w:rPr>
        <w:t>）；</w:t>
      </w:r>
    </w:p>
    <w:p w14:paraId="7C674035" w14:textId="77777777" w:rsidR="00036251" w:rsidRDefault="00000000">
      <w:pPr>
        <w:pStyle w:val="aff"/>
        <w:tabs>
          <w:tab w:val="left" w:pos="735"/>
          <w:tab w:val="left" w:pos="840"/>
          <w:tab w:val="left" w:pos="945"/>
        </w:tabs>
        <w:spacing w:before="0" w:after="0"/>
        <w:ind w:firstLineChars="200" w:firstLine="420"/>
        <w:rPr>
          <w:szCs w:val="21"/>
        </w:rPr>
      </w:pPr>
      <w:r>
        <w:rPr>
          <w:rFonts w:asciiTheme="minorEastAsia" w:eastAsiaTheme="minorEastAsia" w:hAnsiTheme="minorEastAsia" w:cstheme="minorEastAsia" w:hint="eastAsia"/>
          <w:color w:val="000000"/>
          <w:position w:val="-10"/>
          <w:sz w:val="21"/>
          <w:szCs w:val="21"/>
        </w:rPr>
        <w:object w:dxaOrig="258" w:dyaOrig="279" w14:anchorId="6A437063">
          <v:shape id="_x0000_i1036" type="#_x0000_t75" style="width:13.1pt;height:13.65pt" o:ole="">
            <v:imagedata r:id="rId83" o:title=""/>
          </v:shape>
          <o:OLEObject Type="Embed" ProgID="Equation.3" ShapeID="_x0000_i1036" DrawAspect="Content" ObjectID="_1771652089" r:id="rId84"/>
        </w:object>
      </w:r>
      <w:r>
        <w:rPr>
          <w:rFonts w:asciiTheme="minorEastAsia" w:eastAsiaTheme="minorEastAsia" w:hAnsiTheme="minorEastAsia" w:cstheme="minorEastAsia" w:hint="eastAsia"/>
          <w:color w:val="000000"/>
          <w:position w:val="-12"/>
          <w:sz w:val="21"/>
          <w:szCs w:val="21"/>
        </w:rPr>
        <w:tab/>
      </w:r>
      <w:r>
        <w:rPr>
          <w:rFonts w:asciiTheme="minorEastAsia" w:eastAsiaTheme="minorEastAsia" w:hAnsiTheme="minorEastAsia" w:cstheme="minorEastAsia" w:hint="eastAsia"/>
          <w:sz w:val="21"/>
          <w:szCs w:val="21"/>
        </w:rPr>
        <w:t>——</w:t>
      </w:r>
      <w:r>
        <w:rPr>
          <w:rFonts w:ascii="Times New Roman" w:eastAsia="宋体" w:hAnsi="Times New Roman" w:cs="Times New Roman"/>
          <w:sz w:val="21"/>
          <w:szCs w:val="21"/>
        </w:rPr>
        <w:t>AB</w:t>
      </w:r>
      <w:r>
        <w:rPr>
          <w:rFonts w:ascii="Times New Roman" w:eastAsia="宋体" w:hAnsi="Times New Roman" w:cs="Times New Roman"/>
          <w:sz w:val="21"/>
          <w:szCs w:val="21"/>
        </w:rPr>
        <w:t>线上</w:t>
      </w:r>
      <w:r>
        <w:rPr>
          <w:rFonts w:asciiTheme="minorEastAsia" w:eastAsiaTheme="minorEastAsia" w:hAnsiTheme="minorEastAsia" w:cstheme="minorEastAsia" w:hint="eastAsia"/>
          <w:sz w:val="21"/>
          <w:szCs w:val="21"/>
        </w:rPr>
        <w:t>轻质土重量、路面重量和附属设施重量之和（kN）。</w:t>
      </w:r>
    </w:p>
    <w:p w14:paraId="5D048366" w14:textId="77777777" w:rsidR="00036251" w:rsidRDefault="00000000">
      <w:pPr>
        <w:tabs>
          <w:tab w:val="left" w:pos="735"/>
          <w:tab w:val="left" w:pos="840"/>
          <w:tab w:val="left" w:pos="945"/>
        </w:tabs>
        <w:ind w:firstLineChars="200" w:firstLine="420"/>
        <w:rPr>
          <w:szCs w:val="21"/>
        </w:rPr>
      </w:pPr>
      <w:r>
        <w:rPr>
          <w:color w:val="000000"/>
          <w:position w:val="-10"/>
          <w:szCs w:val="21"/>
        </w:rPr>
        <w:object w:dxaOrig="204" w:dyaOrig="279" w14:anchorId="2FA3FCD2">
          <v:shape id="_x0000_i1037" type="#_x0000_t75" style="width:10.35pt;height:13.65pt" o:ole="">
            <v:imagedata r:id="rId85" o:title=""/>
          </v:shape>
          <o:OLEObject Type="Embed" ProgID="Equation.3" ShapeID="_x0000_i1037" DrawAspect="Content" ObjectID="_1771652090" r:id="rId86"/>
        </w:object>
      </w:r>
      <w:r>
        <w:rPr>
          <w:rFonts w:hint="eastAsia"/>
          <w:color w:val="000000"/>
          <w:position w:val="-12"/>
          <w:szCs w:val="21"/>
        </w:rPr>
        <w:tab/>
      </w:r>
      <w:r>
        <w:rPr>
          <w:szCs w:val="21"/>
        </w:rPr>
        <w:t>——</w:t>
      </w:r>
      <w:r>
        <w:rPr>
          <w:rFonts w:hint="eastAsia"/>
          <w:szCs w:val="21"/>
        </w:rPr>
        <w:t>BC</w:t>
      </w:r>
      <w:r>
        <w:rPr>
          <w:rFonts w:hint="eastAsia"/>
          <w:szCs w:val="21"/>
        </w:rPr>
        <w:t>线以上上汽车荷载（</w:t>
      </w:r>
      <w:r>
        <w:rPr>
          <w:rFonts w:hint="eastAsia"/>
          <w:szCs w:val="21"/>
        </w:rPr>
        <w:t>kN</w:t>
      </w:r>
      <w:r>
        <w:rPr>
          <w:rFonts w:hint="eastAsia"/>
          <w:szCs w:val="21"/>
        </w:rPr>
        <w:t>）；</w:t>
      </w:r>
    </w:p>
    <w:p w14:paraId="0BD3C1C6" w14:textId="77777777" w:rsidR="00036251" w:rsidRDefault="00000000">
      <w:pPr>
        <w:pStyle w:val="aff"/>
        <w:tabs>
          <w:tab w:val="left" w:pos="735"/>
          <w:tab w:val="left" w:pos="840"/>
          <w:tab w:val="left" w:pos="945"/>
        </w:tabs>
        <w:spacing w:before="0" w:after="0"/>
        <w:ind w:firstLineChars="200" w:firstLine="420"/>
        <w:rPr>
          <w:szCs w:val="21"/>
        </w:rPr>
      </w:pPr>
      <w:r>
        <w:rPr>
          <w:rFonts w:asciiTheme="minorEastAsia" w:eastAsiaTheme="minorEastAsia" w:hAnsiTheme="minorEastAsia" w:cstheme="minorEastAsia" w:hint="eastAsia"/>
          <w:color w:val="000000"/>
          <w:position w:val="-10"/>
          <w:sz w:val="21"/>
          <w:szCs w:val="21"/>
        </w:rPr>
        <w:object w:dxaOrig="215" w:dyaOrig="279" w14:anchorId="243052F8">
          <v:shape id="_x0000_i1038" type="#_x0000_t75" style="width:11.45pt;height:13.65pt" o:ole="">
            <v:imagedata r:id="rId87" o:title=""/>
          </v:shape>
          <o:OLEObject Type="Embed" ProgID="Equation.3" ShapeID="_x0000_i1038" DrawAspect="Content" ObjectID="_1771652091" r:id="rId88"/>
        </w:object>
      </w:r>
      <w:r>
        <w:rPr>
          <w:rFonts w:asciiTheme="minorEastAsia" w:eastAsiaTheme="minorEastAsia" w:hAnsiTheme="minorEastAsia" w:cstheme="minorEastAsia" w:hint="eastAsia"/>
          <w:color w:val="000000"/>
          <w:position w:val="-12"/>
          <w:sz w:val="21"/>
          <w:szCs w:val="21"/>
        </w:rPr>
        <w:tab/>
      </w:r>
      <w:r>
        <w:rPr>
          <w:rFonts w:asciiTheme="minorEastAsia" w:eastAsiaTheme="minorEastAsia" w:hAnsiTheme="minorEastAsia" w:cstheme="minorEastAsia" w:hint="eastAsia"/>
          <w:sz w:val="21"/>
          <w:szCs w:val="21"/>
        </w:rPr>
        <w:t>——</w:t>
      </w:r>
      <w:r>
        <w:rPr>
          <w:rFonts w:ascii="Times New Roman" w:eastAsia="宋体" w:hAnsi="Times New Roman" w:cs="Times New Roman"/>
          <w:sz w:val="21"/>
          <w:szCs w:val="21"/>
        </w:rPr>
        <w:t>AB</w:t>
      </w:r>
      <w:r>
        <w:rPr>
          <w:rFonts w:ascii="Times New Roman" w:eastAsia="宋体" w:hAnsi="Times New Roman" w:cs="Times New Roman"/>
          <w:sz w:val="21"/>
          <w:szCs w:val="21"/>
        </w:rPr>
        <w:t>线</w:t>
      </w:r>
      <w:r>
        <w:rPr>
          <w:rFonts w:ascii="Times New Roman" w:eastAsia="宋体" w:hAnsi="Times New Roman" w:cs="Times New Roman" w:hint="eastAsia"/>
          <w:sz w:val="21"/>
          <w:szCs w:val="21"/>
        </w:rPr>
        <w:t>以</w:t>
      </w:r>
      <w:r>
        <w:rPr>
          <w:rFonts w:ascii="Times New Roman" w:eastAsia="宋体" w:hAnsi="Times New Roman" w:cs="Times New Roman"/>
          <w:sz w:val="21"/>
          <w:szCs w:val="21"/>
        </w:rPr>
        <w:t>上</w:t>
      </w:r>
      <w:r>
        <w:rPr>
          <w:rFonts w:asciiTheme="minorEastAsia" w:eastAsiaTheme="minorEastAsia" w:hAnsiTheme="minorEastAsia" w:cstheme="minorEastAsia" w:hint="eastAsia"/>
          <w:sz w:val="21"/>
          <w:szCs w:val="21"/>
        </w:rPr>
        <w:t>汽车荷载（kN）。</w:t>
      </w:r>
    </w:p>
    <w:p w14:paraId="27CA7ABD" w14:textId="77777777" w:rsidR="00036251" w:rsidRDefault="00000000">
      <w:pPr>
        <w:pStyle w:val="aff"/>
        <w:tabs>
          <w:tab w:val="left" w:pos="735"/>
          <w:tab w:val="left" w:pos="840"/>
          <w:tab w:val="left" w:pos="945"/>
        </w:tabs>
        <w:spacing w:before="0" w:after="0"/>
        <w:ind w:firstLineChars="200" w:firstLine="420"/>
        <w:rPr>
          <w:szCs w:val="21"/>
        </w:rPr>
      </w:pPr>
      <w:r>
        <w:rPr>
          <w:rFonts w:asciiTheme="minorEastAsia" w:eastAsiaTheme="minorEastAsia" w:hAnsiTheme="minorEastAsia" w:cstheme="minorEastAsia" w:hint="eastAsia"/>
          <w:color w:val="000000"/>
          <w:position w:val="-4"/>
          <w:sz w:val="21"/>
          <w:szCs w:val="21"/>
        </w:rPr>
        <w:object w:dxaOrig="247" w:dyaOrig="215" w14:anchorId="4355206D">
          <v:shape id="_x0000_i1039" type="#_x0000_t75" style="width:12.55pt;height:11.45pt" o:ole="">
            <v:imagedata r:id="rId89" o:title=""/>
          </v:shape>
          <o:OLEObject Type="Embed" ProgID="Equation.3" ShapeID="_x0000_i1039" DrawAspect="Content" ObjectID="_1771652092" r:id="rId90"/>
        </w:object>
      </w:r>
      <w:r>
        <w:rPr>
          <w:rFonts w:asciiTheme="minorEastAsia" w:eastAsiaTheme="minorEastAsia" w:hAnsiTheme="minorEastAsia" w:cstheme="minorEastAsia" w:hint="eastAsia"/>
          <w:color w:val="000000"/>
          <w:position w:val="-12"/>
          <w:sz w:val="21"/>
          <w:szCs w:val="21"/>
        </w:rPr>
        <w:tab/>
      </w:r>
      <w:r>
        <w:rPr>
          <w:rFonts w:asciiTheme="minorEastAsia" w:eastAsiaTheme="minorEastAsia" w:hAnsiTheme="minorEastAsia" w:cstheme="minorEastAsia" w:hint="eastAsia"/>
          <w:sz w:val="21"/>
          <w:szCs w:val="21"/>
        </w:rPr>
        <w:t>——作用在轻质土路堤上的水平力（kN）。</w:t>
      </w:r>
    </w:p>
    <w:p w14:paraId="5ED1BCBF" w14:textId="77777777" w:rsidR="00036251" w:rsidRDefault="00000000">
      <w:pPr>
        <w:tabs>
          <w:tab w:val="left" w:pos="735"/>
          <w:tab w:val="left" w:pos="840"/>
          <w:tab w:val="left" w:pos="945"/>
        </w:tabs>
        <w:ind w:firstLineChars="200" w:firstLine="420"/>
        <w:rPr>
          <w:szCs w:val="21"/>
        </w:rPr>
      </w:pPr>
      <w:r>
        <w:rPr>
          <w:color w:val="000000"/>
          <w:position w:val="-6"/>
          <w:szCs w:val="21"/>
        </w:rPr>
        <w:object w:dxaOrig="247" w:dyaOrig="247" w14:anchorId="019DF7CF">
          <v:shape id="_x0000_i1040" type="#_x0000_t75" style="width:12.55pt;height:12.55pt" o:ole="">
            <v:imagedata r:id="rId91" o:title=""/>
          </v:shape>
          <o:OLEObject Type="Embed" ProgID="Equation.3" ShapeID="_x0000_i1040" DrawAspect="Content" ObjectID="_1771652093" r:id="rId92"/>
        </w:object>
      </w:r>
      <w:r>
        <w:rPr>
          <w:rFonts w:hint="eastAsia"/>
          <w:color w:val="000000"/>
          <w:position w:val="-12"/>
          <w:szCs w:val="21"/>
        </w:rPr>
        <w:tab/>
      </w:r>
      <w:r>
        <w:rPr>
          <w:szCs w:val="21"/>
        </w:rPr>
        <w:t>——</w:t>
      </w:r>
      <w:r>
        <w:rPr>
          <w:rFonts w:hint="eastAsia"/>
          <w:szCs w:val="21"/>
        </w:rPr>
        <w:t>轻质土路堤重量、路面重量</w:t>
      </w:r>
      <w:r>
        <w:rPr>
          <w:rFonts w:asciiTheme="minorEastAsia" w:eastAsiaTheme="minorEastAsia" w:hAnsiTheme="minorEastAsia" w:cstheme="minorEastAsia" w:hint="eastAsia"/>
          <w:szCs w:val="21"/>
        </w:rPr>
        <w:t>和附属设施重量之和</w:t>
      </w:r>
      <w:r>
        <w:rPr>
          <w:rFonts w:hint="eastAsia"/>
          <w:szCs w:val="21"/>
        </w:rPr>
        <w:t>（</w:t>
      </w:r>
      <w:r>
        <w:rPr>
          <w:rFonts w:hint="eastAsia"/>
          <w:szCs w:val="21"/>
        </w:rPr>
        <w:t>kN</w:t>
      </w:r>
      <w:r>
        <w:rPr>
          <w:rFonts w:hint="eastAsia"/>
          <w:szCs w:val="21"/>
        </w:rPr>
        <w:t>）；</w:t>
      </w:r>
    </w:p>
    <w:p w14:paraId="21BDE7EC" w14:textId="77777777" w:rsidR="00036251" w:rsidRDefault="00000000">
      <w:pPr>
        <w:pStyle w:val="aff"/>
        <w:tabs>
          <w:tab w:val="left" w:pos="735"/>
          <w:tab w:val="left" w:pos="840"/>
          <w:tab w:val="left" w:pos="945"/>
        </w:tabs>
        <w:spacing w:before="0" w:after="0"/>
        <w:ind w:firstLineChars="200" w:firstLine="420"/>
        <w:rPr>
          <w:szCs w:val="21"/>
        </w:rPr>
      </w:pPr>
      <w:r>
        <w:rPr>
          <w:rFonts w:asciiTheme="minorEastAsia" w:eastAsiaTheme="minorEastAsia" w:hAnsiTheme="minorEastAsia" w:cstheme="minorEastAsia" w:hint="eastAsia"/>
          <w:color w:val="000000"/>
          <w:position w:val="-10"/>
          <w:sz w:val="21"/>
          <w:szCs w:val="21"/>
        </w:rPr>
        <w:object w:dxaOrig="269" w:dyaOrig="279" w14:anchorId="1E155E33">
          <v:shape id="_x0000_i1041" type="#_x0000_t75" style="width:12.55pt;height:13.65pt" o:ole="">
            <v:imagedata r:id="rId93" o:title=""/>
          </v:shape>
          <o:OLEObject Type="Embed" ProgID="Equation.3" ShapeID="_x0000_i1041" DrawAspect="Content" ObjectID="_1771652094" r:id="rId94"/>
        </w:object>
      </w:r>
      <w:r>
        <w:rPr>
          <w:rFonts w:asciiTheme="minorEastAsia" w:eastAsiaTheme="minorEastAsia" w:hAnsiTheme="minorEastAsia" w:cstheme="minorEastAsia" w:hint="eastAsia"/>
          <w:color w:val="000000"/>
          <w:position w:val="-12"/>
          <w:sz w:val="21"/>
          <w:szCs w:val="21"/>
        </w:rPr>
        <w:tab/>
      </w:r>
      <w:r>
        <w:rPr>
          <w:rFonts w:asciiTheme="minorEastAsia" w:eastAsiaTheme="minorEastAsia" w:hAnsiTheme="minorEastAsia" w:cstheme="minorEastAsia" w:hint="eastAsia"/>
          <w:sz w:val="21"/>
          <w:szCs w:val="21"/>
        </w:rPr>
        <w:t>——作用在轻质土路堤上的水平力（kN）。</w:t>
      </w:r>
    </w:p>
    <w:p w14:paraId="7DB65DA5" w14:textId="77777777" w:rsidR="00036251" w:rsidRDefault="00000000">
      <w:pPr>
        <w:pStyle w:val="aff"/>
        <w:tabs>
          <w:tab w:val="left" w:pos="735"/>
          <w:tab w:val="left" w:pos="840"/>
          <w:tab w:val="left" w:pos="945"/>
        </w:tabs>
        <w:spacing w:before="0" w:after="0"/>
        <w:ind w:firstLineChars="200" w:firstLine="420"/>
        <w:rPr>
          <w:szCs w:val="21"/>
        </w:rPr>
      </w:pPr>
      <w:r>
        <w:rPr>
          <w:rFonts w:asciiTheme="minorEastAsia" w:eastAsiaTheme="minorEastAsia" w:hAnsiTheme="minorEastAsia" w:cstheme="minorEastAsia" w:hint="eastAsia"/>
          <w:color w:val="000000"/>
          <w:position w:val="-10"/>
          <w:sz w:val="21"/>
          <w:szCs w:val="21"/>
        </w:rPr>
        <w:object w:dxaOrig="290" w:dyaOrig="279" w14:anchorId="5DD666CE">
          <v:shape id="_x0000_i1042" type="#_x0000_t75" style="width:14.2pt;height:13.65pt" o:ole="">
            <v:imagedata r:id="rId95" o:title=""/>
          </v:shape>
          <o:OLEObject Type="Embed" ProgID="Equation.3" ShapeID="_x0000_i1042" DrawAspect="Content" ObjectID="_1771652095" r:id="rId96"/>
        </w:object>
      </w:r>
      <w:r>
        <w:rPr>
          <w:rFonts w:asciiTheme="minorEastAsia" w:eastAsiaTheme="minorEastAsia" w:hAnsiTheme="minorEastAsia" w:cstheme="minorEastAsia" w:hint="eastAsia"/>
          <w:color w:val="000000"/>
          <w:position w:val="-12"/>
          <w:sz w:val="21"/>
          <w:szCs w:val="21"/>
        </w:rPr>
        <w:tab/>
      </w:r>
      <w:r>
        <w:rPr>
          <w:rFonts w:asciiTheme="minorEastAsia" w:eastAsiaTheme="minorEastAsia" w:hAnsiTheme="minorEastAsia" w:cstheme="minorEastAsia" w:hint="eastAsia"/>
          <w:sz w:val="21"/>
          <w:szCs w:val="21"/>
        </w:rPr>
        <w:t>——汽车离心力和风荷载之和（kN）。</w:t>
      </w:r>
    </w:p>
    <w:p w14:paraId="0AC58C73" w14:textId="77777777" w:rsidR="00036251" w:rsidRDefault="00000000">
      <w:pPr>
        <w:tabs>
          <w:tab w:val="left" w:pos="735"/>
          <w:tab w:val="left" w:pos="840"/>
          <w:tab w:val="left" w:pos="945"/>
        </w:tabs>
        <w:ind w:firstLineChars="200" w:firstLine="420"/>
        <w:rPr>
          <w:szCs w:val="21"/>
        </w:rPr>
      </w:pPr>
      <w:r>
        <w:rPr>
          <w:color w:val="000000"/>
          <w:position w:val="-6"/>
          <w:szCs w:val="21"/>
        </w:rPr>
        <w:object w:dxaOrig="204" w:dyaOrig="247" w14:anchorId="3F302572">
          <v:shape id="_x0000_i1043" type="#_x0000_t75" style="width:10.35pt;height:12.55pt" o:ole="">
            <v:imagedata r:id="rId97" o:title=""/>
          </v:shape>
          <o:OLEObject Type="Embed" ProgID="Equation.3" ShapeID="_x0000_i1043" DrawAspect="Content" ObjectID="_1771652096" r:id="rId98"/>
        </w:object>
      </w:r>
      <w:r>
        <w:rPr>
          <w:rFonts w:hint="eastAsia"/>
          <w:color w:val="000000"/>
          <w:position w:val="-12"/>
          <w:szCs w:val="21"/>
        </w:rPr>
        <w:tab/>
      </w:r>
      <w:r>
        <w:rPr>
          <w:szCs w:val="21"/>
        </w:rPr>
        <w:t>——</w:t>
      </w:r>
      <w:r>
        <w:rPr>
          <w:rFonts w:hint="eastAsia"/>
          <w:szCs w:val="21"/>
        </w:rPr>
        <w:t>汽车荷载（</w:t>
      </w:r>
      <w:r>
        <w:rPr>
          <w:rFonts w:hint="eastAsia"/>
          <w:szCs w:val="21"/>
        </w:rPr>
        <w:t>kN</w:t>
      </w:r>
      <w:r>
        <w:rPr>
          <w:rFonts w:hint="eastAsia"/>
          <w:szCs w:val="21"/>
        </w:rPr>
        <w:t>）。</w:t>
      </w:r>
    </w:p>
    <w:p w14:paraId="29BF4D17" w14:textId="77777777" w:rsidR="00036251" w:rsidRDefault="00000000">
      <w:r>
        <w:rPr>
          <w:rFonts w:ascii="黑体" w:eastAsia="黑体" w:hAnsi="黑体" w:cs="黑体" w:hint="eastAsia"/>
        </w:rPr>
        <w:t>5.6.2.3</w:t>
      </w:r>
      <w:r>
        <w:t xml:space="preserve">  </w:t>
      </w:r>
      <w:r>
        <w:t>柔性桩复合地基、刚性桩复合地基承载力特征值宜按</w:t>
      </w:r>
      <w:r>
        <w:t>DB44/T2418</w:t>
      </w:r>
      <w:r>
        <w:t>计算。</w:t>
      </w:r>
    </w:p>
    <w:p w14:paraId="2AFD250D" w14:textId="77777777" w:rsidR="00036251" w:rsidRDefault="00000000">
      <w:r>
        <w:rPr>
          <w:rFonts w:ascii="黑体" w:eastAsia="黑体" w:hAnsi="黑体" w:cs="黑体" w:hint="eastAsia"/>
        </w:rPr>
        <w:t>5.6.2.4</w:t>
      </w:r>
      <w:r>
        <w:t xml:space="preserve"> </w:t>
      </w:r>
      <w:r>
        <w:rPr>
          <w:rFonts w:hint="eastAsia"/>
        </w:rPr>
        <w:t xml:space="preserve"> </w:t>
      </w:r>
      <w:r>
        <w:rPr>
          <w:rFonts w:hint="eastAsia"/>
        </w:rPr>
        <w:t>泡沫轻质土路堤的软基处理采用刚性桩时，按式（</w:t>
      </w:r>
      <w:r>
        <w:rPr>
          <w:rFonts w:hint="eastAsia"/>
        </w:rPr>
        <w:t>4</w:t>
      </w:r>
      <w:r>
        <w:rPr>
          <w:rFonts w:hint="eastAsia"/>
        </w:rPr>
        <w:t>）计算的路堤底部轻质土抗压安全系数不应小于</w:t>
      </w:r>
      <w:r>
        <w:rPr>
          <w:rFonts w:hint="eastAsia"/>
        </w:rPr>
        <w:t>3</w:t>
      </w:r>
      <w:r>
        <w:rPr>
          <w:rFonts w:hint="eastAsia"/>
        </w:rPr>
        <w:t>。</w:t>
      </w:r>
    </w:p>
    <w:p w14:paraId="4C833851" w14:textId="77777777" w:rsidR="00036251" w:rsidRDefault="00000000">
      <w:pPr>
        <w:pStyle w:val="afff3"/>
        <w:ind w:firstLineChars="300" w:firstLine="630"/>
        <w:jc w:val="right"/>
        <w:rPr>
          <w:rFonts w:eastAsiaTheme="minorEastAsia"/>
        </w:rPr>
      </w:pPr>
      <w:r>
        <w:rPr>
          <w:lang w:bidi="ar"/>
        </w:rPr>
        <w:t xml:space="preserve">       </w:t>
      </w:r>
      <w:r>
        <w:rPr>
          <w:position w:val="-60"/>
          <w:lang w:bidi="ar"/>
        </w:rPr>
        <w:object w:dxaOrig="1655" w:dyaOrig="935" w14:anchorId="2FFB67F1">
          <v:shape id="_x0000_i1044" type="#_x0000_t75" style="width:82.9pt;height:46.9pt" o:ole="">
            <v:imagedata r:id="rId99" o:title=""/>
          </v:shape>
          <o:OLEObject Type="Embed" ProgID="Equation.3" ShapeID="_x0000_i1044" DrawAspect="Content" ObjectID="_1771652097" r:id="rId100"/>
        </w:object>
      </w:r>
      <w:r>
        <w:rPr>
          <w:lang w:bidi="ar"/>
        </w:rPr>
        <w:t xml:space="preserve">   </w:t>
      </w:r>
      <w:r>
        <w:rPr>
          <w:rFonts w:hint="eastAsia"/>
          <w:lang w:bidi="ar"/>
        </w:rPr>
        <w:t xml:space="preserve">    </w:t>
      </w:r>
      <w:r>
        <w:rPr>
          <w:lang w:bidi="ar"/>
        </w:rPr>
        <w:t xml:space="preserve">    </w:t>
      </w:r>
      <w:r>
        <w:rPr>
          <w:rFonts w:hint="eastAsia"/>
          <w:lang w:bidi="ar"/>
        </w:rPr>
        <w:t xml:space="preserve">         </w:t>
      </w:r>
      <w:r>
        <w:rPr>
          <w:lang w:bidi="ar"/>
        </w:rPr>
        <w:t xml:space="preserve">        </w:t>
      </w:r>
      <w:r>
        <w:rPr>
          <w:rFonts w:eastAsiaTheme="minorEastAsia"/>
        </w:rPr>
        <w:t>（</w:t>
      </w:r>
      <w:r>
        <w:rPr>
          <w:rFonts w:eastAsiaTheme="minorEastAsia" w:hint="eastAsia"/>
        </w:rPr>
        <w:t>4</w:t>
      </w:r>
      <w:r>
        <w:rPr>
          <w:rFonts w:eastAsiaTheme="minorEastAsia"/>
        </w:rPr>
        <w:t>）</w:t>
      </w:r>
    </w:p>
    <w:p w14:paraId="60B0CB7D" w14:textId="77777777" w:rsidR="00036251" w:rsidRDefault="00000000">
      <w:pPr>
        <w:ind w:firstLineChars="200" w:firstLine="420"/>
        <w:jc w:val="left"/>
        <w:rPr>
          <w:szCs w:val="21"/>
        </w:rPr>
      </w:pPr>
      <w:r>
        <w:rPr>
          <w:szCs w:val="21"/>
        </w:rPr>
        <w:t>式中</w:t>
      </w:r>
      <w:r>
        <w:rPr>
          <w:rFonts w:hint="eastAsia"/>
          <w:szCs w:val="21"/>
        </w:rPr>
        <w:t>：</w:t>
      </w:r>
    </w:p>
    <w:p w14:paraId="797B7657" w14:textId="71A3776B" w:rsidR="00036251" w:rsidRPr="00760738" w:rsidRDefault="00000000">
      <w:pPr>
        <w:ind w:firstLineChars="200" w:firstLine="420"/>
        <w:jc w:val="left"/>
        <w:rPr>
          <w:position w:val="-10"/>
          <w:szCs w:val="21"/>
        </w:rPr>
      </w:pPr>
      <w:r w:rsidRPr="00760738">
        <w:rPr>
          <w:position w:val="-10"/>
          <w:szCs w:val="21"/>
        </w:rPr>
        <w:object w:dxaOrig="247" w:dyaOrig="279" w14:anchorId="1AF52EE4">
          <v:shape id="_x0000_i1045" type="#_x0000_t75" style="width:12.55pt;height:13.65pt" o:ole="">
            <v:imagedata r:id="rId101" o:title=""/>
          </v:shape>
          <o:OLEObject Type="Embed" ProgID="Equation.3" ShapeID="_x0000_i1045" DrawAspect="Content" ObjectID="_1771652098" r:id="rId102"/>
        </w:object>
      </w:r>
      <w:r w:rsidRPr="00760738">
        <w:rPr>
          <w:position w:val="-10"/>
          <w:szCs w:val="21"/>
        </w:rPr>
        <w:tab/>
      </w:r>
      <w:r w:rsidRPr="00760738">
        <w:rPr>
          <w:rFonts w:hint="eastAsia"/>
          <w:szCs w:val="21"/>
        </w:rPr>
        <w:t>——安全系数；</w:t>
      </w:r>
      <w:r w:rsidR="00760738" w:rsidRPr="00760738">
        <w:rPr>
          <w:position w:val="-10"/>
          <w:szCs w:val="21"/>
        </w:rPr>
        <w:t xml:space="preserve"> </w:t>
      </w:r>
    </w:p>
    <w:p w14:paraId="71507192" w14:textId="77777777" w:rsidR="00036251" w:rsidRDefault="00000000">
      <w:pPr>
        <w:ind w:firstLineChars="200" w:firstLine="420"/>
        <w:jc w:val="left"/>
        <w:rPr>
          <w:szCs w:val="21"/>
        </w:rPr>
      </w:pPr>
      <w:r>
        <w:rPr>
          <w:position w:val="-10"/>
          <w:szCs w:val="21"/>
        </w:rPr>
        <w:object w:dxaOrig="247" w:dyaOrig="301" w14:anchorId="67F5CC78">
          <v:shape id="_x0000_i1046" type="#_x0000_t75" style="width:12.55pt;height:15.8pt" o:ole="">
            <v:imagedata r:id="rId103" o:title=""/>
          </v:shape>
          <o:OLEObject Type="Embed" ProgID="Equation.3" ShapeID="_x0000_i1046" DrawAspect="Content" ObjectID="_1771652099" r:id="rId104"/>
        </w:object>
      </w:r>
      <w:r>
        <w:rPr>
          <w:rFonts w:hint="eastAsia"/>
          <w:position w:val="-10"/>
          <w:szCs w:val="21"/>
        </w:rPr>
        <w:tab/>
      </w:r>
      <w:r>
        <w:rPr>
          <w:rFonts w:hint="eastAsia"/>
          <w:szCs w:val="21"/>
        </w:rPr>
        <w:t>——轻质土</w:t>
      </w:r>
      <w:r>
        <w:rPr>
          <w:szCs w:val="21"/>
        </w:rPr>
        <w:t>无侧</w:t>
      </w:r>
      <w:r>
        <w:rPr>
          <w:rFonts w:hint="eastAsia"/>
          <w:szCs w:val="21"/>
        </w:rPr>
        <w:t>限</w:t>
      </w:r>
      <w:r>
        <w:rPr>
          <w:szCs w:val="21"/>
        </w:rPr>
        <w:t>抗压强度（</w:t>
      </w:r>
      <w:r>
        <w:rPr>
          <w:szCs w:val="21"/>
        </w:rPr>
        <w:t>kPa</w:t>
      </w:r>
      <w:r>
        <w:rPr>
          <w:szCs w:val="21"/>
        </w:rPr>
        <w:t>）；</w:t>
      </w:r>
    </w:p>
    <w:p w14:paraId="55F7F071" w14:textId="77777777" w:rsidR="00036251" w:rsidRDefault="00000000">
      <w:pPr>
        <w:ind w:firstLineChars="200" w:firstLine="420"/>
        <w:jc w:val="left"/>
        <w:rPr>
          <w:szCs w:val="21"/>
        </w:rPr>
      </w:pPr>
      <w:r>
        <w:rPr>
          <w:position w:val="-12"/>
          <w:szCs w:val="21"/>
        </w:rPr>
        <w:object w:dxaOrig="258" w:dyaOrig="301" w14:anchorId="216BBFBB">
          <v:shape id="_x0000_i1047" type="#_x0000_t75" style="width:13.1pt;height:15.8pt" o:ole="">
            <v:imagedata r:id="rId105" o:title=""/>
          </v:shape>
          <o:OLEObject Type="Embed" ProgID="Equation.3" ShapeID="_x0000_i1047" DrawAspect="Content" ObjectID="_1771652100" r:id="rId106"/>
        </w:object>
      </w:r>
      <w:r>
        <w:rPr>
          <w:rFonts w:hint="eastAsia"/>
          <w:position w:val="-12"/>
          <w:szCs w:val="21"/>
        </w:rPr>
        <w:tab/>
      </w:r>
      <w:r>
        <w:rPr>
          <w:rFonts w:hint="eastAsia"/>
          <w:szCs w:val="21"/>
        </w:rPr>
        <w:t>——桩（帽）顶面面积（</w:t>
      </w:r>
      <w:r>
        <w:rPr>
          <w:rFonts w:hint="eastAsia"/>
          <w:szCs w:val="21"/>
        </w:rPr>
        <w:t>m</w:t>
      </w:r>
      <w:r>
        <w:rPr>
          <w:rFonts w:hint="eastAsia"/>
          <w:szCs w:val="21"/>
          <w:vertAlign w:val="superscript"/>
        </w:rPr>
        <w:t>2</w:t>
      </w:r>
      <w:r>
        <w:rPr>
          <w:rFonts w:hint="eastAsia"/>
          <w:szCs w:val="21"/>
        </w:rPr>
        <w:t>）</w:t>
      </w:r>
      <w:r>
        <w:rPr>
          <w:szCs w:val="21"/>
        </w:rPr>
        <w:t>；</w:t>
      </w:r>
    </w:p>
    <w:p w14:paraId="4EFF798F" w14:textId="77777777" w:rsidR="00036251" w:rsidRDefault="00000000">
      <w:pPr>
        <w:ind w:firstLineChars="200" w:firstLine="420"/>
        <w:jc w:val="left"/>
        <w:rPr>
          <w:szCs w:val="21"/>
        </w:rPr>
      </w:pPr>
      <w:r>
        <w:rPr>
          <w:position w:val="-10"/>
          <w:szCs w:val="21"/>
        </w:rPr>
        <w:object w:dxaOrig="258" w:dyaOrig="279" w14:anchorId="5CF37EAD">
          <v:shape id="_x0000_i1048" type="#_x0000_t75" style="width:13.1pt;height:13.65pt" o:ole="">
            <v:imagedata r:id="rId107" o:title=""/>
          </v:shape>
          <o:OLEObject Type="Embed" ProgID="Equation.3" ShapeID="_x0000_i1048" DrawAspect="Content" ObjectID="_1771652101" r:id="rId108"/>
        </w:object>
      </w:r>
      <w:r>
        <w:rPr>
          <w:rFonts w:hint="eastAsia"/>
          <w:position w:val="-10"/>
          <w:szCs w:val="21"/>
        </w:rPr>
        <w:tab/>
      </w:r>
      <w:r>
        <w:rPr>
          <w:rFonts w:hint="eastAsia"/>
          <w:szCs w:val="21"/>
        </w:rPr>
        <w:t>——单桩负责面积</w:t>
      </w:r>
      <w:r>
        <w:rPr>
          <w:szCs w:val="21"/>
        </w:rPr>
        <w:t>（</w:t>
      </w:r>
      <w:r>
        <w:rPr>
          <w:szCs w:val="21"/>
        </w:rPr>
        <w:t>m</w:t>
      </w:r>
      <w:r>
        <w:rPr>
          <w:rFonts w:hint="eastAsia"/>
          <w:szCs w:val="21"/>
          <w:vertAlign w:val="superscript"/>
        </w:rPr>
        <w:t>2</w:t>
      </w:r>
      <w:r>
        <w:rPr>
          <w:szCs w:val="21"/>
        </w:rPr>
        <w:t>）</w:t>
      </w:r>
      <w:r>
        <w:rPr>
          <w:rFonts w:hint="eastAsia"/>
          <w:szCs w:val="21"/>
        </w:rPr>
        <w:t>；</w:t>
      </w:r>
    </w:p>
    <w:p w14:paraId="7FA35641" w14:textId="77777777" w:rsidR="00036251" w:rsidRDefault="00000000">
      <w:pPr>
        <w:ind w:firstLineChars="200" w:firstLine="420"/>
        <w:jc w:val="left"/>
        <w:rPr>
          <w:szCs w:val="21"/>
        </w:rPr>
      </w:pPr>
      <w:r>
        <w:rPr>
          <w:position w:val="-10"/>
          <w:szCs w:val="21"/>
        </w:rPr>
        <w:object w:dxaOrig="204" w:dyaOrig="247" w14:anchorId="5B5457BE">
          <v:shape id="_x0000_i1049" type="#_x0000_t75" style="width:10.35pt;height:12.55pt" o:ole="">
            <v:imagedata r:id="rId109" o:title=""/>
          </v:shape>
          <o:OLEObject Type="Embed" ProgID="Equation.3" ShapeID="_x0000_i1049" DrawAspect="Content" ObjectID="_1771652102" r:id="rId110"/>
        </w:object>
      </w:r>
      <w:r>
        <w:rPr>
          <w:rFonts w:hint="eastAsia"/>
          <w:position w:val="-10"/>
          <w:szCs w:val="21"/>
        </w:rPr>
        <w:tab/>
      </w:r>
      <w:r>
        <w:rPr>
          <w:rFonts w:hint="eastAsia"/>
          <w:szCs w:val="21"/>
        </w:rPr>
        <w:t>——交通荷载</w:t>
      </w:r>
      <w:r>
        <w:rPr>
          <w:szCs w:val="21"/>
        </w:rPr>
        <w:t>（</w:t>
      </w:r>
      <w:r>
        <w:rPr>
          <w:szCs w:val="21"/>
        </w:rPr>
        <w:t>kPa</w:t>
      </w:r>
      <w:r>
        <w:rPr>
          <w:szCs w:val="21"/>
        </w:rPr>
        <w:t>）；</w:t>
      </w:r>
    </w:p>
    <w:p w14:paraId="7FAD337C" w14:textId="77777777" w:rsidR="00036251" w:rsidRDefault="00000000">
      <w:pPr>
        <w:ind w:firstLineChars="200" w:firstLine="420"/>
        <w:jc w:val="left"/>
        <w:rPr>
          <w:szCs w:val="21"/>
        </w:rPr>
      </w:pPr>
      <w:r>
        <w:rPr>
          <w:position w:val="-6"/>
          <w:szCs w:val="21"/>
        </w:rPr>
        <w:object w:dxaOrig="193" w:dyaOrig="204" w14:anchorId="6685BCAB">
          <v:shape id="_x0000_i1050" type="#_x0000_t75" style="width:9.8pt;height:10.35pt" o:ole="">
            <v:imagedata r:id="rId111" o:title=""/>
          </v:shape>
          <o:OLEObject Type="Embed" ProgID="Equation.3" ShapeID="_x0000_i1050" DrawAspect="Content" ObjectID="_1771652103" r:id="rId112"/>
        </w:object>
      </w:r>
      <w:r>
        <w:rPr>
          <w:rFonts w:hint="eastAsia"/>
          <w:position w:val="-6"/>
          <w:szCs w:val="21"/>
        </w:rPr>
        <w:tab/>
      </w:r>
      <w:r>
        <w:rPr>
          <w:rFonts w:hint="eastAsia"/>
          <w:szCs w:val="21"/>
        </w:rPr>
        <w:t>——自轻质土底面起算的材料层数（</w:t>
      </w:r>
      <w:r>
        <w:rPr>
          <w:rFonts w:hint="eastAsia"/>
          <w:szCs w:val="21"/>
        </w:rPr>
        <w:t>m</w:t>
      </w:r>
      <w:r>
        <w:rPr>
          <w:rFonts w:hint="eastAsia"/>
          <w:szCs w:val="21"/>
        </w:rPr>
        <w:t>）</w:t>
      </w:r>
      <w:r>
        <w:rPr>
          <w:szCs w:val="21"/>
        </w:rPr>
        <w:t>；</w:t>
      </w:r>
    </w:p>
    <w:p w14:paraId="304119C3" w14:textId="77777777" w:rsidR="00036251" w:rsidRDefault="00000000">
      <w:pPr>
        <w:ind w:firstLineChars="200" w:firstLine="420"/>
        <w:jc w:val="left"/>
        <w:rPr>
          <w:szCs w:val="21"/>
        </w:rPr>
      </w:pPr>
      <w:r>
        <w:rPr>
          <w:position w:val="-10"/>
          <w:szCs w:val="21"/>
        </w:rPr>
        <w:object w:dxaOrig="204" w:dyaOrig="279" w14:anchorId="78756AFC">
          <v:shape id="_x0000_i1051" type="#_x0000_t75" style="width:10.35pt;height:13.65pt" o:ole="">
            <v:imagedata r:id="rId113" o:title=""/>
          </v:shape>
          <o:OLEObject Type="Embed" ProgID="Equation.3" ShapeID="_x0000_i1051" DrawAspect="Content" ObjectID="_1771652104" r:id="rId114"/>
        </w:object>
      </w:r>
      <w:r>
        <w:rPr>
          <w:rFonts w:hint="eastAsia"/>
          <w:position w:val="-10"/>
          <w:szCs w:val="21"/>
        </w:rPr>
        <w:tab/>
      </w:r>
      <w:r>
        <w:rPr>
          <w:rFonts w:hint="eastAsia"/>
          <w:szCs w:val="21"/>
        </w:rPr>
        <w:t>——第</w:t>
      </w:r>
      <w:r>
        <w:rPr>
          <w:position w:val="-6"/>
          <w:szCs w:val="21"/>
        </w:rPr>
        <w:object w:dxaOrig="97" w:dyaOrig="226" w14:anchorId="2399CAAA">
          <v:shape id="_x0000_i1052" type="#_x0000_t75" style="width:5.45pt;height:11.45pt" o:ole="">
            <v:imagedata r:id="rId115" o:title=""/>
          </v:shape>
          <o:OLEObject Type="Embed" ProgID="Equation.3" ShapeID="_x0000_i1052" DrawAspect="Content" ObjectID="_1771652105" r:id="rId116"/>
        </w:object>
      </w:r>
      <w:r>
        <w:rPr>
          <w:rFonts w:hint="eastAsia"/>
          <w:szCs w:val="21"/>
        </w:rPr>
        <w:t>层材料的厚度（</w:t>
      </w:r>
      <w:r>
        <w:rPr>
          <w:rFonts w:hint="eastAsia"/>
          <w:szCs w:val="21"/>
        </w:rPr>
        <w:t>m</w:t>
      </w:r>
      <w:r>
        <w:rPr>
          <w:rFonts w:hint="eastAsia"/>
          <w:szCs w:val="21"/>
        </w:rPr>
        <w:t>）</w:t>
      </w:r>
      <w:r>
        <w:rPr>
          <w:szCs w:val="21"/>
        </w:rPr>
        <w:t>；</w:t>
      </w:r>
    </w:p>
    <w:p w14:paraId="57D9D314" w14:textId="77777777" w:rsidR="00036251" w:rsidRDefault="00000000">
      <w:pPr>
        <w:ind w:firstLineChars="200" w:firstLine="420"/>
        <w:jc w:val="left"/>
        <w:rPr>
          <w:szCs w:val="21"/>
        </w:rPr>
      </w:pPr>
      <w:r>
        <w:rPr>
          <w:position w:val="-10"/>
          <w:szCs w:val="21"/>
        </w:rPr>
        <w:object w:dxaOrig="204" w:dyaOrig="279" w14:anchorId="3F132E7D">
          <v:shape id="_x0000_i1053" type="#_x0000_t75" style="width:10.35pt;height:13.65pt" o:ole="">
            <v:imagedata r:id="rId117" o:title=""/>
          </v:shape>
          <o:OLEObject Type="Embed" ProgID="Equation.3" ShapeID="_x0000_i1053" DrawAspect="Content" ObjectID="_1771652106" r:id="rId118"/>
        </w:object>
      </w:r>
      <w:r>
        <w:rPr>
          <w:rFonts w:hint="eastAsia"/>
          <w:position w:val="-10"/>
          <w:szCs w:val="21"/>
        </w:rPr>
        <w:tab/>
      </w:r>
      <w:r>
        <w:rPr>
          <w:rFonts w:hint="eastAsia"/>
          <w:szCs w:val="21"/>
        </w:rPr>
        <w:t>——第</w:t>
      </w:r>
      <w:r>
        <w:rPr>
          <w:position w:val="-6"/>
          <w:szCs w:val="21"/>
        </w:rPr>
        <w:object w:dxaOrig="97" w:dyaOrig="226" w14:anchorId="5A2947D8">
          <v:shape id="_x0000_i1054" type="#_x0000_t75" style="width:5.45pt;height:11.45pt" o:ole="">
            <v:imagedata r:id="rId115" o:title=""/>
          </v:shape>
          <o:OLEObject Type="Embed" ProgID="Equation.3" ShapeID="_x0000_i1054" DrawAspect="Content" ObjectID="_1771652107" r:id="rId119"/>
        </w:object>
      </w:r>
      <w:r>
        <w:rPr>
          <w:rFonts w:hint="eastAsia"/>
          <w:szCs w:val="21"/>
        </w:rPr>
        <w:t>层材料的</w:t>
      </w:r>
      <w:r>
        <w:rPr>
          <w:szCs w:val="21"/>
        </w:rPr>
        <w:t>容重（</w:t>
      </w:r>
      <w:r>
        <w:rPr>
          <w:szCs w:val="21"/>
        </w:rPr>
        <w:t>kN/m</w:t>
      </w:r>
      <w:r>
        <w:rPr>
          <w:szCs w:val="21"/>
          <w:vertAlign w:val="superscript"/>
        </w:rPr>
        <w:t>3</w:t>
      </w:r>
      <w:r>
        <w:rPr>
          <w:szCs w:val="21"/>
        </w:rPr>
        <w:t>）</w:t>
      </w:r>
      <w:r>
        <w:rPr>
          <w:rFonts w:hint="eastAsia"/>
          <w:szCs w:val="21"/>
        </w:rPr>
        <w:t>。</w:t>
      </w:r>
    </w:p>
    <w:p w14:paraId="6EF170A0" w14:textId="77777777" w:rsidR="00036251" w:rsidRDefault="00000000">
      <w:pPr>
        <w:widowControl/>
        <w:spacing w:beforeLines="50" w:before="120" w:afterLines="50" w:after="120" w:line="20" w:lineRule="atLeast"/>
        <w:jc w:val="left"/>
        <w:rPr>
          <w:rFonts w:ascii="黑体" w:eastAsia="黑体" w:hAnsi="黑体" w:cs="黑体"/>
          <w:szCs w:val="21"/>
        </w:rPr>
      </w:pPr>
      <w:r>
        <w:rPr>
          <w:rFonts w:ascii="黑体" w:eastAsia="黑体" w:hAnsi="黑体" w:cs="黑体" w:hint="eastAsia"/>
          <w:szCs w:val="21"/>
        </w:rPr>
        <w:t>5.6.3 稳定性验算</w:t>
      </w:r>
    </w:p>
    <w:p w14:paraId="3F7AA070" w14:textId="77777777" w:rsidR="00036251" w:rsidRDefault="00000000">
      <w:r>
        <w:rPr>
          <w:rFonts w:ascii="黑体" w:eastAsia="黑体" w:hAnsi="黑体" w:cs="黑体" w:hint="eastAsia"/>
        </w:rPr>
        <w:t>5.6.3.1</w:t>
      </w:r>
      <w:r>
        <w:rPr>
          <w:rFonts w:hint="eastAsia"/>
        </w:rPr>
        <w:t xml:space="preserve"> </w:t>
      </w:r>
      <w:r>
        <w:t xml:space="preserve"> </w:t>
      </w:r>
      <w:r>
        <w:rPr>
          <w:rFonts w:hint="eastAsia"/>
        </w:rPr>
        <w:t>侧面临空且不设置锚固措施的泡沫轻质土路堤按图</w:t>
      </w:r>
      <w:r>
        <w:rPr>
          <w:rFonts w:hint="eastAsia"/>
        </w:rPr>
        <w:t>14</w:t>
      </w:r>
      <w:r>
        <w:rPr>
          <w:rFonts w:hint="eastAsia"/>
        </w:rPr>
        <w:t>和式（</w:t>
      </w:r>
      <w:r>
        <w:rPr>
          <w:rFonts w:hint="eastAsia"/>
        </w:rPr>
        <w:t>5</w:t>
      </w:r>
      <w:r>
        <w:rPr>
          <w:rFonts w:hint="eastAsia"/>
        </w:rPr>
        <w:t>）计算的稳定安全系数不应小于</w:t>
      </w:r>
      <w:r>
        <w:rPr>
          <w:rFonts w:hint="eastAsia"/>
        </w:rPr>
        <w:t>1.3</w:t>
      </w:r>
      <w:r>
        <w:rPr>
          <w:rFonts w:hint="eastAsia"/>
        </w:rPr>
        <w:t>。</w:t>
      </w:r>
    </w:p>
    <w:p w14:paraId="5E69BB55" w14:textId="77777777" w:rsidR="00036251" w:rsidRDefault="00000000">
      <w:pPr>
        <w:wordWrap w:val="0"/>
        <w:adjustRightInd w:val="0"/>
        <w:snapToGrid w:val="0"/>
        <w:ind w:rightChars="12" w:right="25"/>
        <w:jc w:val="right"/>
        <w:rPr>
          <w:color w:val="000000"/>
          <w:szCs w:val="21"/>
        </w:rPr>
      </w:pPr>
      <w:r>
        <w:rPr>
          <w:color w:val="000000"/>
          <w:position w:val="-24"/>
          <w:szCs w:val="21"/>
        </w:rPr>
        <w:object w:dxaOrig="3181" w:dyaOrig="613" w14:anchorId="488918F7">
          <v:shape id="_x0000_i1055" type="#_x0000_t75" style="width:159.25pt;height:30.55pt" o:ole="">
            <v:imagedata r:id="rId120" o:title=""/>
          </v:shape>
          <o:OLEObject Type="Embed" ProgID="Equation.3" ShapeID="_x0000_i1055" DrawAspect="Content" ObjectID="_1771652108" r:id="rId121"/>
        </w:object>
      </w:r>
      <w:r>
        <w:rPr>
          <w:color w:val="000000"/>
          <w:szCs w:val="21"/>
        </w:rPr>
        <w:t xml:space="preserve">    </w:t>
      </w:r>
      <w:r>
        <w:rPr>
          <w:rFonts w:hint="eastAsia"/>
          <w:color w:val="000000"/>
          <w:szCs w:val="21"/>
        </w:rPr>
        <w:t xml:space="preserve">      </w:t>
      </w:r>
      <w:r>
        <w:rPr>
          <w:color w:val="000000"/>
          <w:szCs w:val="21"/>
        </w:rPr>
        <w:t xml:space="preserve">    </w:t>
      </w:r>
      <w:r>
        <w:rPr>
          <w:rFonts w:hint="eastAsia"/>
          <w:color w:val="000000"/>
          <w:szCs w:val="21"/>
        </w:rPr>
        <w:t xml:space="preserve">   </w:t>
      </w:r>
      <w:r>
        <w:rPr>
          <w:color w:val="000000"/>
          <w:szCs w:val="21"/>
        </w:rPr>
        <w:t xml:space="preserve">          </w:t>
      </w:r>
      <w:r>
        <w:rPr>
          <w:color w:val="000000"/>
          <w:szCs w:val="21"/>
        </w:rPr>
        <w:t>（</w:t>
      </w:r>
      <w:r>
        <w:rPr>
          <w:rFonts w:hint="eastAsia"/>
          <w:color w:val="000000"/>
          <w:szCs w:val="21"/>
        </w:rPr>
        <w:t>5</w:t>
      </w:r>
      <w:r>
        <w:rPr>
          <w:color w:val="000000"/>
          <w:szCs w:val="21"/>
        </w:rPr>
        <w:t>）</w:t>
      </w:r>
    </w:p>
    <w:p w14:paraId="784409DD" w14:textId="77777777" w:rsidR="00036251" w:rsidRDefault="00000000">
      <w:pPr>
        <w:ind w:firstLineChars="200" w:firstLine="420"/>
        <w:rPr>
          <w:szCs w:val="21"/>
        </w:rPr>
      </w:pPr>
      <w:r>
        <w:rPr>
          <w:szCs w:val="21"/>
        </w:rPr>
        <w:t>式中</w:t>
      </w:r>
      <w:r>
        <w:rPr>
          <w:rFonts w:hint="eastAsia"/>
          <w:szCs w:val="21"/>
        </w:rPr>
        <w:t>：</w:t>
      </w:r>
    </w:p>
    <w:p w14:paraId="653B4F08" w14:textId="737911FE" w:rsidR="00036251" w:rsidRPr="00760738" w:rsidRDefault="00000000">
      <w:pPr>
        <w:tabs>
          <w:tab w:val="left" w:pos="735"/>
          <w:tab w:val="left" w:pos="840"/>
          <w:tab w:val="left" w:pos="945"/>
          <w:tab w:val="left" w:pos="1050"/>
        </w:tabs>
        <w:ind w:firstLineChars="200" w:firstLine="420"/>
        <w:rPr>
          <w:color w:val="000000"/>
          <w:szCs w:val="21"/>
        </w:rPr>
      </w:pPr>
      <w:r w:rsidRPr="00760738">
        <w:rPr>
          <w:color w:val="000000"/>
          <w:position w:val="-10"/>
          <w:szCs w:val="21"/>
        </w:rPr>
        <w:object w:dxaOrig="247" w:dyaOrig="279" w14:anchorId="66913101">
          <v:shape id="_x0000_i1056" type="#_x0000_t75" style="width:12.55pt;height:13.65pt" o:ole="">
            <v:imagedata r:id="rId122" o:title=""/>
          </v:shape>
          <o:OLEObject Type="Embed" ProgID="Equation.3" ShapeID="_x0000_i1056" DrawAspect="Content" ObjectID="_1771652109" r:id="rId123"/>
        </w:object>
      </w:r>
      <w:r w:rsidRPr="00760738">
        <w:rPr>
          <w:color w:val="000000"/>
          <w:szCs w:val="21"/>
        </w:rPr>
        <w:tab/>
      </w:r>
      <w:r w:rsidRPr="00760738">
        <w:rPr>
          <w:szCs w:val="21"/>
        </w:rPr>
        <w:t>——</w:t>
      </w:r>
      <w:r w:rsidRPr="00760738">
        <w:rPr>
          <w:rFonts w:hint="eastAsia"/>
          <w:szCs w:val="21"/>
        </w:rPr>
        <w:t>安全系数</w:t>
      </w:r>
      <w:r w:rsidRPr="00760738">
        <w:rPr>
          <w:rFonts w:hint="eastAsia"/>
          <w:color w:val="000000"/>
          <w:szCs w:val="21"/>
        </w:rPr>
        <w:t>；</w:t>
      </w:r>
    </w:p>
    <w:p w14:paraId="297501F7" w14:textId="77777777" w:rsidR="00036251" w:rsidRDefault="00000000">
      <w:pPr>
        <w:tabs>
          <w:tab w:val="left" w:pos="735"/>
          <w:tab w:val="left" w:pos="840"/>
          <w:tab w:val="left" w:pos="945"/>
        </w:tabs>
        <w:ind w:leftChars="200" w:left="1161" w:hangingChars="353" w:hanging="741"/>
        <w:rPr>
          <w:color w:val="000000"/>
          <w:szCs w:val="21"/>
        </w:rPr>
      </w:pPr>
      <w:r>
        <w:rPr>
          <w:color w:val="000000"/>
          <w:position w:val="-10"/>
          <w:szCs w:val="21"/>
        </w:rPr>
        <w:object w:dxaOrig="226" w:dyaOrig="279" w14:anchorId="7F46A751">
          <v:shape id="_x0000_i1057" type="#_x0000_t75" style="width:11.45pt;height:13.65pt" o:ole="">
            <v:imagedata r:id="rId124" o:title=""/>
          </v:shape>
          <o:OLEObject Type="Embed" ProgID="Equation.3" ShapeID="_x0000_i1057" DrawAspect="Content" ObjectID="_1771652110" r:id="rId125"/>
        </w:object>
      </w:r>
      <w:r>
        <w:rPr>
          <w:rFonts w:hint="eastAsia"/>
          <w:color w:val="000000"/>
          <w:position w:val="-12"/>
          <w:szCs w:val="21"/>
        </w:rPr>
        <w:tab/>
      </w:r>
      <w:r>
        <w:rPr>
          <w:szCs w:val="21"/>
        </w:rPr>
        <w:t>——</w:t>
      </w:r>
      <w:r>
        <w:rPr>
          <w:rFonts w:hint="eastAsia"/>
          <w:szCs w:val="21"/>
        </w:rPr>
        <w:t>BC</w:t>
      </w:r>
      <w:r>
        <w:rPr>
          <w:rFonts w:hint="eastAsia"/>
          <w:szCs w:val="21"/>
        </w:rPr>
        <w:t>线上的摩擦系数。无实测资料时可取</w:t>
      </w:r>
      <w:r>
        <w:rPr>
          <w:rFonts w:hint="eastAsia"/>
          <w:szCs w:val="21"/>
        </w:rPr>
        <w:t>0.5</w:t>
      </w:r>
      <w:r>
        <w:rPr>
          <w:rFonts w:hint="eastAsia"/>
          <w:szCs w:val="21"/>
        </w:rPr>
        <w:t>。边坡设置台阶时，可取土的综合内摩擦角</w:t>
      </w:r>
      <w:r>
        <w:rPr>
          <w:color w:val="000000"/>
          <w:szCs w:val="21"/>
        </w:rPr>
        <w:t>；</w:t>
      </w:r>
    </w:p>
    <w:p w14:paraId="60539B9D" w14:textId="77777777" w:rsidR="00036251" w:rsidRDefault="00000000">
      <w:pPr>
        <w:tabs>
          <w:tab w:val="left" w:pos="735"/>
          <w:tab w:val="left" w:pos="840"/>
          <w:tab w:val="left" w:pos="945"/>
        </w:tabs>
        <w:ind w:firstLineChars="200" w:firstLine="420"/>
        <w:rPr>
          <w:szCs w:val="21"/>
        </w:rPr>
      </w:pPr>
      <w:r>
        <w:rPr>
          <w:color w:val="000000"/>
          <w:position w:val="-10"/>
          <w:szCs w:val="21"/>
        </w:rPr>
        <w:object w:dxaOrig="247" w:dyaOrig="279" w14:anchorId="71834D65">
          <v:shape id="_x0000_i1058" type="#_x0000_t75" style="width:12.55pt;height:13.65pt" o:ole="">
            <v:imagedata r:id="rId81" o:title=""/>
          </v:shape>
          <o:OLEObject Type="Embed" ProgID="Equation.3" ShapeID="_x0000_i1058" DrawAspect="Content" ObjectID="_1771652111" r:id="rId126"/>
        </w:object>
      </w:r>
      <w:r>
        <w:rPr>
          <w:rFonts w:hint="eastAsia"/>
          <w:color w:val="000000"/>
          <w:position w:val="-12"/>
          <w:szCs w:val="21"/>
        </w:rPr>
        <w:tab/>
      </w:r>
      <w:r>
        <w:rPr>
          <w:szCs w:val="21"/>
        </w:rPr>
        <w:t>——</w:t>
      </w:r>
      <w:r>
        <w:rPr>
          <w:rFonts w:hint="eastAsia"/>
          <w:szCs w:val="21"/>
        </w:rPr>
        <w:t>BC</w:t>
      </w:r>
      <w:r>
        <w:rPr>
          <w:rFonts w:hint="eastAsia"/>
          <w:szCs w:val="21"/>
        </w:rPr>
        <w:t>线以上普通土、轻质土重量、路面重量之和（</w:t>
      </w:r>
      <w:r>
        <w:rPr>
          <w:rFonts w:hint="eastAsia"/>
          <w:szCs w:val="21"/>
        </w:rPr>
        <w:t>kN</w:t>
      </w:r>
      <w:r>
        <w:rPr>
          <w:rFonts w:hint="eastAsia"/>
          <w:szCs w:val="21"/>
        </w:rPr>
        <w:t>）；</w:t>
      </w:r>
    </w:p>
    <w:p w14:paraId="22CEA440" w14:textId="77777777" w:rsidR="00036251" w:rsidRDefault="00000000">
      <w:pPr>
        <w:tabs>
          <w:tab w:val="left" w:pos="735"/>
          <w:tab w:val="left" w:pos="840"/>
          <w:tab w:val="left" w:pos="945"/>
        </w:tabs>
        <w:ind w:firstLineChars="200" w:firstLine="420"/>
        <w:rPr>
          <w:szCs w:val="21"/>
        </w:rPr>
      </w:pPr>
      <w:r>
        <w:rPr>
          <w:color w:val="000000"/>
          <w:position w:val="-4"/>
          <w:szCs w:val="21"/>
        </w:rPr>
        <w:object w:dxaOrig="204" w:dyaOrig="226" w14:anchorId="5412EB88">
          <v:shape id="_x0000_i1059" type="#_x0000_t75" style="width:10.35pt;height:11.45pt" o:ole="">
            <v:imagedata r:id="rId127" o:title=""/>
          </v:shape>
          <o:OLEObject Type="Embed" ProgID="Equation.3" ShapeID="_x0000_i1059" DrawAspect="Content" ObjectID="_1771652112" r:id="rId128"/>
        </w:object>
      </w:r>
      <w:r>
        <w:rPr>
          <w:rFonts w:hint="eastAsia"/>
          <w:color w:val="000000"/>
          <w:position w:val="-12"/>
          <w:szCs w:val="21"/>
        </w:rPr>
        <w:tab/>
      </w:r>
      <w:r>
        <w:rPr>
          <w:szCs w:val="21"/>
        </w:rPr>
        <w:t>——</w:t>
      </w:r>
      <w:r>
        <w:rPr>
          <w:rFonts w:hint="eastAsia"/>
          <w:szCs w:val="21"/>
        </w:rPr>
        <w:t>BC</w:t>
      </w:r>
      <w:r>
        <w:rPr>
          <w:rFonts w:hint="eastAsia"/>
          <w:szCs w:val="21"/>
        </w:rPr>
        <w:t>线边坡上汽车荷载（</w:t>
      </w:r>
      <w:r>
        <w:rPr>
          <w:rFonts w:hint="eastAsia"/>
          <w:szCs w:val="21"/>
        </w:rPr>
        <w:t>kN</w:t>
      </w:r>
      <w:r>
        <w:rPr>
          <w:rFonts w:hint="eastAsia"/>
          <w:szCs w:val="21"/>
        </w:rPr>
        <w:t>）；</w:t>
      </w:r>
    </w:p>
    <w:p w14:paraId="38380709" w14:textId="77777777" w:rsidR="00036251" w:rsidRDefault="00000000">
      <w:pPr>
        <w:tabs>
          <w:tab w:val="left" w:pos="735"/>
          <w:tab w:val="left" w:pos="840"/>
          <w:tab w:val="left" w:pos="945"/>
        </w:tabs>
        <w:ind w:firstLineChars="200" w:firstLine="420"/>
        <w:rPr>
          <w:szCs w:val="21"/>
        </w:rPr>
      </w:pPr>
      <w:r>
        <w:rPr>
          <w:color w:val="000000"/>
          <w:position w:val="-6"/>
          <w:szCs w:val="21"/>
        </w:rPr>
        <w:object w:dxaOrig="204" w:dyaOrig="204" w14:anchorId="53CC2D82">
          <v:shape id="_x0000_i1060" type="#_x0000_t75" style="width:10.35pt;height:10.35pt" o:ole="">
            <v:imagedata r:id="rId129" o:title=""/>
          </v:shape>
          <o:OLEObject Type="Embed" ProgID="Equation.3" ShapeID="_x0000_i1060" DrawAspect="Content" ObjectID="_1771652113" r:id="rId130"/>
        </w:object>
      </w:r>
      <w:r>
        <w:rPr>
          <w:rFonts w:hint="eastAsia"/>
          <w:color w:val="000000"/>
          <w:position w:val="-12"/>
          <w:szCs w:val="21"/>
        </w:rPr>
        <w:tab/>
      </w:r>
      <w:r>
        <w:rPr>
          <w:szCs w:val="21"/>
        </w:rPr>
        <w:t>——</w:t>
      </w:r>
      <w:r>
        <w:rPr>
          <w:rFonts w:hint="eastAsia"/>
          <w:szCs w:val="21"/>
        </w:rPr>
        <w:t>滑动面倾角（弧度）；</w:t>
      </w:r>
    </w:p>
    <w:p w14:paraId="5CF1DF7C" w14:textId="77777777" w:rsidR="00036251" w:rsidRDefault="00000000">
      <w:pPr>
        <w:tabs>
          <w:tab w:val="left" w:pos="735"/>
          <w:tab w:val="left" w:pos="840"/>
          <w:tab w:val="left" w:pos="945"/>
        </w:tabs>
        <w:ind w:firstLineChars="200" w:firstLine="420"/>
        <w:rPr>
          <w:szCs w:val="21"/>
        </w:rPr>
      </w:pPr>
      <w:r>
        <w:rPr>
          <w:color w:val="000000"/>
          <w:position w:val="-10"/>
          <w:szCs w:val="21"/>
        </w:rPr>
        <w:object w:dxaOrig="204" w:dyaOrig="279" w14:anchorId="71454A00">
          <v:shape id="_x0000_i1061" type="#_x0000_t75" style="width:10.35pt;height:13.65pt" o:ole="">
            <v:imagedata r:id="rId131" o:title=""/>
          </v:shape>
          <o:OLEObject Type="Embed" ProgID="Equation.3" ShapeID="_x0000_i1061" DrawAspect="Content" ObjectID="_1771652114" r:id="rId132"/>
        </w:object>
      </w:r>
      <w:r>
        <w:rPr>
          <w:rFonts w:hint="eastAsia"/>
          <w:color w:val="000000"/>
          <w:position w:val="-12"/>
          <w:szCs w:val="21"/>
        </w:rPr>
        <w:tab/>
      </w:r>
      <w:r>
        <w:rPr>
          <w:szCs w:val="21"/>
        </w:rPr>
        <w:t>——</w:t>
      </w:r>
      <w:r>
        <w:rPr>
          <w:rFonts w:hint="eastAsia"/>
          <w:szCs w:val="21"/>
        </w:rPr>
        <w:t>BC</w:t>
      </w:r>
      <w:r>
        <w:rPr>
          <w:rFonts w:hint="eastAsia"/>
          <w:szCs w:val="21"/>
        </w:rPr>
        <w:t>线上的黏聚力（</w:t>
      </w:r>
      <w:r>
        <w:rPr>
          <w:rFonts w:hint="eastAsia"/>
          <w:szCs w:val="21"/>
        </w:rPr>
        <w:t>kPa</w:t>
      </w:r>
      <w:r>
        <w:rPr>
          <w:rFonts w:hint="eastAsia"/>
          <w:szCs w:val="21"/>
        </w:rPr>
        <w:t>）；</w:t>
      </w:r>
    </w:p>
    <w:p w14:paraId="2AD0CB76" w14:textId="77777777" w:rsidR="00036251" w:rsidRDefault="00000000">
      <w:pPr>
        <w:tabs>
          <w:tab w:val="left" w:pos="735"/>
          <w:tab w:val="left" w:pos="840"/>
          <w:tab w:val="left" w:pos="945"/>
        </w:tabs>
        <w:ind w:firstLineChars="200" w:firstLine="420"/>
        <w:rPr>
          <w:szCs w:val="21"/>
        </w:rPr>
      </w:pPr>
      <w:r>
        <w:rPr>
          <w:color w:val="000000"/>
          <w:position w:val="-10"/>
          <w:szCs w:val="21"/>
        </w:rPr>
        <w:object w:dxaOrig="226" w:dyaOrig="279" w14:anchorId="7CA53292">
          <v:shape id="_x0000_i1062" type="#_x0000_t75" style="width:11.45pt;height:13.65pt" o:ole="">
            <v:imagedata r:id="rId133" o:title=""/>
          </v:shape>
          <o:OLEObject Type="Embed" ProgID="Equation.3" ShapeID="_x0000_i1062" DrawAspect="Content" ObjectID="_1771652115" r:id="rId134"/>
        </w:object>
      </w:r>
      <w:r>
        <w:rPr>
          <w:rFonts w:hint="eastAsia"/>
          <w:color w:val="000000"/>
          <w:position w:val="-12"/>
          <w:szCs w:val="21"/>
        </w:rPr>
        <w:tab/>
      </w:r>
      <w:r>
        <w:rPr>
          <w:szCs w:val="21"/>
        </w:rPr>
        <w:t>——</w:t>
      </w:r>
      <w:r>
        <w:rPr>
          <w:rFonts w:hint="eastAsia"/>
          <w:szCs w:val="21"/>
        </w:rPr>
        <w:t>BC</w:t>
      </w:r>
      <w:r>
        <w:rPr>
          <w:rFonts w:hint="eastAsia"/>
          <w:szCs w:val="21"/>
        </w:rPr>
        <w:t>线长度（</w:t>
      </w:r>
      <w:r>
        <w:rPr>
          <w:rFonts w:hint="eastAsia"/>
          <w:szCs w:val="21"/>
        </w:rPr>
        <w:t>m</w:t>
      </w:r>
      <w:r>
        <w:rPr>
          <w:rFonts w:hint="eastAsia"/>
          <w:szCs w:val="21"/>
        </w:rPr>
        <w:t>）；</w:t>
      </w:r>
    </w:p>
    <w:p w14:paraId="45EE5976" w14:textId="77777777" w:rsidR="00036251" w:rsidRDefault="00000000">
      <w:pPr>
        <w:tabs>
          <w:tab w:val="left" w:pos="735"/>
          <w:tab w:val="left" w:pos="840"/>
          <w:tab w:val="left" w:pos="945"/>
        </w:tabs>
        <w:ind w:firstLineChars="200" w:firstLine="420"/>
        <w:rPr>
          <w:szCs w:val="21"/>
        </w:rPr>
      </w:pPr>
      <w:r>
        <w:rPr>
          <w:color w:val="000000"/>
          <w:position w:val="-10"/>
          <w:szCs w:val="21"/>
        </w:rPr>
        <w:object w:dxaOrig="226" w:dyaOrig="279" w14:anchorId="4DF74672">
          <v:shape id="_x0000_i1063" type="#_x0000_t75" style="width:11.45pt;height:13.65pt" o:ole="">
            <v:imagedata r:id="rId135" o:title=""/>
          </v:shape>
          <o:OLEObject Type="Embed" ProgID="Equation.3" ShapeID="_x0000_i1063" DrawAspect="Content" ObjectID="_1771652116" r:id="rId136"/>
        </w:object>
      </w:r>
      <w:r>
        <w:rPr>
          <w:rFonts w:hint="eastAsia"/>
          <w:color w:val="000000"/>
          <w:position w:val="-12"/>
          <w:szCs w:val="21"/>
        </w:rPr>
        <w:tab/>
      </w:r>
      <w:r>
        <w:rPr>
          <w:szCs w:val="21"/>
        </w:rPr>
        <w:t>——</w:t>
      </w:r>
      <w:r>
        <w:rPr>
          <w:rFonts w:hint="eastAsia"/>
          <w:szCs w:val="21"/>
        </w:rPr>
        <w:t>AB</w:t>
      </w:r>
      <w:r>
        <w:rPr>
          <w:rFonts w:hint="eastAsia"/>
          <w:szCs w:val="21"/>
        </w:rPr>
        <w:t>线上的黏聚力（</w:t>
      </w:r>
      <w:r>
        <w:rPr>
          <w:rFonts w:hint="eastAsia"/>
          <w:szCs w:val="21"/>
        </w:rPr>
        <w:t>kPa</w:t>
      </w:r>
      <w:r>
        <w:rPr>
          <w:rFonts w:hint="eastAsia"/>
          <w:szCs w:val="21"/>
        </w:rPr>
        <w:t>）；</w:t>
      </w:r>
    </w:p>
    <w:p w14:paraId="6458CE66" w14:textId="77777777" w:rsidR="00036251" w:rsidRDefault="00000000">
      <w:pPr>
        <w:tabs>
          <w:tab w:val="left" w:pos="735"/>
          <w:tab w:val="left" w:pos="840"/>
          <w:tab w:val="left" w:pos="945"/>
        </w:tabs>
        <w:ind w:firstLineChars="200" w:firstLine="420"/>
        <w:rPr>
          <w:szCs w:val="21"/>
        </w:rPr>
      </w:pPr>
      <w:r>
        <w:rPr>
          <w:color w:val="000000"/>
          <w:position w:val="-10"/>
          <w:szCs w:val="21"/>
        </w:rPr>
        <w:object w:dxaOrig="247" w:dyaOrig="279" w14:anchorId="39EF992F">
          <v:shape id="_x0000_i1064" type="#_x0000_t75" style="width:12.55pt;height:13.65pt" o:ole="">
            <v:imagedata r:id="rId137" o:title=""/>
          </v:shape>
          <o:OLEObject Type="Embed" ProgID="Equation.3" ShapeID="_x0000_i1064" DrawAspect="Content" ObjectID="_1771652117" r:id="rId138"/>
        </w:object>
      </w:r>
      <w:r>
        <w:rPr>
          <w:rFonts w:hint="eastAsia"/>
          <w:color w:val="000000"/>
          <w:position w:val="-12"/>
          <w:szCs w:val="21"/>
        </w:rPr>
        <w:tab/>
      </w:r>
      <w:r>
        <w:rPr>
          <w:szCs w:val="21"/>
        </w:rPr>
        <w:t>——</w:t>
      </w:r>
      <w:r>
        <w:rPr>
          <w:rFonts w:hint="eastAsia"/>
          <w:szCs w:val="21"/>
        </w:rPr>
        <w:t>AB</w:t>
      </w:r>
      <w:r>
        <w:rPr>
          <w:rFonts w:hint="eastAsia"/>
          <w:szCs w:val="21"/>
        </w:rPr>
        <w:t>线长度（</w:t>
      </w:r>
      <w:r>
        <w:rPr>
          <w:rFonts w:hint="eastAsia"/>
          <w:szCs w:val="21"/>
        </w:rPr>
        <w:t>m</w:t>
      </w:r>
      <w:r>
        <w:rPr>
          <w:rFonts w:hint="eastAsia"/>
          <w:szCs w:val="21"/>
        </w:rPr>
        <w:t>）；</w:t>
      </w:r>
    </w:p>
    <w:p w14:paraId="6995C2DF" w14:textId="77777777" w:rsidR="00036251" w:rsidRDefault="00000000">
      <w:pPr>
        <w:tabs>
          <w:tab w:val="left" w:pos="735"/>
          <w:tab w:val="left" w:pos="840"/>
          <w:tab w:val="left" w:pos="945"/>
        </w:tabs>
        <w:ind w:firstLineChars="200" w:firstLine="420"/>
        <w:rPr>
          <w:szCs w:val="21"/>
        </w:rPr>
      </w:pPr>
      <w:r>
        <w:rPr>
          <w:color w:val="000000"/>
          <w:position w:val="-10"/>
          <w:szCs w:val="21"/>
        </w:rPr>
        <w:object w:dxaOrig="247" w:dyaOrig="279" w14:anchorId="7C205C81">
          <v:shape id="_x0000_i1065" type="#_x0000_t75" style="width:12.55pt;height:13.65pt" o:ole="">
            <v:imagedata r:id="rId139" o:title=""/>
          </v:shape>
          <o:OLEObject Type="Embed" ProgID="Equation.3" ShapeID="_x0000_i1065" DrawAspect="Content" ObjectID="_1771652118" r:id="rId140"/>
        </w:object>
      </w:r>
      <w:r>
        <w:rPr>
          <w:rFonts w:hint="eastAsia"/>
          <w:color w:val="000000"/>
          <w:position w:val="-12"/>
          <w:szCs w:val="21"/>
        </w:rPr>
        <w:tab/>
      </w:r>
      <w:r>
        <w:rPr>
          <w:szCs w:val="21"/>
        </w:rPr>
        <w:t>——</w:t>
      </w:r>
      <w:r>
        <w:rPr>
          <w:rFonts w:hint="eastAsia"/>
          <w:szCs w:val="21"/>
        </w:rPr>
        <w:t>AB</w:t>
      </w:r>
      <w:r>
        <w:rPr>
          <w:rFonts w:hint="eastAsia"/>
          <w:szCs w:val="21"/>
        </w:rPr>
        <w:t>线上的摩擦系数。无实测资料时可取</w:t>
      </w:r>
      <w:r>
        <w:rPr>
          <w:rFonts w:hint="eastAsia"/>
          <w:szCs w:val="21"/>
        </w:rPr>
        <w:t>0.5</w:t>
      </w:r>
      <w:r>
        <w:rPr>
          <w:color w:val="000000"/>
          <w:szCs w:val="21"/>
        </w:rPr>
        <w:t>；</w:t>
      </w:r>
    </w:p>
    <w:p w14:paraId="40AF1044" w14:textId="77777777" w:rsidR="00036251" w:rsidRDefault="00000000">
      <w:pPr>
        <w:pStyle w:val="aff"/>
        <w:tabs>
          <w:tab w:val="left" w:pos="735"/>
          <w:tab w:val="left" w:pos="840"/>
          <w:tab w:val="left" w:pos="945"/>
        </w:tabs>
        <w:spacing w:before="0" w:afterLines="50" w:after="120"/>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color w:val="000000"/>
          <w:position w:val="-10"/>
          <w:sz w:val="21"/>
          <w:szCs w:val="21"/>
        </w:rPr>
        <w:object w:dxaOrig="258" w:dyaOrig="279" w14:anchorId="711C748F">
          <v:shape id="_x0000_i1066" type="#_x0000_t75" style="width:13.1pt;height:13.65pt" o:ole="">
            <v:imagedata r:id="rId83" o:title=""/>
          </v:shape>
          <o:OLEObject Type="Embed" ProgID="Equation.3" ShapeID="_x0000_i1066" DrawAspect="Content" ObjectID="_1771652119" r:id="rId141"/>
        </w:object>
      </w:r>
      <w:r>
        <w:rPr>
          <w:rFonts w:asciiTheme="minorEastAsia" w:eastAsiaTheme="minorEastAsia" w:hAnsiTheme="minorEastAsia" w:cstheme="minorEastAsia" w:hint="eastAsia"/>
          <w:color w:val="000000"/>
          <w:position w:val="-12"/>
          <w:sz w:val="21"/>
          <w:szCs w:val="21"/>
        </w:rPr>
        <w:tab/>
      </w:r>
      <w:r>
        <w:rPr>
          <w:rFonts w:asciiTheme="minorEastAsia" w:eastAsiaTheme="minorEastAsia" w:hAnsiTheme="minorEastAsia" w:cstheme="minorEastAsia" w:hint="eastAsia"/>
          <w:sz w:val="21"/>
          <w:szCs w:val="21"/>
        </w:rPr>
        <w:t>——</w:t>
      </w:r>
      <w:r>
        <w:rPr>
          <w:rFonts w:ascii="Times New Roman" w:eastAsia="宋体" w:hAnsi="Times New Roman" w:cs="Times New Roman"/>
          <w:sz w:val="21"/>
          <w:szCs w:val="21"/>
        </w:rPr>
        <w:t>AB</w:t>
      </w:r>
      <w:r>
        <w:rPr>
          <w:rFonts w:ascii="Times New Roman" w:eastAsia="宋体" w:hAnsi="Times New Roman" w:cs="Times New Roman"/>
          <w:sz w:val="21"/>
          <w:szCs w:val="21"/>
        </w:rPr>
        <w:t>线上</w:t>
      </w:r>
      <w:r>
        <w:rPr>
          <w:rFonts w:asciiTheme="minorEastAsia" w:eastAsiaTheme="minorEastAsia" w:hAnsiTheme="minorEastAsia" w:cstheme="minorEastAsia" w:hint="eastAsia"/>
          <w:sz w:val="21"/>
          <w:szCs w:val="21"/>
        </w:rPr>
        <w:t>轻质土重量、路面重量和附属设施重量之和（kN）。</w:t>
      </w:r>
    </w:p>
    <w:p w14:paraId="6EDB3FCF" w14:textId="77777777" w:rsidR="00036251" w:rsidRDefault="00000000">
      <w:pPr>
        <w:tabs>
          <w:tab w:val="left" w:pos="735"/>
          <w:tab w:val="left" w:pos="840"/>
          <w:tab w:val="left" w:pos="945"/>
        </w:tabs>
        <w:adjustRightInd w:val="0"/>
        <w:snapToGrid w:val="0"/>
        <w:jc w:val="center"/>
      </w:pPr>
      <w:r>
        <w:rPr>
          <w:noProof/>
        </w:rPr>
        <w:drawing>
          <wp:inline distT="0" distB="0" distL="114300" distR="114300" wp14:anchorId="490D785B" wp14:editId="24CF09BC">
            <wp:extent cx="1781175" cy="1492250"/>
            <wp:effectExtent l="0" t="0" r="0" b="1270"/>
            <wp:docPr id="46404868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4048683" name="图片 113"/>
                    <pic:cNvPicPr>
                      <a:picLocks noChangeAspect="1"/>
                    </pic:cNvPicPr>
                  </pic:nvPicPr>
                  <pic:blipFill>
                    <a:blip r:embed="rId142"/>
                    <a:srcRect l="58347" t="11615" r="20484" b="44166"/>
                    <a:stretch>
                      <a:fillRect/>
                    </a:stretch>
                  </pic:blipFill>
                  <pic:spPr>
                    <a:xfrm>
                      <a:off x="0" y="0"/>
                      <a:ext cx="1781175" cy="1492250"/>
                    </a:xfrm>
                    <a:prstGeom prst="rect">
                      <a:avLst/>
                    </a:prstGeom>
                    <a:noFill/>
                    <a:ln>
                      <a:noFill/>
                    </a:ln>
                  </pic:spPr>
                </pic:pic>
              </a:graphicData>
            </a:graphic>
          </wp:inline>
        </w:drawing>
      </w:r>
      <w:r>
        <w:rPr>
          <w:rFonts w:hint="eastAsia"/>
        </w:rPr>
        <w:t xml:space="preserve">     </w:t>
      </w:r>
      <w:r>
        <w:rPr>
          <w:noProof/>
        </w:rPr>
        <w:drawing>
          <wp:inline distT="0" distB="0" distL="114300" distR="114300" wp14:anchorId="35B5407F" wp14:editId="057821C1">
            <wp:extent cx="1729740" cy="1464310"/>
            <wp:effectExtent l="0" t="0" r="7620" b="0"/>
            <wp:docPr id="2145807020"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5807020" name="图片 114"/>
                    <pic:cNvPicPr>
                      <a:picLocks noChangeAspect="1"/>
                    </pic:cNvPicPr>
                  </pic:nvPicPr>
                  <pic:blipFill>
                    <a:blip r:embed="rId143"/>
                    <a:srcRect l="34051" t="12256" r="45155" b="43845"/>
                    <a:stretch>
                      <a:fillRect/>
                    </a:stretch>
                  </pic:blipFill>
                  <pic:spPr>
                    <a:xfrm>
                      <a:off x="0" y="0"/>
                      <a:ext cx="1729740" cy="1464310"/>
                    </a:xfrm>
                    <a:prstGeom prst="rect">
                      <a:avLst/>
                    </a:prstGeom>
                    <a:noFill/>
                    <a:ln>
                      <a:noFill/>
                    </a:ln>
                  </pic:spPr>
                </pic:pic>
              </a:graphicData>
            </a:graphic>
          </wp:inline>
        </w:drawing>
      </w:r>
      <w:r>
        <w:rPr>
          <w:rFonts w:hint="eastAsia"/>
        </w:rPr>
        <w:t xml:space="preserve">     </w:t>
      </w:r>
      <w:r>
        <w:rPr>
          <w:noProof/>
        </w:rPr>
        <w:drawing>
          <wp:inline distT="0" distB="0" distL="114300" distR="114300" wp14:anchorId="6CB3A5E1" wp14:editId="42EF8E7E">
            <wp:extent cx="1540510" cy="1463675"/>
            <wp:effectExtent l="0" t="0" r="0" b="14605"/>
            <wp:docPr id="1877419629"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7419629" name="图片 115"/>
                    <pic:cNvPicPr>
                      <a:picLocks noChangeAspect="1"/>
                    </pic:cNvPicPr>
                  </pic:nvPicPr>
                  <pic:blipFill>
                    <a:blip r:embed="rId144"/>
                    <a:srcRect l="9969" t="12577" r="72010" b="44726"/>
                    <a:stretch>
                      <a:fillRect/>
                    </a:stretch>
                  </pic:blipFill>
                  <pic:spPr>
                    <a:xfrm>
                      <a:off x="0" y="0"/>
                      <a:ext cx="1540510" cy="1463675"/>
                    </a:xfrm>
                    <a:prstGeom prst="rect">
                      <a:avLst/>
                    </a:prstGeom>
                    <a:noFill/>
                    <a:ln>
                      <a:noFill/>
                    </a:ln>
                  </pic:spPr>
                </pic:pic>
              </a:graphicData>
            </a:graphic>
          </wp:inline>
        </w:drawing>
      </w:r>
    </w:p>
    <w:p w14:paraId="6C2BEA7F" w14:textId="77777777" w:rsidR="00036251" w:rsidRDefault="00000000">
      <w:pPr>
        <w:spacing w:beforeLines="50" w:before="120" w:afterLines="50" w:after="120"/>
        <w:ind w:firstLineChars="600" w:firstLine="1080"/>
      </w:pPr>
      <w:r>
        <w:rPr>
          <w:rFonts w:hint="eastAsia"/>
          <w:sz w:val="18"/>
          <w:szCs w:val="18"/>
        </w:rPr>
        <w:t>（</w:t>
      </w:r>
      <w:r>
        <w:rPr>
          <w:rFonts w:hint="eastAsia"/>
          <w:sz w:val="18"/>
          <w:szCs w:val="18"/>
        </w:rPr>
        <w:t>a</w:t>
      </w:r>
      <w:r>
        <w:rPr>
          <w:rFonts w:hint="eastAsia"/>
          <w:sz w:val="18"/>
          <w:szCs w:val="18"/>
        </w:rPr>
        <w:t>）不设台阶</w:t>
      </w:r>
      <w:r>
        <w:rPr>
          <w:rFonts w:hint="eastAsia"/>
          <w:sz w:val="18"/>
          <w:szCs w:val="18"/>
        </w:rPr>
        <w:t xml:space="preserve">                      </w:t>
      </w:r>
      <w:r>
        <w:rPr>
          <w:rFonts w:hint="eastAsia"/>
          <w:sz w:val="18"/>
          <w:szCs w:val="18"/>
        </w:rPr>
        <w:t>（</w:t>
      </w:r>
      <w:r>
        <w:rPr>
          <w:rFonts w:hint="eastAsia"/>
          <w:sz w:val="18"/>
          <w:szCs w:val="18"/>
        </w:rPr>
        <w:t>b</w:t>
      </w:r>
      <w:r>
        <w:rPr>
          <w:rFonts w:hint="eastAsia"/>
          <w:sz w:val="18"/>
          <w:szCs w:val="18"/>
        </w:rPr>
        <w:t>）设连续台阶</w:t>
      </w:r>
      <w:r>
        <w:rPr>
          <w:rFonts w:hint="eastAsia"/>
          <w:sz w:val="18"/>
          <w:szCs w:val="18"/>
        </w:rPr>
        <w:t xml:space="preserve">                    </w:t>
      </w:r>
      <w:r>
        <w:rPr>
          <w:rFonts w:hint="eastAsia"/>
          <w:sz w:val="18"/>
          <w:szCs w:val="18"/>
        </w:rPr>
        <w:t>（</w:t>
      </w:r>
      <w:r>
        <w:rPr>
          <w:rFonts w:hint="eastAsia"/>
          <w:sz w:val="18"/>
          <w:szCs w:val="18"/>
        </w:rPr>
        <w:t>c</w:t>
      </w:r>
      <w:r>
        <w:rPr>
          <w:rFonts w:hint="eastAsia"/>
          <w:sz w:val="18"/>
          <w:szCs w:val="18"/>
        </w:rPr>
        <w:t>）设单个台阶</w:t>
      </w:r>
    </w:p>
    <w:p w14:paraId="6BD0058B" w14:textId="77777777" w:rsidR="00036251" w:rsidRDefault="00000000">
      <w:pPr>
        <w:jc w:val="center"/>
        <w:rPr>
          <w:sz w:val="18"/>
          <w:szCs w:val="18"/>
        </w:rPr>
      </w:pPr>
      <w:r>
        <w:rPr>
          <w:rFonts w:ascii="黑体" w:hAnsi="黑体" w:hint="eastAsia"/>
          <w:sz w:val="18"/>
          <w:szCs w:val="18"/>
        </w:rPr>
        <w:t>1</w:t>
      </w:r>
      <w:r>
        <w:rPr>
          <w:rFonts w:ascii="黑体" w:hAnsi="黑体" w:hint="eastAsia"/>
          <w:sz w:val="18"/>
          <w:szCs w:val="18"/>
        </w:rPr>
        <w:t>—轻质土；</w:t>
      </w:r>
      <w:r>
        <w:rPr>
          <w:rFonts w:ascii="黑体" w:hAnsi="黑体" w:hint="eastAsia"/>
          <w:sz w:val="18"/>
          <w:szCs w:val="18"/>
        </w:rPr>
        <w:t>2</w:t>
      </w:r>
      <w:r>
        <w:rPr>
          <w:rFonts w:ascii="黑体" w:hAnsi="黑体" w:hint="eastAsia"/>
          <w:sz w:val="18"/>
          <w:szCs w:val="18"/>
        </w:rPr>
        <w:t>—岩土；</w:t>
      </w:r>
      <w:r>
        <w:rPr>
          <w:rFonts w:ascii="黑体" w:hAnsi="黑体" w:hint="eastAsia"/>
          <w:sz w:val="18"/>
          <w:szCs w:val="18"/>
        </w:rPr>
        <w:t>3</w:t>
      </w:r>
      <w:r>
        <w:rPr>
          <w:rFonts w:ascii="黑体" w:hAnsi="黑体" w:hint="eastAsia"/>
          <w:sz w:val="18"/>
          <w:szCs w:val="18"/>
        </w:rPr>
        <w:t>—滑动面</w:t>
      </w:r>
    </w:p>
    <w:p w14:paraId="267185A2" w14:textId="77777777" w:rsidR="00036251" w:rsidRDefault="00000000">
      <w:pPr>
        <w:pStyle w:val="aff"/>
        <w:spacing w:beforeLines="50" w:before="120" w:afterLines="50" w:after="120"/>
        <w:ind w:firstLineChars="100" w:firstLine="180"/>
        <w:jc w:val="center"/>
        <w:rPr>
          <w:rFonts w:ascii="Times New Roman" w:hAnsi="Times New Roman" w:cs="Times New Roman"/>
          <w:sz w:val="18"/>
          <w:szCs w:val="18"/>
        </w:rPr>
      </w:pPr>
      <w:r>
        <w:rPr>
          <w:rFonts w:ascii="Times New Roman" w:hAnsi="Times New Roman" w:cs="Times New Roman"/>
          <w:sz w:val="18"/>
          <w:szCs w:val="18"/>
        </w:rPr>
        <w:t>图</w:t>
      </w:r>
      <w:r>
        <w:rPr>
          <w:rFonts w:ascii="Times New Roman" w:hAnsi="Times New Roman" w:cs="Times New Roman" w:hint="eastAsia"/>
          <w:sz w:val="18"/>
          <w:szCs w:val="18"/>
        </w:rPr>
        <w:t>14</w:t>
      </w:r>
      <w:r>
        <w:rPr>
          <w:rFonts w:ascii="Times New Roman" w:hAnsi="Times New Roman" w:cs="Times New Roman"/>
          <w:sz w:val="18"/>
          <w:szCs w:val="18"/>
        </w:rPr>
        <w:t xml:space="preserve">  </w:t>
      </w:r>
      <w:r>
        <w:rPr>
          <w:rFonts w:ascii="Times New Roman" w:hAnsi="Times New Roman" w:cs="Times New Roman"/>
          <w:sz w:val="18"/>
          <w:szCs w:val="18"/>
        </w:rPr>
        <w:t>轻质土水平滑动分析分区</w:t>
      </w:r>
    </w:p>
    <w:p w14:paraId="6C204D20" w14:textId="03D9BED9" w:rsidR="00036251" w:rsidRDefault="00000000">
      <w:r>
        <w:rPr>
          <w:rFonts w:ascii="黑体" w:eastAsia="黑体" w:hAnsi="黑体" w:cs="黑体" w:hint="eastAsia"/>
        </w:rPr>
        <w:t>5.6.3.2</w:t>
      </w:r>
      <w:r>
        <w:rPr>
          <w:rFonts w:hint="eastAsia"/>
        </w:rPr>
        <w:t xml:space="preserve">  </w:t>
      </w:r>
      <w:r>
        <w:rPr>
          <w:rFonts w:hint="eastAsia"/>
        </w:rPr>
        <w:t>侧面临空且设置锚固措施的轻质土路堤</w:t>
      </w:r>
      <w:r w:rsidR="00017825">
        <w:rPr>
          <w:rFonts w:hint="eastAsia"/>
        </w:rPr>
        <w:t>安全系数</w:t>
      </w:r>
      <w:r>
        <w:rPr>
          <w:rFonts w:hint="eastAsia"/>
        </w:rPr>
        <w:t>按图</w:t>
      </w:r>
      <w:r>
        <w:rPr>
          <w:rFonts w:hint="eastAsia"/>
        </w:rPr>
        <w:t>15</w:t>
      </w:r>
      <w:r>
        <w:rPr>
          <w:rFonts w:hint="eastAsia"/>
        </w:rPr>
        <w:t>和式（</w:t>
      </w:r>
      <w:r>
        <w:rPr>
          <w:rFonts w:hint="eastAsia"/>
        </w:rPr>
        <w:t>6</w:t>
      </w:r>
      <w:r>
        <w:rPr>
          <w:rFonts w:hint="eastAsia"/>
        </w:rPr>
        <w:t>）</w:t>
      </w:r>
      <w:r w:rsidR="00017825">
        <w:rPr>
          <w:rFonts w:hint="eastAsia"/>
        </w:rPr>
        <w:t>、式（</w:t>
      </w:r>
      <w:r w:rsidR="00017825">
        <w:t>7</w:t>
      </w:r>
      <w:r w:rsidR="00017825">
        <w:rPr>
          <w:rFonts w:hint="eastAsia"/>
        </w:rPr>
        <w:t>）</w:t>
      </w:r>
      <w:r>
        <w:rPr>
          <w:rFonts w:hint="eastAsia"/>
        </w:rPr>
        <w:t>计算</w:t>
      </w:r>
      <w:r w:rsidR="00017825">
        <w:rPr>
          <w:rFonts w:hint="eastAsia"/>
        </w:rPr>
        <w:t>，计算</w:t>
      </w:r>
      <w:r>
        <w:rPr>
          <w:rFonts w:hint="eastAsia"/>
        </w:rPr>
        <w:t>安全系数不应小于</w:t>
      </w:r>
      <w:r>
        <w:rPr>
          <w:rFonts w:hint="eastAsia"/>
        </w:rPr>
        <w:t>1.3</w:t>
      </w:r>
      <w:r>
        <w:rPr>
          <w:rFonts w:hint="eastAsia"/>
        </w:rPr>
        <w:t>。当锚固体位于</w:t>
      </w:r>
      <w:r>
        <w:rPr>
          <w:rFonts w:hint="eastAsia"/>
        </w:rPr>
        <w:t>AB</w:t>
      </w:r>
      <w:r>
        <w:rPr>
          <w:rFonts w:hint="eastAsia"/>
        </w:rPr>
        <w:t>范围内时，</w:t>
      </w:r>
      <w:r w:rsidR="00017825">
        <w:rPr>
          <w:rFonts w:hint="eastAsia"/>
        </w:rPr>
        <w:t>安全系数</w:t>
      </w:r>
      <w:r w:rsidR="000A39B8">
        <w:rPr>
          <w:rFonts w:hint="eastAsia"/>
        </w:rPr>
        <w:t>按</w:t>
      </w:r>
      <w:r>
        <w:rPr>
          <w:rFonts w:hint="eastAsia"/>
        </w:rPr>
        <w:t>式（</w:t>
      </w:r>
      <w:r>
        <w:rPr>
          <w:rFonts w:hint="eastAsia"/>
        </w:rPr>
        <w:t>8</w:t>
      </w:r>
      <w:r>
        <w:rPr>
          <w:rFonts w:hint="eastAsia"/>
        </w:rPr>
        <w:t>）、式（</w:t>
      </w:r>
      <w:r>
        <w:rPr>
          <w:rFonts w:hint="eastAsia"/>
        </w:rPr>
        <w:t>9</w:t>
      </w:r>
      <w:r>
        <w:rPr>
          <w:rFonts w:hint="eastAsia"/>
        </w:rPr>
        <w:t>）</w:t>
      </w:r>
      <w:r w:rsidR="000A39B8">
        <w:rPr>
          <w:rFonts w:hint="eastAsia"/>
        </w:rPr>
        <w:t>计算</w:t>
      </w:r>
      <w:r>
        <w:rPr>
          <w:rFonts w:hint="eastAsia"/>
        </w:rPr>
        <w:t>。</w:t>
      </w:r>
    </w:p>
    <w:p w14:paraId="2E3BA416" w14:textId="77777777" w:rsidR="00036251" w:rsidRDefault="00000000">
      <w:pPr>
        <w:wordWrap w:val="0"/>
        <w:adjustRightInd w:val="0"/>
        <w:snapToGrid w:val="0"/>
        <w:ind w:rightChars="12" w:right="25"/>
        <w:jc w:val="right"/>
        <w:rPr>
          <w:color w:val="000000"/>
          <w:szCs w:val="21"/>
        </w:rPr>
      </w:pPr>
      <w:r>
        <w:rPr>
          <w:color w:val="000000"/>
          <w:position w:val="-24"/>
          <w:szCs w:val="21"/>
        </w:rPr>
        <w:object w:dxaOrig="3783" w:dyaOrig="613" w14:anchorId="22066CE6">
          <v:shape id="_x0000_i1067" type="#_x0000_t75" style="width:188.2pt;height:30.55pt" o:ole="">
            <v:imagedata r:id="rId145" o:title=""/>
          </v:shape>
          <o:OLEObject Type="Embed" ProgID="Equation.3" ShapeID="_x0000_i1067" DrawAspect="Content" ObjectID="_1771652120" r:id="rId146"/>
        </w:object>
      </w:r>
      <w:r>
        <w:rPr>
          <w:color w:val="000000"/>
          <w:szCs w:val="21"/>
        </w:rPr>
        <w:t xml:space="preserve">    </w:t>
      </w:r>
      <w:r>
        <w:rPr>
          <w:rFonts w:hint="eastAsia"/>
          <w:color w:val="000000"/>
          <w:szCs w:val="21"/>
        </w:rPr>
        <w:t xml:space="preserve">   </w:t>
      </w:r>
      <w:r>
        <w:rPr>
          <w:color w:val="000000"/>
          <w:szCs w:val="21"/>
        </w:rPr>
        <w:t xml:space="preserve">     </w:t>
      </w:r>
      <w:r>
        <w:rPr>
          <w:rFonts w:hint="eastAsia"/>
          <w:color w:val="000000"/>
          <w:szCs w:val="21"/>
        </w:rPr>
        <w:t xml:space="preserve">   </w:t>
      </w:r>
      <w:r>
        <w:rPr>
          <w:color w:val="000000"/>
          <w:szCs w:val="21"/>
        </w:rPr>
        <w:t xml:space="preserve">          </w:t>
      </w:r>
      <w:r>
        <w:rPr>
          <w:color w:val="000000"/>
          <w:szCs w:val="21"/>
        </w:rPr>
        <w:t>（</w:t>
      </w:r>
      <w:r>
        <w:rPr>
          <w:rFonts w:hint="eastAsia"/>
          <w:color w:val="000000"/>
          <w:szCs w:val="21"/>
        </w:rPr>
        <w:t>6</w:t>
      </w:r>
      <w:r>
        <w:rPr>
          <w:color w:val="000000"/>
          <w:szCs w:val="21"/>
        </w:rPr>
        <w:t>）</w:t>
      </w:r>
    </w:p>
    <w:p w14:paraId="076D0C26" w14:textId="77777777" w:rsidR="00036251" w:rsidRDefault="00000000">
      <w:pPr>
        <w:wordWrap w:val="0"/>
        <w:adjustRightInd w:val="0"/>
        <w:snapToGrid w:val="0"/>
        <w:ind w:rightChars="12" w:right="25"/>
        <w:jc w:val="right"/>
        <w:rPr>
          <w:color w:val="000000"/>
          <w:szCs w:val="21"/>
        </w:rPr>
      </w:pPr>
      <w:r>
        <w:rPr>
          <w:color w:val="000000"/>
          <w:position w:val="-20"/>
          <w:szCs w:val="21"/>
        </w:rPr>
        <w:object w:dxaOrig="2826" w:dyaOrig="494" w14:anchorId="402CF600">
          <v:shape id="_x0000_i1068" type="#_x0000_t75" style="width:141.8pt;height:24.55pt" o:ole="">
            <v:imagedata r:id="rId147" o:title=""/>
          </v:shape>
          <o:OLEObject Type="Embed" ProgID="Equation.3" ShapeID="_x0000_i1068" DrawAspect="Content" ObjectID="_1771652121" r:id="rId148"/>
        </w:object>
      </w:r>
      <w:r>
        <w:rPr>
          <w:rFonts w:hint="eastAsia"/>
          <w:color w:val="000000"/>
          <w:szCs w:val="21"/>
        </w:rPr>
        <w:t xml:space="preserve">                               </w:t>
      </w:r>
      <w:r>
        <w:rPr>
          <w:color w:val="000000"/>
          <w:szCs w:val="21"/>
        </w:rPr>
        <w:t>（</w:t>
      </w:r>
      <w:r>
        <w:rPr>
          <w:rFonts w:hint="eastAsia"/>
          <w:color w:val="000000"/>
          <w:szCs w:val="21"/>
        </w:rPr>
        <w:t>7</w:t>
      </w:r>
      <w:r>
        <w:rPr>
          <w:color w:val="000000"/>
          <w:szCs w:val="21"/>
        </w:rPr>
        <w:t>）</w:t>
      </w:r>
    </w:p>
    <w:p w14:paraId="760A4400" w14:textId="77777777" w:rsidR="00036251" w:rsidRDefault="00000000">
      <w:pPr>
        <w:wordWrap w:val="0"/>
        <w:adjustRightInd w:val="0"/>
        <w:snapToGrid w:val="0"/>
        <w:ind w:rightChars="12" w:right="25"/>
        <w:jc w:val="right"/>
        <w:rPr>
          <w:color w:val="000000"/>
          <w:szCs w:val="21"/>
        </w:rPr>
      </w:pPr>
      <w:r>
        <w:rPr>
          <w:color w:val="000000"/>
          <w:position w:val="-24"/>
          <w:szCs w:val="21"/>
        </w:rPr>
        <w:object w:dxaOrig="3428" w:dyaOrig="613" w14:anchorId="4E9B75AB">
          <v:shape id="_x0000_i1069" type="#_x0000_t75" style="width:171.8pt;height:30.55pt" o:ole="">
            <v:imagedata r:id="rId149" o:title=""/>
          </v:shape>
          <o:OLEObject Type="Embed" ProgID="Equation.3" ShapeID="_x0000_i1069" DrawAspect="Content" ObjectID="_1771652122" r:id="rId150"/>
        </w:object>
      </w:r>
      <w:r>
        <w:rPr>
          <w:color w:val="000000"/>
          <w:szCs w:val="21"/>
        </w:rPr>
        <w:t xml:space="preserve">    </w:t>
      </w:r>
      <w:r>
        <w:rPr>
          <w:rFonts w:hint="eastAsia"/>
          <w:color w:val="000000"/>
          <w:szCs w:val="21"/>
        </w:rPr>
        <w:t xml:space="preserve">   </w:t>
      </w:r>
      <w:r>
        <w:rPr>
          <w:color w:val="000000"/>
          <w:szCs w:val="21"/>
        </w:rPr>
        <w:t xml:space="preserve">     </w:t>
      </w:r>
      <w:r>
        <w:rPr>
          <w:rFonts w:hint="eastAsia"/>
          <w:color w:val="000000"/>
          <w:szCs w:val="21"/>
        </w:rPr>
        <w:t xml:space="preserve">   </w:t>
      </w:r>
      <w:r>
        <w:rPr>
          <w:color w:val="000000"/>
          <w:szCs w:val="21"/>
        </w:rPr>
        <w:t xml:space="preserve">          </w:t>
      </w:r>
      <w:r>
        <w:rPr>
          <w:color w:val="000000"/>
          <w:szCs w:val="21"/>
        </w:rPr>
        <w:t>（</w:t>
      </w:r>
      <w:r>
        <w:rPr>
          <w:rFonts w:hint="eastAsia"/>
          <w:color w:val="000000"/>
          <w:szCs w:val="21"/>
        </w:rPr>
        <w:t>8</w:t>
      </w:r>
      <w:r>
        <w:rPr>
          <w:color w:val="000000"/>
          <w:szCs w:val="21"/>
        </w:rPr>
        <w:t>）</w:t>
      </w:r>
    </w:p>
    <w:p w14:paraId="76C81E94" w14:textId="77777777" w:rsidR="00036251" w:rsidRDefault="00000000">
      <w:pPr>
        <w:wordWrap w:val="0"/>
        <w:adjustRightInd w:val="0"/>
        <w:snapToGrid w:val="0"/>
        <w:ind w:rightChars="12" w:right="25"/>
        <w:jc w:val="right"/>
        <w:rPr>
          <w:color w:val="000000"/>
          <w:szCs w:val="21"/>
        </w:rPr>
      </w:pPr>
      <w:r>
        <w:rPr>
          <w:color w:val="000000"/>
          <w:position w:val="-20"/>
          <w:szCs w:val="21"/>
        </w:rPr>
        <w:object w:dxaOrig="2063" w:dyaOrig="494" w14:anchorId="77271717">
          <v:shape id="_x0000_i1070" type="#_x0000_t75" style="width:103.1pt;height:24.55pt" o:ole="">
            <v:imagedata r:id="rId151" o:title=""/>
          </v:shape>
          <o:OLEObject Type="Embed" ProgID="Equation.3" ShapeID="_x0000_i1070" DrawAspect="Content" ObjectID="_1771652123" r:id="rId152"/>
        </w:object>
      </w:r>
      <w:r>
        <w:rPr>
          <w:rFonts w:hint="eastAsia"/>
          <w:color w:val="000000"/>
          <w:szCs w:val="21"/>
        </w:rPr>
        <w:t xml:space="preserve">                               </w:t>
      </w:r>
      <w:r>
        <w:rPr>
          <w:color w:val="000000"/>
          <w:szCs w:val="21"/>
        </w:rPr>
        <w:t>（</w:t>
      </w:r>
      <w:r>
        <w:rPr>
          <w:rFonts w:hint="eastAsia"/>
          <w:color w:val="000000"/>
          <w:szCs w:val="21"/>
        </w:rPr>
        <w:t>9</w:t>
      </w:r>
      <w:r>
        <w:rPr>
          <w:color w:val="000000"/>
          <w:szCs w:val="21"/>
        </w:rPr>
        <w:t>）</w:t>
      </w:r>
    </w:p>
    <w:p w14:paraId="74910EA9" w14:textId="77777777" w:rsidR="00036251" w:rsidRDefault="00000000">
      <w:pPr>
        <w:ind w:firstLineChars="200" w:firstLine="420"/>
        <w:rPr>
          <w:szCs w:val="21"/>
        </w:rPr>
      </w:pPr>
      <w:r>
        <w:rPr>
          <w:szCs w:val="21"/>
        </w:rPr>
        <w:t>式中</w:t>
      </w:r>
      <w:r>
        <w:rPr>
          <w:rFonts w:hint="eastAsia"/>
          <w:szCs w:val="21"/>
        </w:rPr>
        <w:t>：</w:t>
      </w:r>
    </w:p>
    <w:p w14:paraId="7BEC5EBB" w14:textId="47F58DB1" w:rsidR="00036251" w:rsidRDefault="00000000">
      <w:pPr>
        <w:tabs>
          <w:tab w:val="left" w:pos="735"/>
          <w:tab w:val="left" w:pos="840"/>
          <w:tab w:val="left" w:pos="945"/>
          <w:tab w:val="left" w:pos="1050"/>
        </w:tabs>
        <w:ind w:firstLineChars="200" w:firstLine="420"/>
        <w:rPr>
          <w:color w:val="000000"/>
          <w:szCs w:val="21"/>
        </w:rPr>
      </w:pPr>
      <w:r>
        <w:rPr>
          <w:color w:val="000000"/>
          <w:position w:val="-10"/>
          <w:szCs w:val="21"/>
        </w:rPr>
        <w:object w:dxaOrig="247" w:dyaOrig="279" w14:anchorId="626BECE5">
          <v:shape id="_x0000_i1071" type="#_x0000_t75" style="width:12.55pt;height:13.65pt" o:ole="">
            <v:imagedata r:id="rId122" o:title=""/>
          </v:shape>
          <o:OLEObject Type="Embed" ProgID="Equation.3" ShapeID="_x0000_i1071" DrawAspect="Content" ObjectID="_1771652124" r:id="rId153"/>
        </w:object>
      </w:r>
      <w:r>
        <w:rPr>
          <w:rFonts w:hint="eastAsia"/>
          <w:color w:val="000000"/>
          <w:szCs w:val="21"/>
        </w:rPr>
        <w:tab/>
      </w:r>
      <w:r>
        <w:rPr>
          <w:szCs w:val="21"/>
        </w:rPr>
        <w:t>——</w:t>
      </w:r>
      <w:r>
        <w:rPr>
          <w:rFonts w:hint="eastAsia"/>
          <w:szCs w:val="21"/>
        </w:rPr>
        <w:t>安全系数</w:t>
      </w:r>
      <w:r>
        <w:rPr>
          <w:color w:val="000000"/>
          <w:szCs w:val="21"/>
        </w:rPr>
        <w:t>；</w:t>
      </w:r>
    </w:p>
    <w:p w14:paraId="07B83F79" w14:textId="77777777" w:rsidR="00036251" w:rsidRDefault="00000000">
      <w:pPr>
        <w:tabs>
          <w:tab w:val="left" w:pos="735"/>
          <w:tab w:val="left" w:pos="840"/>
          <w:tab w:val="left" w:pos="945"/>
        </w:tabs>
        <w:ind w:leftChars="200" w:left="1161" w:hangingChars="353" w:hanging="741"/>
        <w:rPr>
          <w:color w:val="000000"/>
          <w:szCs w:val="21"/>
        </w:rPr>
      </w:pPr>
      <w:r>
        <w:rPr>
          <w:color w:val="000000"/>
          <w:position w:val="-10"/>
          <w:szCs w:val="21"/>
        </w:rPr>
        <w:object w:dxaOrig="226" w:dyaOrig="279" w14:anchorId="1C62517D">
          <v:shape id="_x0000_i1072" type="#_x0000_t75" style="width:11.45pt;height:13.65pt" o:ole="">
            <v:imagedata r:id="rId124" o:title=""/>
          </v:shape>
          <o:OLEObject Type="Embed" ProgID="Equation.3" ShapeID="_x0000_i1072" DrawAspect="Content" ObjectID="_1771652125" r:id="rId154"/>
        </w:object>
      </w:r>
      <w:r>
        <w:rPr>
          <w:rFonts w:hint="eastAsia"/>
          <w:color w:val="000000"/>
          <w:position w:val="-12"/>
          <w:szCs w:val="21"/>
        </w:rPr>
        <w:tab/>
      </w:r>
      <w:r>
        <w:rPr>
          <w:szCs w:val="21"/>
        </w:rPr>
        <w:t>——</w:t>
      </w:r>
      <w:r>
        <w:rPr>
          <w:rFonts w:hint="eastAsia"/>
          <w:szCs w:val="21"/>
        </w:rPr>
        <w:t>BC</w:t>
      </w:r>
      <w:r>
        <w:rPr>
          <w:rFonts w:hint="eastAsia"/>
          <w:szCs w:val="21"/>
        </w:rPr>
        <w:t>线上的摩擦系数。无实测资料时可取</w:t>
      </w:r>
      <w:r>
        <w:rPr>
          <w:rFonts w:hint="eastAsia"/>
          <w:szCs w:val="21"/>
        </w:rPr>
        <w:t>0.5</w:t>
      </w:r>
      <w:r>
        <w:rPr>
          <w:rFonts w:hint="eastAsia"/>
          <w:szCs w:val="21"/>
        </w:rPr>
        <w:t>。边坡设置台阶时，可取土的综合内摩擦角</w:t>
      </w:r>
      <w:r>
        <w:rPr>
          <w:color w:val="000000"/>
          <w:szCs w:val="21"/>
        </w:rPr>
        <w:t>；</w:t>
      </w:r>
    </w:p>
    <w:p w14:paraId="6E9BBD3F" w14:textId="77777777" w:rsidR="00036251" w:rsidRDefault="00000000">
      <w:pPr>
        <w:tabs>
          <w:tab w:val="left" w:pos="735"/>
          <w:tab w:val="left" w:pos="840"/>
          <w:tab w:val="left" w:pos="945"/>
        </w:tabs>
        <w:ind w:firstLineChars="200" w:firstLine="420"/>
        <w:rPr>
          <w:szCs w:val="21"/>
        </w:rPr>
      </w:pPr>
      <w:r>
        <w:rPr>
          <w:color w:val="000000"/>
          <w:position w:val="-10"/>
          <w:szCs w:val="21"/>
        </w:rPr>
        <w:object w:dxaOrig="247" w:dyaOrig="279" w14:anchorId="52BE3949">
          <v:shape id="_x0000_i1073" type="#_x0000_t75" style="width:12.55pt;height:13.65pt" o:ole="">
            <v:imagedata r:id="rId81" o:title=""/>
          </v:shape>
          <o:OLEObject Type="Embed" ProgID="Equation.3" ShapeID="_x0000_i1073" DrawAspect="Content" ObjectID="_1771652126" r:id="rId155"/>
        </w:object>
      </w:r>
      <w:r>
        <w:rPr>
          <w:rFonts w:hint="eastAsia"/>
          <w:color w:val="000000"/>
          <w:position w:val="-12"/>
          <w:szCs w:val="21"/>
        </w:rPr>
        <w:tab/>
      </w:r>
      <w:r>
        <w:rPr>
          <w:szCs w:val="21"/>
        </w:rPr>
        <w:t>——</w:t>
      </w:r>
      <w:r>
        <w:rPr>
          <w:rFonts w:hint="eastAsia"/>
          <w:szCs w:val="21"/>
        </w:rPr>
        <w:t>BC</w:t>
      </w:r>
      <w:r>
        <w:rPr>
          <w:rFonts w:hint="eastAsia"/>
          <w:szCs w:val="21"/>
        </w:rPr>
        <w:t>线以上普通土、轻质土重量、路面重量之和（</w:t>
      </w:r>
      <w:r>
        <w:rPr>
          <w:rFonts w:hint="eastAsia"/>
          <w:szCs w:val="21"/>
        </w:rPr>
        <w:t>kN</w:t>
      </w:r>
      <w:r>
        <w:rPr>
          <w:rFonts w:hint="eastAsia"/>
          <w:szCs w:val="21"/>
        </w:rPr>
        <w:t>）；</w:t>
      </w:r>
    </w:p>
    <w:p w14:paraId="6C8ED709" w14:textId="77777777" w:rsidR="00036251" w:rsidRDefault="00000000">
      <w:pPr>
        <w:tabs>
          <w:tab w:val="left" w:pos="735"/>
          <w:tab w:val="left" w:pos="840"/>
          <w:tab w:val="left" w:pos="945"/>
        </w:tabs>
        <w:ind w:firstLineChars="200" w:firstLine="420"/>
        <w:rPr>
          <w:szCs w:val="21"/>
        </w:rPr>
      </w:pPr>
      <w:r>
        <w:rPr>
          <w:color w:val="000000"/>
          <w:position w:val="-4"/>
          <w:szCs w:val="21"/>
        </w:rPr>
        <w:object w:dxaOrig="204" w:dyaOrig="226" w14:anchorId="4A553714">
          <v:shape id="_x0000_i1074" type="#_x0000_t75" style="width:10.35pt;height:11.45pt" o:ole="">
            <v:imagedata r:id="rId127" o:title=""/>
          </v:shape>
          <o:OLEObject Type="Embed" ProgID="Equation.3" ShapeID="_x0000_i1074" DrawAspect="Content" ObjectID="_1771652127" r:id="rId156"/>
        </w:object>
      </w:r>
      <w:r>
        <w:rPr>
          <w:rFonts w:hint="eastAsia"/>
          <w:color w:val="000000"/>
          <w:position w:val="-12"/>
          <w:szCs w:val="21"/>
        </w:rPr>
        <w:tab/>
      </w:r>
      <w:r>
        <w:rPr>
          <w:szCs w:val="21"/>
        </w:rPr>
        <w:t>——</w:t>
      </w:r>
      <w:r>
        <w:rPr>
          <w:rFonts w:hint="eastAsia"/>
          <w:szCs w:val="21"/>
        </w:rPr>
        <w:t>BC</w:t>
      </w:r>
      <w:r>
        <w:rPr>
          <w:rFonts w:hint="eastAsia"/>
          <w:szCs w:val="21"/>
        </w:rPr>
        <w:t>线边坡上汽车荷载（</w:t>
      </w:r>
      <w:r>
        <w:rPr>
          <w:rFonts w:hint="eastAsia"/>
          <w:szCs w:val="21"/>
        </w:rPr>
        <w:t>kN</w:t>
      </w:r>
      <w:r>
        <w:rPr>
          <w:rFonts w:hint="eastAsia"/>
          <w:szCs w:val="21"/>
        </w:rPr>
        <w:t>）；</w:t>
      </w:r>
    </w:p>
    <w:p w14:paraId="1A71D723" w14:textId="77777777" w:rsidR="00036251" w:rsidRDefault="00000000">
      <w:pPr>
        <w:tabs>
          <w:tab w:val="left" w:pos="735"/>
          <w:tab w:val="left" w:pos="840"/>
          <w:tab w:val="left" w:pos="945"/>
        </w:tabs>
        <w:ind w:firstLineChars="200" w:firstLine="420"/>
        <w:rPr>
          <w:szCs w:val="21"/>
        </w:rPr>
      </w:pPr>
      <w:r>
        <w:rPr>
          <w:color w:val="000000"/>
          <w:position w:val="-6"/>
          <w:szCs w:val="21"/>
        </w:rPr>
        <w:object w:dxaOrig="204" w:dyaOrig="204" w14:anchorId="5B3EBB3D">
          <v:shape id="_x0000_i1075" type="#_x0000_t75" style="width:10.35pt;height:10.35pt" o:ole="">
            <v:imagedata r:id="rId129" o:title=""/>
          </v:shape>
          <o:OLEObject Type="Embed" ProgID="Equation.3" ShapeID="_x0000_i1075" DrawAspect="Content" ObjectID="_1771652128" r:id="rId157"/>
        </w:object>
      </w:r>
      <w:r>
        <w:rPr>
          <w:rFonts w:hint="eastAsia"/>
          <w:color w:val="000000"/>
          <w:position w:val="-12"/>
          <w:szCs w:val="21"/>
        </w:rPr>
        <w:tab/>
      </w:r>
      <w:r>
        <w:rPr>
          <w:szCs w:val="21"/>
        </w:rPr>
        <w:t>——</w:t>
      </w:r>
      <w:r>
        <w:rPr>
          <w:rFonts w:hint="eastAsia"/>
          <w:szCs w:val="21"/>
        </w:rPr>
        <w:t>滑动面倾角（弧度）；</w:t>
      </w:r>
    </w:p>
    <w:p w14:paraId="2FDFC13B" w14:textId="77777777" w:rsidR="00036251" w:rsidRDefault="00000000">
      <w:pPr>
        <w:tabs>
          <w:tab w:val="left" w:pos="735"/>
          <w:tab w:val="left" w:pos="840"/>
          <w:tab w:val="left" w:pos="945"/>
        </w:tabs>
        <w:ind w:firstLineChars="200" w:firstLine="420"/>
        <w:rPr>
          <w:szCs w:val="21"/>
        </w:rPr>
      </w:pPr>
      <w:r>
        <w:rPr>
          <w:color w:val="000000"/>
          <w:position w:val="-10"/>
          <w:szCs w:val="21"/>
        </w:rPr>
        <w:object w:dxaOrig="204" w:dyaOrig="279" w14:anchorId="161DF886">
          <v:shape id="_x0000_i1076" type="#_x0000_t75" style="width:10.35pt;height:13.65pt" o:ole="">
            <v:imagedata r:id="rId131" o:title=""/>
          </v:shape>
          <o:OLEObject Type="Embed" ProgID="Equation.3" ShapeID="_x0000_i1076" DrawAspect="Content" ObjectID="_1771652129" r:id="rId158"/>
        </w:object>
      </w:r>
      <w:r>
        <w:rPr>
          <w:rFonts w:hint="eastAsia"/>
          <w:color w:val="000000"/>
          <w:position w:val="-12"/>
          <w:szCs w:val="21"/>
        </w:rPr>
        <w:tab/>
      </w:r>
      <w:r>
        <w:rPr>
          <w:szCs w:val="21"/>
        </w:rPr>
        <w:t>——</w:t>
      </w:r>
      <w:r>
        <w:rPr>
          <w:rFonts w:hint="eastAsia"/>
          <w:szCs w:val="21"/>
        </w:rPr>
        <w:t>BC</w:t>
      </w:r>
      <w:r>
        <w:rPr>
          <w:rFonts w:hint="eastAsia"/>
          <w:szCs w:val="21"/>
        </w:rPr>
        <w:t>线上的黏聚力（</w:t>
      </w:r>
      <w:r>
        <w:rPr>
          <w:rFonts w:hint="eastAsia"/>
          <w:szCs w:val="21"/>
        </w:rPr>
        <w:t>kPa</w:t>
      </w:r>
      <w:r>
        <w:rPr>
          <w:rFonts w:hint="eastAsia"/>
          <w:szCs w:val="21"/>
        </w:rPr>
        <w:t>）；</w:t>
      </w:r>
    </w:p>
    <w:p w14:paraId="5B5658AA" w14:textId="77777777" w:rsidR="00036251" w:rsidRDefault="00000000">
      <w:pPr>
        <w:tabs>
          <w:tab w:val="left" w:pos="735"/>
          <w:tab w:val="left" w:pos="840"/>
          <w:tab w:val="left" w:pos="945"/>
        </w:tabs>
        <w:ind w:firstLineChars="200" w:firstLine="420"/>
        <w:rPr>
          <w:szCs w:val="21"/>
        </w:rPr>
      </w:pPr>
      <w:r>
        <w:rPr>
          <w:color w:val="000000"/>
          <w:position w:val="-10"/>
          <w:szCs w:val="21"/>
        </w:rPr>
        <w:object w:dxaOrig="226" w:dyaOrig="279" w14:anchorId="622D0843">
          <v:shape id="_x0000_i1077" type="#_x0000_t75" style="width:11.45pt;height:13.65pt" o:ole="">
            <v:imagedata r:id="rId133" o:title=""/>
          </v:shape>
          <o:OLEObject Type="Embed" ProgID="Equation.3" ShapeID="_x0000_i1077" DrawAspect="Content" ObjectID="_1771652130" r:id="rId159"/>
        </w:object>
      </w:r>
      <w:r>
        <w:rPr>
          <w:rFonts w:hint="eastAsia"/>
          <w:color w:val="000000"/>
          <w:position w:val="-12"/>
          <w:szCs w:val="21"/>
        </w:rPr>
        <w:tab/>
      </w:r>
      <w:r>
        <w:rPr>
          <w:szCs w:val="21"/>
        </w:rPr>
        <w:t>——</w:t>
      </w:r>
      <w:r>
        <w:rPr>
          <w:rFonts w:hint="eastAsia"/>
          <w:szCs w:val="21"/>
        </w:rPr>
        <w:t>BC</w:t>
      </w:r>
      <w:r>
        <w:rPr>
          <w:rFonts w:hint="eastAsia"/>
          <w:szCs w:val="21"/>
        </w:rPr>
        <w:t>线长度（</w:t>
      </w:r>
      <w:r>
        <w:rPr>
          <w:rFonts w:hint="eastAsia"/>
          <w:szCs w:val="21"/>
        </w:rPr>
        <w:t>m</w:t>
      </w:r>
      <w:r>
        <w:rPr>
          <w:rFonts w:hint="eastAsia"/>
          <w:szCs w:val="21"/>
        </w:rPr>
        <w:t>）；</w:t>
      </w:r>
    </w:p>
    <w:p w14:paraId="265FDCCA" w14:textId="77777777" w:rsidR="00036251" w:rsidRDefault="00000000">
      <w:pPr>
        <w:tabs>
          <w:tab w:val="left" w:pos="735"/>
          <w:tab w:val="left" w:pos="840"/>
          <w:tab w:val="left" w:pos="945"/>
        </w:tabs>
        <w:ind w:firstLineChars="200" w:firstLine="420"/>
        <w:rPr>
          <w:szCs w:val="21"/>
        </w:rPr>
      </w:pPr>
      <w:r>
        <w:rPr>
          <w:color w:val="000000"/>
          <w:position w:val="-10"/>
          <w:szCs w:val="21"/>
        </w:rPr>
        <w:object w:dxaOrig="226" w:dyaOrig="279" w14:anchorId="62AE89E6">
          <v:shape id="_x0000_i1078" type="#_x0000_t75" style="width:11.45pt;height:13.65pt" o:ole="">
            <v:imagedata r:id="rId135" o:title=""/>
          </v:shape>
          <o:OLEObject Type="Embed" ProgID="Equation.3" ShapeID="_x0000_i1078" DrawAspect="Content" ObjectID="_1771652131" r:id="rId160"/>
        </w:object>
      </w:r>
      <w:r>
        <w:rPr>
          <w:rFonts w:hint="eastAsia"/>
          <w:color w:val="000000"/>
          <w:position w:val="-12"/>
          <w:szCs w:val="21"/>
        </w:rPr>
        <w:tab/>
      </w:r>
      <w:r>
        <w:rPr>
          <w:szCs w:val="21"/>
        </w:rPr>
        <w:t>——</w:t>
      </w:r>
      <w:r>
        <w:rPr>
          <w:rFonts w:hint="eastAsia"/>
          <w:szCs w:val="21"/>
        </w:rPr>
        <w:t>AB</w:t>
      </w:r>
      <w:r>
        <w:rPr>
          <w:rFonts w:hint="eastAsia"/>
          <w:szCs w:val="21"/>
        </w:rPr>
        <w:t>线上的黏聚力（</w:t>
      </w:r>
      <w:r>
        <w:rPr>
          <w:rFonts w:hint="eastAsia"/>
          <w:szCs w:val="21"/>
        </w:rPr>
        <w:t>kPa</w:t>
      </w:r>
      <w:r>
        <w:rPr>
          <w:rFonts w:hint="eastAsia"/>
          <w:szCs w:val="21"/>
        </w:rPr>
        <w:t>）；</w:t>
      </w:r>
    </w:p>
    <w:p w14:paraId="1260A5C0" w14:textId="77777777" w:rsidR="00036251" w:rsidRDefault="00000000">
      <w:pPr>
        <w:tabs>
          <w:tab w:val="left" w:pos="735"/>
          <w:tab w:val="left" w:pos="840"/>
          <w:tab w:val="left" w:pos="945"/>
        </w:tabs>
        <w:ind w:firstLineChars="200" w:firstLine="420"/>
        <w:rPr>
          <w:szCs w:val="21"/>
        </w:rPr>
      </w:pPr>
      <w:r>
        <w:rPr>
          <w:color w:val="000000"/>
          <w:position w:val="-10"/>
          <w:szCs w:val="21"/>
        </w:rPr>
        <w:object w:dxaOrig="247" w:dyaOrig="279" w14:anchorId="5E9C3D65">
          <v:shape id="_x0000_i1079" type="#_x0000_t75" style="width:12.55pt;height:13.65pt" o:ole="">
            <v:imagedata r:id="rId137" o:title=""/>
          </v:shape>
          <o:OLEObject Type="Embed" ProgID="Equation.3" ShapeID="_x0000_i1079" DrawAspect="Content" ObjectID="_1771652132" r:id="rId161"/>
        </w:object>
      </w:r>
      <w:r>
        <w:rPr>
          <w:rFonts w:hint="eastAsia"/>
          <w:color w:val="000000"/>
          <w:position w:val="-12"/>
          <w:szCs w:val="21"/>
        </w:rPr>
        <w:tab/>
      </w:r>
      <w:r>
        <w:rPr>
          <w:szCs w:val="21"/>
        </w:rPr>
        <w:t>——</w:t>
      </w:r>
      <w:r>
        <w:rPr>
          <w:rFonts w:hint="eastAsia"/>
          <w:szCs w:val="21"/>
        </w:rPr>
        <w:t>AB</w:t>
      </w:r>
      <w:r>
        <w:rPr>
          <w:rFonts w:hint="eastAsia"/>
          <w:szCs w:val="21"/>
        </w:rPr>
        <w:t>线长度（</w:t>
      </w:r>
      <w:r>
        <w:rPr>
          <w:rFonts w:hint="eastAsia"/>
          <w:szCs w:val="21"/>
        </w:rPr>
        <w:t>m</w:t>
      </w:r>
      <w:r>
        <w:rPr>
          <w:rFonts w:hint="eastAsia"/>
          <w:szCs w:val="21"/>
        </w:rPr>
        <w:t>）；</w:t>
      </w:r>
    </w:p>
    <w:p w14:paraId="435F81F0" w14:textId="77777777" w:rsidR="00036251" w:rsidRDefault="00000000">
      <w:pPr>
        <w:tabs>
          <w:tab w:val="left" w:pos="735"/>
          <w:tab w:val="left" w:pos="840"/>
          <w:tab w:val="left" w:pos="945"/>
        </w:tabs>
        <w:ind w:firstLineChars="200" w:firstLine="420"/>
        <w:rPr>
          <w:szCs w:val="21"/>
        </w:rPr>
      </w:pPr>
      <w:r>
        <w:rPr>
          <w:color w:val="000000"/>
          <w:position w:val="-10"/>
          <w:szCs w:val="21"/>
        </w:rPr>
        <w:object w:dxaOrig="247" w:dyaOrig="279" w14:anchorId="086F5B4F">
          <v:shape id="_x0000_i1080" type="#_x0000_t75" style="width:12.55pt;height:13.65pt" o:ole="">
            <v:imagedata r:id="rId139" o:title=""/>
          </v:shape>
          <o:OLEObject Type="Embed" ProgID="Equation.3" ShapeID="_x0000_i1080" DrawAspect="Content" ObjectID="_1771652133" r:id="rId162"/>
        </w:object>
      </w:r>
      <w:r>
        <w:rPr>
          <w:rFonts w:hint="eastAsia"/>
          <w:color w:val="000000"/>
          <w:position w:val="-12"/>
          <w:szCs w:val="21"/>
        </w:rPr>
        <w:tab/>
      </w:r>
      <w:r>
        <w:rPr>
          <w:szCs w:val="21"/>
        </w:rPr>
        <w:t>——</w:t>
      </w:r>
      <w:r>
        <w:rPr>
          <w:rFonts w:hint="eastAsia"/>
          <w:szCs w:val="21"/>
        </w:rPr>
        <w:t>AB</w:t>
      </w:r>
      <w:r>
        <w:rPr>
          <w:rFonts w:hint="eastAsia"/>
          <w:szCs w:val="21"/>
        </w:rPr>
        <w:t>线上的摩擦系数。无实测资料时可取</w:t>
      </w:r>
      <w:r>
        <w:rPr>
          <w:rFonts w:hint="eastAsia"/>
          <w:szCs w:val="21"/>
        </w:rPr>
        <w:t>0.5</w:t>
      </w:r>
      <w:r>
        <w:rPr>
          <w:color w:val="000000"/>
          <w:szCs w:val="21"/>
        </w:rPr>
        <w:t>；</w:t>
      </w:r>
    </w:p>
    <w:p w14:paraId="504E1995" w14:textId="77777777" w:rsidR="00036251" w:rsidRDefault="00000000">
      <w:pPr>
        <w:pStyle w:val="aff"/>
        <w:tabs>
          <w:tab w:val="left" w:pos="735"/>
          <w:tab w:val="left" w:pos="840"/>
          <w:tab w:val="left" w:pos="945"/>
        </w:tabs>
        <w:spacing w:before="0" w:after="0"/>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color w:val="000000"/>
          <w:position w:val="-10"/>
          <w:sz w:val="21"/>
          <w:szCs w:val="21"/>
        </w:rPr>
        <w:object w:dxaOrig="258" w:dyaOrig="279" w14:anchorId="03323516">
          <v:shape id="_x0000_i1081" type="#_x0000_t75" style="width:13.1pt;height:13.65pt" o:ole="">
            <v:imagedata r:id="rId83" o:title=""/>
          </v:shape>
          <o:OLEObject Type="Embed" ProgID="Equation.3" ShapeID="_x0000_i1081" DrawAspect="Content" ObjectID="_1771652134" r:id="rId163"/>
        </w:object>
      </w:r>
      <w:r>
        <w:rPr>
          <w:rFonts w:asciiTheme="minorEastAsia" w:eastAsiaTheme="minorEastAsia" w:hAnsiTheme="minorEastAsia" w:cstheme="minorEastAsia" w:hint="eastAsia"/>
          <w:color w:val="000000"/>
          <w:position w:val="-12"/>
          <w:sz w:val="21"/>
          <w:szCs w:val="21"/>
        </w:rPr>
        <w:tab/>
      </w:r>
      <w:r>
        <w:rPr>
          <w:rFonts w:asciiTheme="minorEastAsia" w:eastAsiaTheme="minorEastAsia" w:hAnsiTheme="minorEastAsia" w:cstheme="minorEastAsia" w:hint="eastAsia"/>
          <w:sz w:val="21"/>
          <w:szCs w:val="21"/>
        </w:rPr>
        <w:t>——</w:t>
      </w:r>
      <w:r>
        <w:rPr>
          <w:rFonts w:ascii="Times New Roman" w:eastAsia="宋体" w:hAnsi="Times New Roman" w:cs="Times New Roman"/>
          <w:sz w:val="21"/>
          <w:szCs w:val="21"/>
        </w:rPr>
        <w:t>AB</w:t>
      </w:r>
      <w:r>
        <w:rPr>
          <w:rFonts w:ascii="Times New Roman" w:eastAsia="宋体" w:hAnsi="Times New Roman" w:cs="Times New Roman"/>
          <w:sz w:val="21"/>
          <w:szCs w:val="21"/>
        </w:rPr>
        <w:t>线上</w:t>
      </w:r>
      <w:r>
        <w:rPr>
          <w:rFonts w:asciiTheme="minorEastAsia" w:eastAsiaTheme="minorEastAsia" w:hAnsiTheme="minorEastAsia" w:cstheme="minorEastAsia" w:hint="eastAsia"/>
          <w:sz w:val="21"/>
          <w:szCs w:val="21"/>
        </w:rPr>
        <w:t>轻质土重量、路面重量和附属设施重量之和（kN）。</w:t>
      </w:r>
    </w:p>
    <w:p w14:paraId="6D6F179D" w14:textId="77777777" w:rsidR="00036251" w:rsidRDefault="00000000">
      <w:pPr>
        <w:tabs>
          <w:tab w:val="left" w:pos="735"/>
          <w:tab w:val="left" w:pos="840"/>
          <w:tab w:val="left" w:pos="945"/>
        </w:tabs>
        <w:ind w:firstLineChars="200" w:firstLine="420"/>
        <w:rPr>
          <w:szCs w:val="21"/>
        </w:rPr>
      </w:pPr>
      <w:r>
        <w:rPr>
          <w:color w:val="000000"/>
          <w:position w:val="-4"/>
          <w:szCs w:val="21"/>
        </w:rPr>
        <w:object w:dxaOrig="204" w:dyaOrig="226" w14:anchorId="6731CDA1">
          <v:shape id="_x0000_i1082" type="#_x0000_t75" style="width:10.35pt;height:11.45pt" o:ole="">
            <v:imagedata r:id="rId164" o:title=""/>
          </v:shape>
          <o:OLEObject Type="Embed" ProgID="Equation.3" ShapeID="_x0000_i1082" DrawAspect="Content" ObjectID="_1771652135" r:id="rId165"/>
        </w:object>
      </w:r>
      <w:r>
        <w:rPr>
          <w:rFonts w:hint="eastAsia"/>
          <w:color w:val="000000"/>
          <w:position w:val="-12"/>
          <w:szCs w:val="21"/>
        </w:rPr>
        <w:tab/>
      </w:r>
      <w:r>
        <w:rPr>
          <w:szCs w:val="21"/>
        </w:rPr>
        <w:t>——</w:t>
      </w:r>
      <w:r>
        <w:rPr>
          <w:rFonts w:hint="eastAsia"/>
          <w:szCs w:val="21"/>
        </w:rPr>
        <w:t>锚固设施沿滑动面的抗滑力（</w:t>
      </w:r>
      <w:r>
        <w:rPr>
          <w:rFonts w:hint="eastAsia"/>
          <w:szCs w:val="21"/>
        </w:rPr>
        <w:t>kN</w:t>
      </w:r>
      <w:r>
        <w:rPr>
          <w:rFonts w:hint="eastAsia"/>
          <w:szCs w:val="21"/>
        </w:rPr>
        <w:t>）；</w:t>
      </w:r>
    </w:p>
    <w:p w14:paraId="34CECFE4" w14:textId="77777777" w:rsidR="00036251" w:rsidRDefault="00000000">
      <w:pPr>
        <w:pStyle w:val="aff"/>
        <w:tabs>
          <w:tab w:val="left" w:pos="735"/>
          <w:tab w:val="left" w:pos="840"/>
          <w:tab w:val="left" w:pos="945"/>
        </w:tabs>
        <w:spacing w:before="0" w:after="0"/>
        <w:ind w:firstLineChars="200" w:firstLine="420"/>
        <w:rPr>
          <w:rFonts w:ascii="Times New Roman" w:eastAsiaTheme="minorEastAsia" w:hAnsi="Times New Roman" w:cs="Times New Roman"/>
          <w:sz w:val="21"/>
          <w:szCs w:val="21"/>
        </w:rPr>
      </w:pPr>
      <w:r>
        <w:rPr>
          <w:rFonts w:ascii="Times New Roman" w:eastAsiaTheme="minorEastAsia" w:hAnsi="Times New Roman" w:cs="Times New Roman"/>
          <w:color w:val="000000"/>
          <w:position w:val="-8"/>
          <w:sz w:val="21"/>
          <w:szCs w:val="21"/>
        </w:rPr>
        <w:object w:dxaOrig="204" w:dyaOrig="258" w14:anchorId="66FB049B">
          <v:shape id="_x0000_i1083" type="#_x0000_t75" style="width:10.35pt;height:13.1pt" o:ole="">
            <v:imagedata r:id="rId166" o:title=""/>
          </v:shape>
          <o:OLEObject Type="Embed" ProgID="Equation.3" ShapeID="_x0000_i1083" DrawAspect="Content" ObjectID="_1771652136" r:id="rId167"/>
        </w:object>
      </w:r>
      <w:r>
        <w:rPr>
          <w:rFonts w:ascii="Times New Roman" w:eastAsiaTheme="minorEastAsia" w:hAnsi="Times New Roman" w:cs="Times New Roman"/>
          <w:color w:val="000000"/>
          <w:position w:val="-12"/>
          <w:sz w:val="21"/>
          <w:szCs w:val="21"/>
        </w:rPr>
        <w:tab/>
      </w:r>
      <w:r>
        <w:rPr>
          <w:rFonts w:ascii="Times New Roman" w:eastAsiaTheme="minorEastAsia" w:hAnsi="Times New Roman" w:cs="Times New Roman"/>
          <w:sz w:val="21"/>
          <w:szCs w:val="21"/>
        </w:rPr>
        <w:t>——</w:t>
      </w:r>
      <w:r>
        <w:rPr>
          <w:rFonts w:ascii="Times New Roman" w:eastAsiaTheme="minorEastAsia" w:hAnsi="Times New Roman" w:cs="Times New Roman"/>
          <w:sz w:val="21"/>
          <w:szCs w:val="21"/>
        </w:rPr>
        <w:t>锚筋倾角（</w:t>
      </w:r>
      <w:r>
        <w:rPr>
          <w:rFonts w:ascii="Times New Roman" w:hAnsi="Times New Roman" w:cs="Times New Roman"/>
          <w:szCs w:val="21"/>
        </w:rPr>
        <w:t>弧度</w:t>
      </w:r>
      <w:r>
        <w:rPr>
          <w:rFonts w:ascii="Times New Roman" w:eastAsiaTheme="minorEastAsia" w:hAnsi="Times New Roman" w:cs="Times New Roman"/>
          <w:sz w:val="21"/>
          <w:szCs w:val="21"/>
        </w:rPr>
        <w:t>）；</w:t>
      </w:r>
    </w:p>
    <w:p w14:paraId="7FD31610" w14:textId="77777777" w:rsidR="00036251" w:rsidRDefault="00000000">
      <w:pPr>
        <w:pStyle w:val="aff"/>
        <w:tabs>
          <w:tab w:val="left" w:pos="735"/>
          <w:tab w:val="left" w:pos="840"/>
          <w:tab w:val="left" w:pos="945"/>
        </w:tabs>
        <w:spacing w:before="0" w:after="0"/>
        <w:ind w:firstLineChars="200" w:firstLine="420"/>
        <w:rPr>
          <w:rFonts w:ascii="Times New Roman" w:eastAsiaTheme="minorEastAsia" w:hAnsi="Times New Roman" w:cs="Times New Roman"/>
          <w:sz w:val="21"/>
          <w:szCs w:val="21"/>
        </w:rPr>
      </w:pPr>
      <w:r>
        <w:rPr>
          <w:rFonts w:ascii="Times New Roman" w:eastAsiaTheme="minorEastAsia" w:hAnsi="Times New Roman" w:cs="Times New Roman"/>
          <w:color w:val="000000"/>
          <w:position w:val="-10"/>
          <w:sz w:val="21"/>
          <w:szCs w:val="21"/>
        </w:rPr>
        <w:object w:dxaOrig="226" w:dyaOrig="279" w14:anchorId="625BD427">
          <v:shape id="_x0000_i1084" type="#_x0000_t75" style="width:11.45pt;height:13.65pt" o:ole="">
            <v:imagedata r:id="rId168" o:title=""/>
          </v:shape>
          <o:OLEObject Type="Embed" ProgID="Equation.3" ShapeID="_x0000_i1084" DrawAspect="Content" ObjectID="_1771652137" r:id="rId169"/>
        </w:object>
      </w:r>
      <w:r>
        <w:rPr>
          <w:rFonts w:ascii="Times New Roman" w:eastAsiaTheme="minorEastAsia" w:hAnsi="Times New Roman" w:cs="Times New Roman"/>
          <w:color w:val="000000"/>
          <w:position w:val="-12"/>
          <w:sz w:val="21"/>
          <w:szCs w:val="21"/>
        </w:rPr>
        <w:tab/>
      </w:r>
      <w:r>
        <w:rPr>
          <w:rFonts w:ascii="Times New Roman" w:eastAsiaTheme="minorEastAsia" w:hAnsi="Times New Roman" w:cs="Times New Roman"/>
          <w:sz w:val="21"/>
          <w:szCs w:val="21"/>
        </w:rPr>
        <w:t>——</w:t>
      </w:r>
      <w:r>
        <w:rPr>
          <w:rFonts w:ascii="Times New Roman" w:eastAsiaTheme="minorEastAsia" w:hAnsi="Times New Roman" w:cs="Times New Roman"/>
          <w:sz w:val="21"/>
          <w:szCs w:val="21"/>
        </w:rPr>
        <w:t>轻质土抗压强度设计值（</w:t>
      </w:r>
      <w:r>
        <w:rPr>
          <w:rFonts w:ascii="Times New Roman" w:eastAsiaTheme="minorEastAsia" w:hAnsi="Times New Roman" w:cs="Times New Roman"/>
          <w:sz w:val="21"/>
          <w:szCs w:val="21"/>
        </w:rPr>
        <w:t>kPa</w:t>
      </w:r>
      <w:r>
        <w:rPr>
          <w:rFonts w:ascii="Times New Roman" w:eastAsiaTheme="minorEastAsia" w:hAnsi="Times New Roman" w:cs="Times New Roman"/>
          <w:sz w:val="21"/>
          <w:szCs w:val="21"/>
        </w:rPr>
        <w:t>）；</w:t>
      </w:r>
    </w:p>
    <w:p w14:paraId="698DB4A3" w14:textId="77777777" w:rsidR="00036251" w:rsidRDefault="00000000">
      <w:pPr>
        <w:pStyle w:val="aff"/>
        <w:tabs>
          <w:tab w:val="left" w:pos="735"/>
          <w:tab w:val="left" w:pos="840"/>
          <w:tab w:val="left" w:pos="945"/>
        </w:tabs>
        <w:spacing w:before="0" w:after="0"/>
        <w:ind w:firstLineChars="200" w:firstLine="420"/>
        <w:rPr>
          <w:rFonts w:ascii="Times New Roman" w:eastAsiaTheme="minorEastAsia" w:hAnsi="Times New Roman" w:cs="Times New Roman"/>
          <w:sz w:val="21"/>
          <w:szCs w:val="21"/>
        </w:rPr>
      </w:pPr>
      <w:r>
        <w:rPr>
          <w:rFonts w:ascii="Times New Roman" w:eastAsiaTheme="minorEastAsia" w:hAnsi="Times New Roman" w:cs="Times New Roman"/>
          <w:color w:val="000000"/>
          <w:position w:val="-10"/>
          <w:sz w:val="21"/>
          <w:szCs w:val="21"/>
        </w:rPr>
        <w:object w:dxaOrig="247" w:dyaOrig="279" w14:anchorId="3EF1FA3A">
          <v:shape id="_x0000_i1085" type="#_x0000_t75" style="width:12.55pt;height:13.65pt" o:ole="">
            <v:imagedata r:id="rId170" o:title=""/>
          </v:shape>
          <o:OLEObject Type="Embed" ProgID="Equation.3" ShapeID="_x0000_i1085" DrawAspect="Content" ObjectID="_1771652138" r:id="rId171"/>
        </w:object>
      </w:r>
      <w:r>
        <w:rPr>
          <w:rFonts w:ascii="Times New Roman" w:eastAsiaTheme="minorEastAsia" w:hAnsi="Times New Roman" w:cs="Times New Roman"/>
          <w:color w:val="000000"/>
          <w:position w:val="-12"/>
          <w:sz w:val="21"/>
          <w:szCs w:val="21"/>
        </w:rPr>
        <w:tab/>
      </w:r>
      <w:r>
        <w:rPr>
          <w:rFonts w:ascii="Times New Roman" w:eastAsiaTheme="minorEastAsia" w:hAnsi="Times New Roman" w:cs="Times New Roman"/>
          <w:sz w:val="21"/>
          <w:szCs w:val="21"/>
        </w:rPr>
        <w:t>——</w:t>
      </w:r>
      <w:r>
        <w:rPr>
          <w:rFonts w:ascii="Times New Roman" w:eastAsiaTheme="minorEastAsia" w:hAnsi="Times New Roman" w:cs="Times New Roman"/>
          <w:sz w:val="21"/>
          <w:szCs w:val="21"/>
        </w:rPr>
        <w:t>抗压板面积（</w:t>
      </w:r>
      <w:r>
        <w:rPr>
          <w:rFonts w:ascii="Times New Roman" w:eastAsiaTheme="minorEastAsia" w:hAnsi="Times New Roman" w:cs="Times New Roman"/>
          <w:sz w:val="21"/>
          <w:szCs w:val="21"/>
        </w:rPr>
        <w:t>m</w:t>
      </w:r>
      <w:r>
        <w:rPr>
          <w:rFonts w:ascii="Times New Roman" w:eastAsiaTheme="minorEastAsia" w:hAnsi="Times New Roman" w:cs="Times New Roman"/>
          <w:sz w:val="21"/>
          <w:szCs w:val="21"/>
          <w:vertAlign w:val="superscript"/>
        </w:rPr>
        <w:t>2</w:t>
      </w:r>
      <w:r>
        <w:rPr>
          <w:rFonts w:ascii="Times New Roman" w:eastAsiaTheme="minorEastAsia" w:hAnsi="Times New Roman" w:cs="Times New Roman"/>
          <w:sz w:val="21"/>
          <w:szCs w:val="21"/>
        </w:rPr>
        <w:t>）；</w:t>
      </w:r>
    </w:p>
    <w:p w14:paraId="3D980210" w14:textId="77777777" w:rsidR="00036251" w:rsidRDefault="00000000">
      <w:pPr>
        <w:pStyle w:val="aff"/>
        <w:tabs>
          <w:tab w:val="left" w:pos="735"/>
          <w:tab w:val="left" w:pos="840"/>
          <w:tab w:val="left" w:pos="945"/>
        </w:tabs>
        <w:spacing w:before="0" w:after="0"/>
        <w:ind w:firstLineChars="200" w:firstLine="420"/>
        <w:rPr>
          <w:rFonts w:ascii="Times New Roman" w:eastAsiaTheme="minorEastAsia" w:hAnsi="Times New Roman" w:cs="Times New Roman"/>
          <w:sz w:val="21"/>
          <w:szCs w:val="21"/>
        </w:rPr>
      </w:pPr>
      <w:r>
        <w:rPr>
          <w:rFonts w:ascii="Times New Roman" w:eastAsiaTheme="minorEastAsia" w:hAnsi="Times New Roman" w:cs="Times New Roman"/>
          <w:color w:val="000000"/>
          <w:position w:val="-10"/>
          <w:sz w:val="21"/>
          <w:szCs w:val="21"/>
        </w:rPr>
        <w:object w:dxaOrig="226" w:dyaOrig="279" w14:anchorId="22103CD9">
          <v:shape id="_x0000_i1086" type="#_x0000_t75" style="width:11.45pt;height:13.65pt" o:ole="">
            <v:imagedata r:id="rId172" o:title=""/>
          </v:shape>
          <o:OLEObject Type="Embed" ProgID="Equation.3" ShapeID="_x0000_i1086" DrawAspect="Content" ObjectID="_1771652139" r:id="rId173"/>
        </w:object>
      </w:r>
      <w:r>
        <w:rPr>
          <w:rFonts w:ascii="Times New Roman" w:eastAsiaTheme="minorEastAsia" w:hAnsi="Times New Roman" w:cs="Times New Roman"/>
          <w:color w:val="000000"/>
          <w:position w:val="-12"/>
          <w:sz w:val="21"/>
          <w:szCs w:val="21"/>
        </w:rPr>
        <w:tab/>
      </w:r>
      <w:r>
        <w:rPr>
          <w:rFonts w:ascii="Times New Roman" w:eastAsiaTheme="minorEastAsia" w:hAnsi="Times New Roman" w:cs="Times New Roman"/>
          <w:sz w:val="21"/>
          <w:szCs w:val="21"/>
        </w:rPr>
        <w:t>——</w:t>
      </w:r>
      <w:r>
        <w:rPr>
          <w:rFonts w:ascii="Times New Roman" w:eastAsiaTheme="minorEastAsia" w:hAnsi="Times New Roman" w:cs="Times New Roman"/>
          <w:sz w:val="21"/>
          <w:szCs w:val="21"/>
        </w:rPr>
        <w:t>锚筋抗剪强度（</w:t>
      </w:r>
      <w:r>
        <w:rPr>
          <w:rFonts w:ascii="Times New Roman" w:eastAsiaTheme="minorEastAsia" w:hAnsi="Times New Roman" w:cs="Times New Roman"/>
          <w:sz w:val="21"/>
          <w:szCs w:val="21"/>
        </w:rPr>
        <w:t>kPa</w:t>
      </w:r>
      <w:r>
        <w:rPr>
          <w:rFonts w:ascii="Times New Roman" w:eastAsiaTheme="minorEastAsia" w:hAnsi="Times New Roman" w:cs="Times New Roman"/>
          <w:sz w:val="21"/>
          <w:szCs w:val="21"/>
        </w:rPr>
        <w:t>）；</w:t>
      </w:r>
    </w:p>
    <w:p w14:paraId="32791E7F" w14:textId="77777777" w:rsidR="00036251" w:rsidRDefault="00000000">
      <w:pPr>
        <w:pStyle w:val="aff"/>
        <w:tabs>
          <w:tab w:val="left" w:pos="735"/>
          <w:tab w:val="left" w:pos="840"/>
          <w:tab w:val="left" w:pos="945"/>
        </w:tabs>
        <w:spacing w:before="0" w:after="0"/>
        <w:ind w:firstLineChars="200" w:firstLine="420"/>
        <w:rPr>
          <w:rFonts w:ascii="Times New Roman" w:eastAsiaTheme="minorEastAsia" w:hAnsi="Times New Roman" w:cs="Times New Roman"/>
          <w:sz w:val="21"/>
          <w:szCs w:val="21"/>
        </w:rPr>
      </w:pPr>
      <w:r>
        <w:rPr>
          <w:rFonts w:ascii="Times New Roman" w:eastAsiaTheme="minorEastAsia" w:hAnsi="Times New Roman" w:cs="Times New Roman"/>
          <w:color w:val="000000"/>
          <w:position w:val="-10"/>
          <w:sz w:val="21"/>
          <w:szCs w:val="21"/>
        </w:rPr>
        <w:object w:dxaOrig="247" w:dyaOrig="279" w14:anchorId="11E17189">
          <v:shape id="_x0000_i1087" type="#_x0000_t75" style="width:12.55pt;height:13.65pt" o:ole="">
            <v:imagedata r:id="rId174" o:title=""/>
          </v:shape>
          <o:OLEObject Type="Embed" ProgID="Equation.3" ShapeID="_x0000_i1087" DrawAspect="Content" ObjectID="_1771652140" r:id="rId175"/>
        </w:object>
      </w:r>
      <w:r>
        <w:rPr>
          <w:rFonts w:ascii="Times New Roman" w:eastAsiaTheme="minorEastAsia" w:hAnsi="Times New Roman" w:cs="Times New Roman"/>
          <w:color w:val="000000"/>
          <w:position w:val="-12"/>
          <w:sz w:val="21"/>
          <w:szCs w:val="21"/>
        </w:rPr>
        <w:tab/>
      </w:r>
      <w:r>
        <w:rPr>
          <w:rFonts w:ascii="Times New Roman" w:eastAsiaTheme="minorEastAsia" w:hAnsi="Times New Roman" w:cs="Times New Roman"/>
          <w:sz w:val="21"/>
          <w:szCs w:val="21"/>
        </w:rPr>
        <w:t>——</w:t>
      </w:r>
      <w:r>
        <w:rPr>
          <w:rFonts w:ascii="Times New Roman" w:eastAsiaTheme="minorEastAsia" w:hAnsi="Times New Roman" w:cs="Times New Roman"/>
          <w:sz w:val="21"/>
          <w:szCs w:val="21"/>
        </w:rPr>
        <w:t>锚筋横截面面积（</w:t>
      </w:r>
      <w:r>
        <w:rPr>
          <w:rFonts w:ascii="Times New Roman" w:eastAsiaTheme="minorEastAsia" w:hAnsi="Times New Roman" w:cs="Times New Roman"/>
          <w:sz w:val="21"/>
          <w:szCs w:val="21"/>
        </w:rPr>
        <w:t>m</w:t>
      </w:r>
      <w:r>
        <w:rPr>
          <w:rFonts w:ascii="Times New Roman" w:eastAsiaTheme="minorEastAsia" w:hAnsi="Times New Roman" w:cs="Times New Roman"/>
          <w:sz w:val="21"/>
          <w:szCs w:val="21"/>
          <w:vertAlign w:val="superscript"/>
        </w:rPr>
        <w:t>2</w:t>
      </w:r>
      <w:r>
        <w:rPr>
          <w:rFonts w:ascii="Times New Roman" w:eastAsiaTheme="minorEastAsia" w:hAnsi="Times New Roman" w:cs="Times New Roman"/>
          <w:sz w:val="21"/>
          <w:szCs w:val="21"/>
        </w:rPr>
        <w:t>）；</w:t>
      </w:r>
    </w:p>
    <w:p w14:paraId="2D7654C7" w14:textId="77777777" w:rsidR="00036251" w:rsidRDefault="00000000">
      <w:pPr>
        <w:pStyle w:val="aff"/>
        <w:tabs>
          <w:tab w:val="left" w:pos="735"/>
          <w:tab w:val="left" w:pos="840"/>
          <w:tab w:val="left" w:pos="945"/>
        </w:tabs>
        <w:spacing w:before="0" w:after="0"/>
        <w:ind w:firstLineChars="200" w:firstLine="420"/>
        <w:rPr>
          <w:rFonts w:ascii="Times New Roman" w:eastAsiaTheme="minorEastAsia" w:hAnsi="Times New Roman" w:cs="Times New Roman"/>
          <w:sz w:val="21"/>
          <w:szCs w:val="21"/>
        </w:rPr>
      </w:pPr>
      <w:r>
        <w:rPr>
          <w:rFonts w:ascii="Times New Roman" w:eastAsiaTheme="minorEastAsia" w:hAnsi="Times New Roman" w:cs="Times New Roman"/>
          <w:color w:val="000000"/>
          <w:position w:val="-10"/>
          <w:sz w:val="21"/>
          <w:szCs w:val="21"/>
        </w:rPr>
        <w:object w:dxaOrig="247" w:dyaOrig="279" w14:anchorId="5BE5FA45">
          <v:shape id="_x0000_i1088" type="#_x0000_t75" style="width:12.55pt;height:13.65pt" o:ole="">
            <v:imagedata r:id="rId176" o:title=""/>
          </v:shape>
          <o:OLEObject Type="Embed" ProgID="Equation.3" ShapeID="_x0000_i1088" DrawAspect="Content" ObjectID="_1771652141" r:id="rId177"/>
        </w:object>
      </w:r>
      <w:r>
        <w:rPr>
          <w:rFonts w:ascii="Times New Roman" w:eastAsiaTheme="minorEastAsia" w:hAnsi="Times New Roman" w:cs="Times New Roman"/>
          <w:color w:val="000000"/>
          <w:position w:val="-12"/>
          <w:sz w:val="21"/>
          <w:szCs w:val="21"/>
        </w:rPr>
        <w:tab/>
      </w:r>
      <w:r>
        <w:rPr>
          <w:rFonts w:ascii="Times New Roman" w:eastAsiaTheme="minorEastAsia" w:hAnsi="Times New Roman" w:cs="Times New Roman"/>
          <w:sz w:val="21"/>
          <w:szCs w:val="21"/>
        </w:rPr>
        <w:t>——</w:t>
      </w:r>
      <w:r>
        <w:rPr>
          <w:rFonts w:ascii="Times New Roman" w:eastAsiaTheme="minorEastAsia" w:hAnsi="Times New Roman" w:cs="Times New Roman"/>
          <w:sz w:val="21"/>
          <w:szCs w:val="21"/>
        </w:rPr>
        <w:t>岩土承载力（</w:t>
      </w:r>
      <w:r>
        <w:rPr>
          <w:rFonts w:ascii="Times New Roman" w:eastAsiaTheme="minorEastAsia" w:hAnsi="Times New Roman" w:cs="Times New Roman"/>
          <w:sz w:val="21"/>
          <w:szCs w:val="21"/>
        </w:rPr>
        <w:t>kPa</w:t>
      </w:r>
      <w:r>
        <w:rPr>
          <w:rFonts w:ascii="Times New Roman" w:eastAsiaTheme="minorEastAsia" w:hAnsi="Times New Roman" w:cs="Times New Roman"/>
          <w:sz w:val="21"/>
          <w:szCs w:val="21"/>
        </w:rPr>
        <w:t>）；</w:t>
      </w:r>
    </w:p>
    <w:p w14:paraId="5C9FBBC7" w14:textId="77777777" w:rsidR="00036251" w:rsidRDefault="00000000">
      <w:pPr>
        <w:pStyle w:val="aff"/>
        <w:tabs>
          <w:tab w:val="left" w:pos="735"/>
          <w:tab w:val="left" w:pos="840"/>
          <w:tab w:val="left" w:pos="945"/>
        </w:tabs>
        <w:spacing w:before="0" w:after="0"/>
        <w:ind w:firstLineChars="200" w:firstLine="420"/>
        <w:rPr>
          <w:rFonts w:ascii="Times New Roman" w:eastAsiaTheme="minorEastAsia" w:hAnsi="Times New Roman" w:cs="Times New Roman"/>
          <w:sz w:val="21"/>
          <w:szCs w:val="21"/>
        </w:rPr>
      </w:pPr>
      <w:r>
        <w:rPr>
          <w:rFonts w:ascii="Times New Roman" w:eastAsiaTheme="minorEastAsia" w:hAnsi="Times New Roman" w:cs="Times New Roman"/>
          <w:color w:val="000000"/>
          <w:position w:val="-10"/>
          <w:sz w:val="21"/>
          <w:szCs w:val="21"/>
        </w:rPr>
        <w:object w:dxaOrig="258" w:dyaOrig="279" w14:anchorId="7406C8DD">
          <v:shape id="_x0000_i1089" type="#_x0000_t75" style="width:13.1pt;height:13.65pt" o:ole="">
            <v:imagedata r:id="rId178" o:title=""/>
          </v:shape>
          <o:OLEObject Type="Embed" ProgID="Equation.3" ShapeID="_x0000_i1089" DrawAspect="Content" ObjectID="_1771652142" r:id="rId179"/>
        </w:object>
      </w:r>
      <w:r>
        <w:rPr>
          <w:rFonts w:ascii="Times New Roman" w:eastAsiaTheme="minorEastAsia" w:hAnsi="Times New Roman" w:cs="Times New Roman"/>
          <w:color w:val="000000"/>
          <w:position w:val="-12"/>
          <w:sz w:val="21"/>
          <w:szCs w:val="21"/>
        </w:rPr>
        <w:tab/>
      </w:r>
      <w:r>
        <w:rPr>
          <w:rFonts w:ascii="Times New Roman" w:eastAsiaTheme="minorEastAsia" w:hAnsi="Times New Roman" w:cs="Times New Roman"/>
          <w:sz w:val="21"/>
          <w:szCs w:val="21"/>
        </w:rPr>
        <w:t>——</w:t>
      </w:r>
      <w:r>
        <w:rPr>
          <w:rFonts w:ascii="Times New Roman" w:eastAsiaTheme="minorEastAsia" w:hAnsi="Times New Roman" w:cs="Times New Roman"/>
          <w:sz w:val="21"/>
          <w:szCs w:val="21"/>
        </w:rPr>
        <w:t>锚固体受压面面积（</w:t>
      </w:r>
      <w:r>
        <w:rPr>
          <w:rFonts w:ascii="Times New Roman" w:eastAsiaTheme="minorEastAsia" w:hAnsi="Times New Roman" w:cs="Times New Roman"/>
          <w:sz w:val="21"/>
          <w:szCs w:val="21"/>
        </w:rPr>
        <w:t>m</w:t>
      </w:r>
      <w:r>
        <w:rPr>
          <w:rFonts w:ascii="Times New Roman" w:eastAsiaTheme="minorEastAsia" w:hAnsi="Times New Roman" w:cs="Times New Roman"/>
          <w:sz w:val="21"/>
          <w:szCs w:val="21"/>
          <w:vertAlign w:val="superscript"/>
        </w:rPr>
        <w:t>2</w:t>
      </w:r>
      <w:r>
        <w:rPr>
          <w:rFonts w:ascii="Times New Roman" w:eastAsiaTheme="minorEastAsia" w:hAnsi="Times New Roman" w:cs="Times New Roman"/>
          <w:sz w:val="21"/>
          <w:szCs w:val="21"/>
        </w:rPr>
        <w:t>）</w:t>
      </w:r>
      <w:r>
        <w:rPr>
          <w:rFonts w:ascii="Times New Roman" w:eastAsiaTheme="minorEastAsia" w:hAnsi="Times New Roman" w:cs="Times New Roman" w:hint="eastAsia"/>
          <w:sz w:val="21"/>
          <w:szCs w:val="21"/>
        </w:rPr>
        <w:t>。可取普通土中锚固直径与长度乘积的</w:t>
      </w:r>
      <w:r>
        <w:rPr>
          <w:rFonts w:ascii="Times New Roman" w:eastAsiaTheme="minorEastAsia" w:hAnsi="Times New Roman" w:cs="Times New Roman" w:hint="eastAsia"/>
          <w:sz w:val="21"/>
          <w:szCs w:val="21"/>
        </w:rPr>
        <w:t>2/3</w:t>
      </w:r>
      <w:r>
        <w:rPr>
          <w:rFonts w:ascii="Times New Roman" w:eastAsiaTheme="minorEastAsia" w:hAnsi="Times New Roman" w:cs="Times New Roman" w:hint="eastAsia"/>
          <w:sz w:val="21"/>
          <w:szCs w:val="21"/>
        </w:rPr>
        <w:t>；</w:t>
      </w:r>
    </w:p>
    <w:p w14:paraId="273570D0" w14:textId="77777777" w:rsidR="00036251" w:rsidRDefault="00000000">
      <w:pPr>
        <w:pStyle w:val="aff"/>
        <w:tabs>
          <w:tab w:val="left" w:pos="735"/>
          <w:tab w:val="left" w:pos="840"/>
          <w:tab w:val="left" w:pos="945"/>
        </w:tabs>
        <w:spacing w:before="0" w:afterLines="50" w:after="120"/>
        <w:ind w:firstLineChars="200" w:firstLine="420"/>
        <w:rPr>
          <w:rFonts w:ascii="Times New Roman" w:hAnsi="Times New Roman" w:cs="Times New Roman"/>
          <w:color w:val="000000"/>
          <w:szCs w:val="21"/>
        </w:rPr>
      </w:pPr>
      <w:r>
        <w:rPr>
          <w:rFonts w:ascii="Times New Roman" w:eastAsiaTheme="minorEastAsia" w:hAnsi="Times New Roman" w:cs="Times New Roman"/>
          <w:color w:val="000000"/>
          <w:position w:val="-6"/>
          <w:sz w:val="21"/>
          <w:szCs w:val="21"/>
        </w:rPr>
        <w:object w:dxaOrig="193" w:dyaOrig="247" w14:anchorId="1A3349B8">
          <v:shape id="_x0000_i1090" type="#_x0000_t75" style="width:9.8pt;height:12.55pt" o:ole="">
            <v:imagedata r:id="rId180" o:title=""/>
          </v:shape>
          <o:OLEObject Type="Embed" ProgID="Equation.3" ShapeID="_x0000_i1090" DrawAspect="Content" ObjectID="_1771652143" r:id="rId181"/>
        </w:object>
      </w:r>
      <w:r>
        <w:rPr>
          <w:rFonts w:ascii="Times New Roman" w:eastAsiaTheme="minorEastAsia" w:hAnsi="Times New Roman" w:cs="Times New Roman"/>
          <w:color w:val="000000"/>
          <w:position w:val="-12"/>
          <w:sz w:val="21"/>
          <w:szCs w:val="21"/>
        </w:rPr>
        <w:tab/>
      </w:r>
      <w:r>
        <w:rPr>
          <w:rFonts w:ascii="Times New Roman" w:eastAsiaTheme="minorEastAsia" w:hAnsi="Times New Roman" w:cs="Times New Roman"/>
          <w:sz w:val="21"/>
          <w:szCs w:val="21"/>
        </w:rPr>
        <w:t>——</w:t>
      </w:r>
      <w:r>
        <w:rPr>
          <w:rFonts w:ascii="Times New Roman" w:eastAsiaTheme="minorEastAsia" w:hAnsi="Times New Roman" w:cs="Times New Roman"/>
          <w:sz w:val="21"/>
          <w:szCs w:val="21"/>
        </w:rPr>
        <w:t>锚固体</w:t>
      </w:r>
      <w:r>
        <w:rPr>
          <w:rFonts w:ascii="Times New Roman" w:eastAsiaTheme="minorEastAsia" w:hAnsi="Times New Roman" w:cs="Times New Roman" w:hint="eastAsia"/>
          <w:sz w:val="21"/>
          <w:szCs w:val="21"/>
        </w:rPr>
        <w:t>纵向间距</w:t>
      </w:r>
      <w:r>
        <w:rPr>
          <w:rFonts w:ascii="Times New Roman" w:eastAsiaTheme="minorEastAsia" w:hAnsi="Times New Roman" w:cs="Times New Roman"/>
          <w:sz w:val="21"/>
          <w:szCs w:val="21"/>
        </w:rPr>
        <w:t>（</w:t>
      </w:r>
      <w:r>
        <w:rPr>
          <w:rFonts w:ascii="Times New Roman" w:eastAsiaTheme="minorEastAsia" w:hAnsi="Times New Roman" w:cs="Times New Roman"/>
          <w:sz w:val="21"/>
          <w:szCs w:val="21"/>
        </w:rPr>
        <w:t>m</w:t>
      </w:r>
      <w:r>
        <w:rPr>
          <w:rFonts w:ascii="Times New Roman" w:eastAsiaTheme="minorEastAsia" w:hAnsi="Times New Roman" w:cs="Times New Roman"/>
          <w:sz w:val="21"/>
          <w:szCs w:val="21"/>
          <w:vertAlign w:val="superscript"/>
        </w:rPr>
        <w:t>2</w:t>
      </w:r>
      <w:r>
        <w:rPr>
          <w:rFonts w:ascii="Times New Roman" w:eastAsiaTheme="minorEastAsia" w:hAnsi="Times New Roman" w:cs="Times New Roman"/>
          <w:sz w:val="21"/>
          <w:szCs w:val="21"/>
        </w:rPr>
        <w:t>）。</w:t>
      </w:r>
    </w:p>
    <w:p w14:paraId="5A618DC9" w14:textId="77777777" w:rsidR="00036251" w:rsidRDefault="00000000">
      <w:pPr>
        <w:pStyle w:val="afff3"/>
        <w:ind w:firstLineChars="0" w:firstLine="0"/>
        <w:jc w:val="center"/>
      </w:pPr>
      <w:r>
        <w:rPr>
          <w:noProof/>
        </w:rPr>
        <w:drawing>
          <wp:inline distT="0" distB="0" distL="114300" distR="114300" wp14:anchorId="7B3A4505" wp14:editId="0576DB70">
            <wp:extent cx="1931035" cy="1587500"/>
            <wp:effectExtent l="0" t="0" r="4445" b="12700"/>
            <wp:docPr id="144445285"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445285" name="图片 116"/>
                    <pic:cNvPicPr>
                      <a:picLocks noChangeAspect="1"/>
                    </pic:cNvPicPr>
                  </pic:nvPicPr>
                  <pic:blipFill>
                    <a:blip r:embed="rId182"/>
                    <a:srcRect l="52693" t="5981" r="14745" b="27263"/>
                    <a:stretch>
                      <a:fillRect/>
                    </a:stretch>
                  </pic:blipFill>
                  <pic:spPr>
                    <a:xfrm>
                      <a:off x="0" y="0"/>
                      <a:ext cx="1931035" cy="1587500"/>
                    </a:xfrm>
                    <a:prstGeom prst="rect">
                      <a:avLst/>
                    </a:prstGeom>
                    <a:noFill/>
                    <a:ln>
                      <a:noFill/>
                    </a:ln>
                  </pic:spPr>
                </pic:pic>
              </a:graphicData>
            </a:graphic>
          </wp:inline>
        </w:drawing>
      </w:r>
      <w:r>
        <w:rPr>
          <w:rFonts w:hint="eastAsia"/>
        </w:rPr>
        <w:t xml:space="preserve">                      </w:t>
      </w:r>
      <w:r>
        <w:rPr>
          <w:noProof/>
        </w:rPr>
        <w:drawing>
          <wp:inline distT="0" distB="0" distL="114300" distR="114300" wp14:anchorId="3BCD0CAA" wp14:editId="446B9958">
            <wp:extent cx="1862455" cy="1587500"/>
            <wp:effectExtent l="0" t="0" r="12065" b="12700"/>
            <wp:docPr id="473219591"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3219591" name="图片 117"/>
                    <pic:cNvPicPr>
                      <a:picLocks noChangeAspect="1"/>
                    </pic:cNvPicPr>
                  </pic:nvPicPr>
                  <pic:blipFill>
                    <a:blip r:embed="rId183"/>
                    <a:srcRect l="15558" t="6008" r="53036" b="27236"/>
                    <a:stretch>
                      <a:fillRect/>
                    </a:stretch>
                  </pic:blipFill>
                  <pic:spPr>
                    <a:xfrm>
                      <a:off x="0" y="0"/>
                      <a:ext cx="1862455" cy="1587500"/>
                    </a:xfrm>
                    <a:prstGeom prst="rect">
                      <a:avLst/>
                    </a:prstGeom>
                    <a:noFill/>
                    <a:ln>
                      <a:noFill/>
                    </a:ln>
                  </pic:spPr>
                </pic:pic>
              </a:graphicData>
            </a:graphic>
          </wp:inline>
        </w:drawing>
      </w:r>
    </w:p>
    <w:p w14:paraId="6B89438A" w14:textId="77777777" w:rsidR="00036251" w:rsidRDefault="00000000">
      <w:pPr>
        <w:pStyle w:val="afff3"/>
        <w:spacing w:beforeLines="50" w:before="120" w:afterLines="50" w:after="120"/>
        <w:ind w:firstLineChars="600" w:firstLine="1260"/>
      </w:pPr>
      <w:r>
        <w:rPr>
          <w:rFonts w:hint="eastAsia"/>
        </w:rPr>
        <w:t xml:space="preserve">   （a）无台阶                                             （b）设台阶</w:t>
      </w:r>
    </w:p>
    <w:p w14:paraId="0BF0F814" w14:textId="77777777" w:rsidR="00036251" w:rsidRDefault="00000000">
      <w:pPr>
        <w:jc w:val="center"/>
        <w:rPr>
          <w:sz w:val="18"/>
          <w:szCs w:val="18"/>
        </w:rPr>
      </w:pPr>
      <w:r>
        <w:rPr>
          <w:rFonts w:ascii="黑体" w:hAnsi="黑体" w:hint="eastAsia"/>
          <w:sz w:val="18"/>
          <w:szCs w:val="18"/>
        </w:rPr>
        <w:t>1</w:t>
      </w:r>
      <w:r>
        <w:rPr>
          <w:rFonts w:ascii="黑体" w:hAnsi="黑体" w:hint="eastAsia"/>
          <w:sz w:val="18"/>
          <w:szCs w:val="18"/>
        </w:rPr>
        <w:t>—轻质土；</w:t>
      </w:r>
      <w:r>
        <w:rPr>
          <w:rFonts w:ascii="黑体" w:hAnsi="黑体" w:hint="eastAsia"/>
          <w:sz w:val="18"/>
          <w:szCs w:val="18"/>
        </w:rPr>
        <w:t>2</w:t>
      </w:r>
      <w:r>
        <w:rPr>
          <w:rFonts w:ascii="黑体" w:hAnsi="黑体" w:hint="eastAsia"/>
          <w:sz w:val="18"/>
          <w:szCs w:val="18"/>
        </w:rPr>
        <w:t>—岩土；</w:t>
      </w:r>
      <w:r>
        <w:rPr>
          <w:rFonts w:ascii="黑体" w:hAnsi="黑体" w:hint="eastAsia"/>
          <w:sz w:val="18"/>
          <w:szCs w:val="18"/>
        </w:rPr>
        <w:t>3</w:t>
      </w:r>
      <w:r>
        <w:rPr>
          <w:rFonts w:ascii="黑体" w:hAnsi="黑体" w:hint="eastAsia"/>
          <w:sz w:val="18"/>
          <w:szCs w:val="18"/>
        </w:rPr>
        <w:t>—滑动面；</w:t>
      </w:r>
      <w:r>
        <w:rPr>
          <w:rFonts w:ascii="黑体" w:hAnsi="黑体" w:hint="eastAsia"/>
          <w:sz w:val="18"/>
          <w:szCs w:val="18"/>
        </w:rPr>
        <w:t>4</w:t>
      </w:r>
      <w:r>
        <w:rPr>
          <w:rFonts w:ascii="黑体" w:hAnsi="黑体" w:hint="eastAsia"/>
          <w:sz w:val="18"/>
          <w:szCs w:val="18"/>
        </w:rPr>
        <w:t>—锚固体；</w:t>
      </w:r>
      <w:r>
        <w:rPr>
          <w:rFonts w:ascii="黑体" w:hAnsi="黑体" w:hint="eastAsia"/>
          <w:sz w:val="18"/>
          <w:szCs w:val="18"/>
        </w:rPr>
        <w:t>5</w:t>
      </w:r>
      <w:r>
        <w:rPr>
          <w:rFonts w:ascii="黑体" w:hAnsi="黑体" w:hint="eastAsia"/>
          <w:sz w:val="18"/>
          <w:szCs w:val="18"/>
        </w:rPr>
        <w:t>—抗压板</w:t>
      </w:r>
    </w:p>
    <w:p w14:paraId="3669BCF5" w14:textId="77777777" w:rsidR="00036251" w:rsidRDefault="00000000">
      <w:pPr>
        <w:pStyle w:val="aff"/>
        <w:adjustRightInd w:val="0"/>
        <w:snapToGrid w:val="0"/>
        <w:spacing w:beforeLines="50" w:before="120" w:afterLines="50" w:after="120"/>
        <w:ind w:firstLineChars="100" w:firstLine="180"/>
        <w:jc w:val="center"/>
        <w:rPr>
          <w:rFonts w:ascii="黑体" w:hAnsi="黑体" w:cs="Times New Roman"/>
          <w:sz w:val="18"/>
          <w:szCs w:val="18"/>
        </w:rPr>
      </w:pPr>
      <w:r>
        <w:rPr>
          <w:sz w:val="18"/>
          <w:szCs w:val="18"/>
        </w:rPr>
        <w:t>图</w:t>
      </w:r>
      <w:r>
        <w:rPr>
          <w:rFonts w:hint="eastAsia"/>
          <w:sz w:val="18"/>
          <w:szCs w:val="18"/>
        </w:rPr>
        <w:t>15</w:t>
      </w:r>
      <w:r>
        <w:rPr>
          <w:rFonts w:ascii="黑体" w:hAnsi="黑体" w:cs="Times New Roman"/>
          <w:sz w:val="18"/>
          <w:szCs w:val="18"/>
        </w:rPr>
        <w:t xml:space="preserve"> </w:t>
      </w:r>
      <w:r>
        <w:rPr>
          <w:rFonts w:ascii="黑体" w:hAnsi="黑体" w:cs="Times New Roman" w:hint="eastAsia"/>
          <w:sz w:val="18"/>
          <w:szCs w:val="18"/>
        </w:rPr>
        <w:t xml:space="preserve"> 水平滑动验算</w:t>
      </w:r>
    </w:p>
    <w:p w14:paraId="3062FC01" w14:textId="77777777" w:rsidR="00036251" w:rsidRDefault="00000000">
      <w:pPr>
        <w:widowControl/>
        <w:spacing w:line="20" w:lineRule="atLeast"/>
        <w:jc w:val="left"/>
      </w:pPr>
      <w:r>
        <w:rPr>
          <w:rFonts w:ascii="黑体" w:eastAsia="黑体" w:hAnsi="黑体" w:cs="黑体" w:hint="eastAsia"/>
          <w:szCs w:val="21"/>
        </w:rPr>
        <w:t>5.6.3.3</w:t>
      </w:r>
      <w:r>
        <w:rPr>
          <w:rFonts w:eastAsiaTheme="minorEastAsia" w:hint="eastAsia"/>
          <w:szCs w:val="21"/>
        </w:rPr>
        <w:t xml:space="preserve">  </w:t>
      </w:r>
      <w:r>
        <w:rPr>
          <w:rFonts w:hint="eastAsia"/>
        </w:rPr>
        <w:t>图</w:t>
      </w:r>
      <w:r>
        <w:rPr>
          <w:rFonts w:hint="eastAsia"/>
        </w:rPr>
        <w:t>13</w:t>
      </w:r>
      <w:r>
        <w:rPr>
          <w:rFonts w:hint="eastAsia"/>
        </w:rPr>
        <w:t>（</w:t>
      </w:r>
      <w:r>
        <w:rPr>
          <w:rFonts w:hint="eastAsia"/>
        </w:rPr>
        <w:t>b</w:t>
      </w:r>
      <w:r>
        <w:rPr>
          <w:rFonts w:hint="eastAsia"/>
        </w:rPr>
        <w:t>）所示路堤按式（</w:t>
      </w:r>
      <w:r>
        <w:rPr>
          <w:rFonts w:hint="eastAsia"/>
        </w:rPr>
        <w:t>10</w:t>
      </w:r>
      <w:r>
        <w:rPr>
          <w:rFonts w:hint="eastAsia"/>
        </w:rPr>
        <w:t>）计算的抗倾覆安全系数不应小于</w:t>
      </w:r>
      <w:r>
        <w:rPr>
          <w:rFonts w:hint="eastAsia"/>
        </w:rPr>
        <w:t>1.5,</w:t>
      </w:r>
      <w:r>
        <w:rPr>
          <w:rFonts w:hint="eastAsia"/>
        </w:rPr>
        <w:t>。</w:t>
      </w:r>
    </w:p>
    <w:p w14:paraId="606A79EB" w14:textId="77777777" w:rsidR="00036251" w:rsidRDefault="00000000">
      <w:pPr>
        <w:pStyle w:val="afff3"/>
        <w:adjustRightInd w:val="0"/>
        <w:snapToGrid w:val="0"/>
        <w:ind w:firstLineChars="0" w:firstLine="0"/>
        <w:jc w:val="right"/>
        <w:rPr>
          <w:rFonts w:eastAsia="楷体"/>
          <w:color w:val="000000" w:themeColor="text1"/>
        </w:rPr>
      </w:pPr>
      <w:r>
        <w:t xml:space="preserve">                </w:t>
      </w:r>
      <w:r>
        <w:rPr>
          <w:position w:val="-24"/>
        </w:rPr>
        <w:object w:dxaOrig="2214" w:dyaOrig="559" w14:anchorId="4B1C95DD">
          <v:shape id="_x0000_i1091" type="#_x0000_t75" style="width:111.25pt;height:28.35pt" o:ole="">
            <v:imagedata r:id="rId184" o:title=""/>
          </v:shape>
          <o:OLEObject Type="Embed" ProgID="Equation.3" ShapeID="_x0000_i1091" DrawAspect="Content" ObjectID="_1771652144" r:id="rId185"/>
        </w:object>
      </w:r>
      <w:r>
        <w:t xml:space="preserve">     </w:t>
      </w:r>
      <w:r>
        <w:rPr>
          <w:rFonts w:hint="eastAsia"/>
        </w:rPr>
        <w:t xml:space="preserve">            </w:t>
      </w:r>
      <w:r>
        <w:t xml:space="preserve">          （</w:t>
      </w:r>
      <w:r>
        <w:rPr>
          <w:rFonts w:hint="eastAsia"/>
        </w:rPr>
        <w:t>10</w:t>
      </w:r>
      <w:r>
        <w:t>）</w:t>
      </w:r>
    </w:p>
    <w:p w14:paraId="0DA1BFCE" w14:textId="0BA1BF79" w:rsidR="00036251" w:rsidRDefault="00000000">
      <w:pPr>
        <w:widowControl/>
        <w:spacing w:line="20" w:lineRule="atLeast"/>
        <w:jc w:val="left"/>
        <w:rPr>
          <w:szCs w:val="21"/>
        </w:rPr>
      </w:pPr>
      <w:r>
        <w:rPr>
          <w:rFonts w:ascii="黑体" w:eastAsia="黑体" w:hAnsi="黑体" w:cs="黑体" w:hint="eastAsia"/>
          <w:szCs w:val="21"/>
        </w:rPr>
        <w:t>5.6.3.4</w:t>
      </w:r>
      <w:r>
        <w:rPr>
          <w:rFonts w:eastAsiaTheme="minorEastAsia" w:hint="eastAsia"/>
          <w:szCs w:val="21"/>
        </w:rPr>
        <w:t xml:space="preserve">  </w:t>
      </w:r>
      <w:r>
        <w:rPr>
          <w:rFonts w:eastAsiaTheme="minorEastAsia" w:hint="eastAsia"/>
          <w:szCs w:val="21"/>
        </w:rPr>
        <w:t>泡沫轻质土</w:t>
      </w:r>
      <w:r>
        <w:rPr>
          <w:rFonts w:eastAsiaTheme="minorEastAsia"/>
          <w:szCs w:val="21"/>
        </w:rPr>
        <w:t>路</w:t>
      </w:r>
      <w:r>
        <w:rPr>
          <w:rFonts w:eastAsiaTheme="minorEastAsia" w:hint="eastAsia"/>
          <w:szCs w:val="21"/>
        </w:rPr>
        <w:t>堤</w:t>
      </w:r>
      <w:r>
        <w:rPr>
          <w:szCs w:val="21"/>
        </w:rPr>
        <w:t>整体</w:t>
      </w:r>
      <w:r>
        <w:rPr>
          <w:rFonts w:hint="eastAsia"/>
          <w:szCs w:val="21"/>
        </w:rPr>
        <w:t>滑动</w:t>
      </w:r>
      <w:r>
        <w:rPr>
          <w:szCs w:val="21"/>
        </w:rPr>
        <w:t>稳定性</w:t>
      </w:r>
      <w:r>
        <w:rPr>
          <w:rFonts w:hint="eastAsia"/>
          <w:szCs w:val="21"/>
        </w:rPr>
        <w:t>分析宜符合</w:t>
      </w:r>
      <w:r>
        <w:rPr>
          <w:color w:val="000000"/>
          <w:szCs w:val="21"/>
        </w:rPr>
        <w:t>JTG/T D31-02</w:t>
      </w:r>
      <w:r>
        <w:rPr>
          <w:rFonts w:hint="eastAsia"/>
          <w:color w:val="000000"/>
          <w:szCs w:val="21"/>
        </w:rPr>
        <w:t>、</w:t>
      </w:r>
      <w:r>
        <w:rPr>
          <w:color w:val="000000"/>
          <w:szCs w:val="21"/>
        </w:rPr>
        <w:t>JTG D30</w:t>
      </w:r>
      <w:r>
        <w:rPr>
          <w:color w:val="000000"/>
          <w:szCs w:val="21"/>
        </w:rPr>
        <w:t>的规定</w:t>
      </w:r>
      <w:r>
        <w:rPr>
          <w:rFonts w:hint="eastAsia"/>
          <w:szCs w:val="21"/>
        </w:rPr>
        <w:t>。泡沫</w:t>
      </w:r>
      <w:r>
        <w:rPr>
          <w:szCs w:val="21"/>
        </w:rPr>
        <w:t>轻质土抗剪强度指标宜根据试验确定。</w:t>
      </w:r>
      <w:r>
        <w:rPr>
          <w:color w:val="000000" w:themeColor="text1"/>
          <w:kern w:val="0"/>
          <w:szCs w:val="21"/>
        </w:rPr>
        <w:t>当无试验资料时</w:t>
      </w:r>
      <w:r w:rsidRPr="00760738">
        <w:rPr>
          <w:color w:val="000000" w:themeColor="text1"/>
          <w:kern w:val="0"/>
          <w:szCs w:val="21"/>
        </w:rPr>
        <w:t>，其抗剪强度指标可</w:t>
      </w:r>
      <w:r w:rsidRPr="00760738">
        <w:rPr>
          <w:rFonts w:hint="eastAsia"/>
          <w:color w:val="000000" w:themeColor="text1"/>
          <w:kern w:val="0"/>
          <w:szCs w:val="21"/>
        </w:rPr>
        <w:t>按表</w:t>
      </w:r>
      <w:r w:rsidRPr="00760738">
        <w:rPr>
          <w:rFonts w:hint="eastAsia"/>
          <w:color w:val="000000" w:themeColor="text1"/>
          <w:kern w:val="0"/>
          <w:szCs w:val="21"/>
        </w:rPr>
        <w:t>1</w:t>
      </w:r>
      <w:r w:rsidR="00760738" w:rsidRPr="00760738">
        <w:rPr>
          <w:color w:val="000000" w:themeColor="text1"/>
          <w:kern w:val="0"/>
          <w:szCs w:val="21"/>
        </w:rPr>
        <w:t>3</w:t>
      </w:r>
      <w:r w:rsidRPr="00760738">
        <w:rPr>
          <w:color w:val="000000" w:themeColor="text1"/>
          <w:kern w:val="0"/>
          <w:szCs w:val="21"/>
        </w:rPr>
        <w:t>取</w:t>
      </w:r>
      <w:r w:rsidRPr="00760738">
        <w:rPr>
          <w:rFonts w:hint="eastAsia"/>
          <w:color w:val="000000" w:themeColor="text1"/>
          <w:kern w:val="0"/>
          <w:szCs w:val="21"/>
        </w:rPr>
        <w:t>值</w:t>
      </w:r>
      <w:r w:rsidRPr="00760738">
        <w:rPr>
          <w:color w:val="000000" w:themeColor="text1"/>
          <w:kern w:val="0"/>
          <w:szCs w:val="21"/>
        </w:rPr>
        <w:t>。</w:t>
      </w:r>
      <w:r>
        <w:rPr>
          <w:rFonts w:hint="eastAsia"/>
          <w:szCs w:val="21"/>
        </w:rPr>
        <w:t>轻质土填筑体位于软基上时，应将轻质土填筑体及其以上结构简化为荷载，然后进行整体稳定分析。</w:t>
      </w:r>
    </w:p>
    <w:p w14:paraId="11480D5E" w14:textId="77777777" w:rsidR="00036251" w:rsidRDefault="00000000">
      <w:pPr>
        <w:spacing w:line="20" w:lineRule="atLeast"/>
        <w:rPr>
          <w:kern w:val="0"/>
          <w:szCs w:val="21"/>
        </w:rPr>
      </w:pPr>
      <w:r>
        <w:rPr>
          <w:rFonts w:ascii="黑体" w:eastAsia="黑体" w:hAnsi="黑体" w:cs="黑体" w:hint="eastAsia"/>
          <w:kern w:val="0"/>
          <w:szCs w:val="21"/>
        </w:rPr>
        <w:t>5.6.3.3</w:t>
      </w:r>
      <w:r>
        <w:rPr>
          <w:rFonts w:hint="eastAsia"/>
          <w:kern w:val="0"/>
          <w:szCs w:val="21"/>
        </w:rPr>
        <w:t xml:space="preserve">  </w:t>
      </w:r>
      <w:r>
        <w:rPr>
          <w:rFonts w:hint="eastAsia"/>
          <w:kern w:val="0"/>
          <w:szCs w:val="21"/>
        </w:rPr>
        <w:t>采用现浇护壁时，应验算护壁的抗滑移、抗倾覆稳定性。计算现浇薄壁墙护壁抗滑移、抗倾覆稳定性时，应考虑一定深度的裂缝中的水压力，泡沫轻质土对护壁的水平力可只计算未硬化轻质土的水平土压力，水平土压力系数宜取</w:t>
      </w:r>
      <w:r>
        <w:rPr>
          <w:rFonts w:hint="eastAsia"/>
          <w:kern w:val="0"/>
          <w:szCs w:val="21"/>
        </w:rPr>
        <w:t>1.0</w:t>
      </w:r>
      <w:r>
        <w:rPr>
          <w:rFonts w:hint="eastAsia"/>
          <w:kern w:val="0"/>
          <w:szCs w:val="21"/>
        </w:rPr>
        <w:t>（图</w:t>
      </w:r>
      <w:r>
        <w:rPr>
          <w:rFonts w:hint="eastAsia"/>
          <w:kern w:val="0"/>
          <w:szCs w:val="21"/>
        </w:rPr>
        <w:t>16</w:t>
      </w:r>
      <w:r>
        <w:rPr>
          <w:rFonts w:hint="eastAsia"/>
          <w:kern w:val="0"/>
          <w:szCs w:val="21"/>
        </w:rPr>
        <w:t>）</w:t>
      </w:r>
      <w:r>
        <w:rPr>
          <w:kern w:val="0"/>
          <w:szCs w:val="21"/>
        </w:rPr>
        <w:t>。</w:t>
      </w:r>
      <w:r>
        <w:rPr>
          <w:rFonts w:hint="eastAsia"/>
          <w:kern w:val="0"/>
          <w:szCs w:val="21"/>
        </w:rPr>
        <w:t>按式（</w:t>
      </w:r>
      <w:r>
        <w:rPr>
          <w:rFonts w:hint="eastAsia"/>
          <w:kern w:val="0"/>
          <w:szCs w:val="21"/>
        </w:rPr>
        <w:t>11</w:t>
      </w:r>
      <w:r>
        <w:rPr>
          <w:rFonts w:hint="eastAsia"/>
          <w:kern w:val="0"/>
          <w:szCs w:val="21"/>
        </w:rPr>
        <w:t>）计算的抗倾覆安全系数不应小于</w:t>
      </w:r>
      <w:r>
        <w:rPr>
          <w:rFonts w:hint="eastAsia"/>
          <w:kern w:val="0"/>
          <w:szCs w:val="21"/>
        </w:rPr>
        <w:t>1.5</w:t>
      </w:r>
      <w:r>
        <w:rPr>
          <w:rFonts w:hint="eastAsia"/>
          <w:kern w:val="0"/>
          <w:szCs w:val="21"/>
        </w:rPr>
        <w:t>。</w:t>
      </w:r>
    </w:p>
    <w:p w14:paraId="14358639" w14:textId="77777777" w:rsidR="00036251" w:rsidRDefault="00000000">
      <w:pPr>
        <w:spacing w:line="20" w:lineRule="atLeast"/>
        <w:jc w:val="center"/>
      </w:pPr>
      <w:r>
        <w:rPr>
          <w:noProof/>
        </w:rPr>
        <w:drawing>
          <wp:inline distT="0" distB="0" distL="114300" distR="114300" wp14:anchorId="6EE698A9" wp14:editId="1F7B877A">
            <wp:extent cx="1666240" cy="1302385"/>
            <wp:effectExtent l="0" t="0" r="10160" b="8255"/>
            <wp:docPr id="40" name="图片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262"/>
                    <pic:cNvPicPr>
                      <a:picLocks noChangeAspect="1"/>
                    </pic:cNvPicPr>
                  </pic:nvPicPr>
                  <pic:blipFill>
                    <a:blip r:embed="rId186"/>
                    <a:srcRect l="24960" r="27273" b="6889"/>
                    <a:stretch>
                      <a:fillRect/>
                    </a:stretch>
                  </pic:blipFill>
                  <pic:spPr>
                    <a:xfrm>
                      <a:off x="0" y="0"/>
                      <a:ext cx="1666240" cy="1302385"/>
                    </a:xfrm>
                    <a:prstGeom prst="rect">
                      <a:avLst/>
                    </a:prstGeom>
                    <a:noFill/>
                    <a:ln>
                      <a:noFill/>
                    </a:ln>
                  </pic:spPr>
                </pic:pic>
              </a:graphicData>
            </a:graphic>
          </wp:inline>
        </w:drawing>
      </w:r>
    </w:p>
    <w:p w14:paraId="646AFF96" w14:textId="77777777" w:rsidR="00036251" w:rsidRDefault="00000000">
      <w:pPr>
        <w:jc w:val="center"/>
        <w:rPr>
          <w:sz w:val="18"/>
          <w:szCs w:val="18"/>
        </w:rPr>
      </w:pPr>
      <w:r>
        <w:rPr>
          <w:rFonts w:ascii="黑体" w:hAnsi="黑体" w:hint="eastAsia"/>
          <w:sz w:val="18"/>
          <w:szCs w:val="18"/>
        </w:rPr>
        <w:t>1</w:t>
      </w:r>
      <w:r>
        <w:rPr>
          <w:rFonts w:ascii="黑体" w:hAnsi="黑体" w:hint="eastAsia"/>
          <w:sz w:val="18"/>
          <w:szCs w:val="18"/>
        </w:rPr>
        <w:t>—已凝固轻质土；</w:t>
      </w:r>
      <w:r>
        <w:rPr>
          <w:rFonts w:ascii="黑体" w:hAnsi="黑体" w:hint="eastAsia"/>
          <w:sz w:val="18"/>
          <w:szCs w:val="18"/>
        </w:rPr>
        <w:t>2</w:t>
      </w:r>
      <w:r>
        <w:rPr>
          <w:rFonts w:ascii="黑体" w:hAnsi="黑体" w:hint="eastAsia"/>
          <w:sz w:val="18"/>
          <w:szCs w:val="18"/>
        </w:rPr>
        <w:t>—未凝固轻质土；</w:t>
      </w:r>
      <w:r>
        <w:rPr>
          <w:rFonts w:ascii="黑体" w:hAnsi="黑体" w:hint="eastAsia"/>
          <w:sz w:val="18"/>
          <w:szCs w:val="18"/>
        </w:rPr>
        <w:t>3</w:t>
      </w:r>
      <w:r>
        <w:rPr>
          <w:rFonts w:ascii="黑体" w:hAnsi="黑体" w:hint="eastAsia"/>
          <w:sz w:val="18"/>
          <w:szCs w:val="18"/>
        </w:rPr>
        <w:t>—现浇护壁</w:t>
      </w:r>
    </w:p>
    <w:p w14:paraId="77DC173F" w14:textId="77777777" w:rsidR="00036251" w:rsidRDefault="00000000">
      <w:pPr>
        <w:pStyle w:val="aff"/>
        <w:adjustRightInd w:val="0"/>
        <w:snapToGrid w:val="0"/>
        <w:spacing w:beforeLines="50" w:before="120" w:afterLines="50" w:after="120"/>
        <w:ind w:firstLineChars="100" w:firstLine="180"/>
        <w:jc w:val="center"/>
      </w:pPr>
      <w:r>
        <w:rPr>
          <w:sz w:val="18"/>
          <w:szCs w:val="18"/>
        </w:rPr>
        <w:t>图</w:t>
      </w:r>
      <w:r>
        <w:rPr>
          <w:rFonts w:hint="eastAsia"/>
          <w:sz w:val="18"/>
          <w:szCs w:val="18"/>
        </w:rPr>
        <w:t>16</w:t>
      </w:r>
      <w:r>
        <w:rPr>
          <w:rFonts w:ascii="黑体" w:hAnsi="黑体" w:cs="Times New Roman"/>
          <w:sz w:val="18"/>
          <w:szCs w:val="18"/>
        </w:rPr>
        <w:t xml:space="preserve"> </w:t>
      </w:r>
      <w:r>
        <w:rPr>
          <w:rFonts w:ascii="黑体" w:hAnsi="黑体" w:cs="Times New Roman" w:hint="eastAsia"/>
          <w:sz w:val="18"/>
          <w:szCs w:val="18"/>
        </w:rPr>
        <w:t xml:space="preserve"> 现浇护壁抗倾覆验算</w:t>
      </w:r>
    </w:p>
    <w:p w14:paraId="5174D275" w14:textId="3B4E6025" w:rsidR="00036251" w:rsidRDefault="00000000">
      <w:pPr>
        <w:pStyle w:val="afff3"/>
        <w:adjustRightInd w:val="0"/>
        <w:snapToGrid w:val="0"/>
        <w:ind w:firstLineChars="0" w:firstLine="0"/>
        <w:jc w:val="right"/>
      </w:pPr>
      <w:r>
        <w:rPr>
          <w:position w:val="-48"/>
        </w:rPr>
        <w:object w:dxaOrig="4352" w:dyaOrig="817" w14:anchorId="24F40159">
          <v:shape id="_x0000_i1092" type="#_x0000_t75" style="width:217.1pt;height:40.9pt" o:ole="">
            <v:imagedata r:id="rId187" o:title=""/>
          </v:shape>
          <o:OLEObject Type="Embed" ProgID="Equation.3" ShapeID="_x0000_i1092" DrawAspect="Content" ObjectID="_1771652145" r:id="rId188"/>
        </w:object>
      </w:r>
      <w:r>
        <w:t xml:space="preserve">     </w:t>
      </w:r>
      <w:r>
        <w:rPr>
          <w:rFonts w:hint="eastAsia"/>
        </w:rPr>
        <w:t xml:space="preserve">            </w:t>
      </w:r>
      <w:r>
        <w:t xml:space="preserve">          （</w:t>
      </w:r>
      <w:r>
        <w:rPr>
          <w:rFonts w:hint="eastAsia"/>
        </w:rPr>
        <w:t>11</w:t>
      </w:r>
      <w:r>
        <w:t>）</w:t>
      </w:r>
    </w:p>
    <w:p w14:paraId="3A346EC2" w14:textId="77777777" w:rsidR="00036251" w:rsidRDefault="00000000">
      <w:pPr>
        <w:ind w:firstLineChars="200" w:firstLine="420"/>
        <w:rPr>
          <w:szCs w:val="21"/>
        </w:rPr>
      </w:pPr>
      <w:r>
        <w:rPr>
          <w:szCs w:val="21"/>
        </w:rPr>
        <w:t>式中</w:t>
      </w:r>
      <w:r>
        <w:rPr>
          <w:rFonts w:hint="eastAsia"/>
          <w:szCs w:val="21"/>
        </w:rPr>
        <w:t>：</w:t>
      </w:r>
    </w:p>
    <w:p w14:paraId="0889D3B5" w14:textId="77777777" w:rsidR="00036251" w:rsidRDefault="00000000">
      <w:pPr>
        <w:tabs>
          <w:tab w:val="left" w:pos="735"/>
          <w:tab w:val="left" w:pos="840"/>
          <w:tab w:val="left" w:pos="945"/>
        </w:tabs>
        <w:ind w:firstLineChars="200" w:firstLine="420"/>
        <w:rPr>
          <w:szCs w:val="21"/>
        </w:rPr>
      </w:pPr>
      <w:r>
        <w:rPr>
          <w:color w:val="000000"/>
          <w:position w:val="-6"/>
          <w:szCs w:val="21"/>
        </w:rPr>
        <w:object w:dxaOrig="247" w:dyaOrig="247" w14:anchorId="455EFF3D">
          <v:shape id="_x0000_i1093" type="#_x0000_t75" style="width:12.55pt;height:12.55pt" o:ole="">
            <v:imagedata r:id="rId189" o:title=""/>
          </v:shape>
          <o:OLEObject Type="Embed" ProgID="Equation.3" ShapeID="_x0000_i1093" DrawAspect="Content" ObjectID="_1771652146" r:id="rId190"/>
        </w:object>
      </w:r>
      <w:r>
        <w:rPr>
          <w:rFonts w:hint="eastAsia"/>
          <w:color w:val="000000"/>
          <w:position w:val="-12"/>
          <w:szCs w:val="21"/>
        </w:rPr>
        <w:tab/>
      </w:r>
      <w:r>
        <w:rPr>
          <w:szCs w:val="21"/>
        </w:rPr>
        <w:t>——</w:t>
      </w:r>
      <w:r>
        <w:rPr>
          <w:rFonts w:hint="eastAsia"/>
          <w:szCs w:val="21"/>
        </w:rPr>
        <w:t>现浇护壁及其基础上轻质土的重量之和（</w:t>
      </w:r>
      <w:r>
        <w:rPr>
          <w:rFonts w:hint="eastAsia"/>
          <w:szCs w:val="21"/>
        </w:rPr>
        <w:t>kN</w:t>
      </w:r>
      <w:r>
        <w:rPr>
          <w:rFonts w:hint="eastAsia"/>
          <w:szCs w:val="21"/>
        </w:rPr>
        <w:t>）；</w:t>
      </w:r>
    </w:p>
    <w:p w14:paraId="0EA6050C" w14:textId="77777777" w:rsidR="00036251" w:rsidRDefault="00000000">
      <w:pPr>
        <w:tabs>
          <w:tab w:val="left" w:pos="735"/>
          <w:tab w:val="left" w:pos="840"/>
          <w:tab w:val="left" w:pos="945"/>
        </w:tabs>
        <w:ind w:firstLineChars="200" w:firstLine="420"/>
        <w:rPr>
          <w:szCs w:val="21"/>
        </w:rPr>
      </w:pPr>
      <w:r>
        <w:rPr>
          <w:color w:val="000000"/>
          <w:position w:val="-10"/>
          <w:szCs w:val="21"/>
        </w:rPr>
        <w:object w:dxaOrig="204" w:dyaOrig="279" w14:anchorId="79CEE685">
          <v:shape id="_x0000_i1094" type="#_x0000_t75" style="width:10.35pt;height:13.65pt" o:ole="">
            <v:imagedata r:id="rId191" o:title=""/>
          </v:shape>
          <o:OLEObject Type="Embed" ProgID="Equation.3" ShapeID="_x0000_i1094" DrawAspect="Content" ObjectID="_1771652147" r:id="rId192"/>
        </w:object>
      </w:r>
      <w:r>
        <w:rPr>
          <w:rFonts w:hint="eastAsia"/>
          <w:color w:val="000000"/>
          <w:position w:val="-12"/>
          <w:szCs w:val="21"/>
        </w:rPr>
        <w:tab/>
      </w:r>
      <w:r>
        <w:rPr>
          <w:szCs w:val="21"/>
        </w:rPr>
        <w:t>——</w:t>
      </w:r>
      <w:r>
        <w:rPr>
          <w:rFonts w:hint="eastAsia"/>
          <w:szCs w:val="21"/>
        </w:rPr>
        <w:t>轻质土容重（</w:t>
      </w:r>
      <w:r>
        <w:rPr>
          <w:rFonts w:hint="eastAsia"/>
          <w:szCs w:val="21"/>
        </w:rPr>
        <w:t>kN/m</w:t>
      </w:r>
      <w:r>
        <w:rPr>
          <w:rFonts w:hint="eastAsia"/>
          <w:szCs w:val="21"/>
          <w:vertAlign w:val="superscript"/>
        </w:rPr>
        <w:t>3</w:t>
      </w:r>
      <w:r>
        <w:rPr>
          <w:rFonts w:hint="eastAsia"/>
          <w:szCs w:val="21"/>
        </w:rPr>
        <w:t>）；</w:t>
      </w:r>
    </w:p>
    <w:p w14:paraId="5832BA79" w14:textId="77777777" w:rsidR="00036251" w:rsidRDefault="00000000">
      <w:pPr>
        <w:tabs>
          <w:tab w:val="left" w:pos="735"/>
          <w:tab w:val="left" w:pos="840"/>
          <w:tab w:val="left" w:pos="945"/>
        </w:tabs>
        <w:ind w:firstLineChars="200" w:firstLine="420"/>
        <w:rPr>
          <w:szCs w:val="21"/>
        </w:rPr>
      </w:pPr>
      <w:r>
        <w:rPr>
          <w:color w:val="000000"/>
          <w:position w:val="-10"/>
          <w:szCs w:val="21"/>
        </w:rPr>
        <w:object w:dxaOrig="269" w:dyaOrig="279" w14:anchorId="7D4E9925">
          <v:shape id="_x0000_i1095" type="#_x0000_t75" style="width:12.55pt;height:13.65pt" o:ole="">
            <v:imagedata r:id="rId193" o:title=""/>
          </v:shape>
          <o:OLEObject Type="Embed" ProgID="Equation.3" ShapeID="_x0000_i1095" DrawAspect="Content" ObjectID="_1771652148" r:id="rId194"/>
        </w:object>
      </w:r>
      <w:r>
        <w:rPr>
          <w:rFonts w:hint="eastAsia"/>
          <w:color w:val="000000"/>
          <w:position w:val="-12"/>
          <w:szCs w:val="21"/>
        </w:rPr>
        <w:tab/>
      </w:r>
      <w:r>
        <w:rPr>
          <w:szCs w:val="21"/>
        </w:rPr>
        <w:t>——</w:t>
      </w:r>
      <w:r>
        <w:rPr>
          <w:rFonts w:hint="eastAsia"/>
          <w:szCs w:val="21"/>
        </w:rPr>
        <w:t>水的容重（</w:t>
      </w:r>
      <w:r>
        <w:rPr>
          <w:rFonts w:hint="eastAsia"/>
          <w:szCs w:val="21"/>
        </w:rPr>
        <w:t>kN/m</w:t>
      </w:r>
      <w:r>
        <w:rPr>
          <w:rFonts w:hint="eastAsia"/>
          <w:szCs w:val="21"/>
          <w:vertAlign w:val="superscript"/>
        </w:rPr>
        <w:t>3</w:t>
      </w:r>
      <w:r>
        <w:rPr>
          <w:rFonts w:hint="eastAsia"/>
          <w:szCs w:val="21"/>
        </w:rPr>
        <w:t>）。</w:t>
      </w:r>
    </w:p>
    <w:p w14:paraId="3F3E0D92" w14:textId="77777777" w:rsidR="00036251" w:rsidRPr="00640A11" w:rsidRDefault="00000000">
      <w:pPr>
        <w:pStyle w:val="afff3"/>
        <w:spacing w:beforeLines="50" w:before="120"/>
        <w:ind w:firstLineChars="0" w:firstLine="0"/>
        <w:rPr>
          <w:rFonts w:ascii="楷体" w:eastAsia="楷体" w:hAnsi="楷体" w:cs="楷体"/>
          <w:b/>
          <w:bCs/>
        </w:rPr>
      </w:pPr>
      <w:r w:rsidRPr="00640A11">
        <w:rPr>
          <w:rFonts w:ascii="楷体" w:eastAsia="楷体" w:hAnsi="楷体" w:cs="楷体" w:hint="eastAsia"/>
          <w:b/>
          <w:bCs/>
        </w:rPr>
        <w:t>条文说明：</w:t>
      </w:r>
    </w:p>
    <w:p w14:paraId="4A9B7FF1" w14:textId="77777777" w:rsidR="00036251" w:rsidRPr="00640A11" w:rsidRDefault="00000000">
      <w:pPr>
        <w:pStyle w:val="afff3"/>
        <w:rPr>
          <w:rFonts w:ascii="楷体" w:eastAsia="楷体" w:hAnsi="楷体" w:cs="楷体"/>
        </w:rPr>
      </w:pPr>
      <w:r w:rsidRPr="00640A11">
        <w:rPr>
          <w:rFonts w:ascii="楷体" w:eastAsia="楷体" w:hAnsi="楷体" w:cs="楷体" w:hint="eastAsia"/>
        </w:rPr>
        <w:t>不少采用现浇护壁的泡沫轻质土路堤工程出现护壁倾斜的缺陷，其主要原因是未验算现浇护壁在泡沫轻质土施工期间的抗滑移、抗倾覆稳定性，也未验算地基承载力。</w:t>
      </w:r>
    </w:p>
    <w:p w14:paraId="62973DEE" w14:textId="77777777" w:rsidR="00036251" w:rsidRDefault="00000000">
      <w:pPr>
        <w:spacing w:beforeLines="50" w:before="120" w:afterLines="50" w:after="120"/>
        <w:rPr>
          <w:rFonts w:ascii="黑体" w:eastAsia="黑体" w:hAnsi="黑体" w:cs="黑体"/>
        </w:rPr>
      </w:pPr>
      <w:r>
        <w:rPr>
          <w:rFonts w:ascii="黑体" w:eastAsia="黑体" w:hAnsi="黑体" w:cs="黑体" w:hint="eastAsia"/>
        </w:rPr>
        <w:t>5.6.4  抗浮验算</w:t>
      </w:r>
    </w:p>
    <w:p w14:paraId="5F2FB7A3" w14:textId="77777777" w:rsidR="00036251" w:rsidRDefault="00000000">
      <w:r>
        <w:rPr>
          <w:rFonts w:ascii="黑体" w:eastAsia="黑体" w:hAnsi="黑体" w:cs="黑体" w:hint="eastAsia"/>
        </w:rPr>
        <w:t>5.6.4.1</w:t>
      </w:r>
      <w:r>
        <w:rPr>
          <w:rFonts w:hint="eastAsia"/>
        </w:rPr>
        <w:t xml:space="preserve">  </w:t>
      </w:r>
      <w:r>
        <w:t>水</w:t>
      </w:r>
      <w:r>
        <w:rPr>
          <w:rFonts w:hint="eastAsia"/>
        </w:rPr>
        <w:t>面高于</w:t>
      </w:r>
      <w:r>
        <w:t>轻质土路堤底面时，按式（</w:t>
      </w:r>
      <w:r>
        <w:rPr>
          <w:rFonts w:hint="eastAsia"/>
        </w:rPr>
        <w:t>12</w:t>
      </w:r>
      <w:r>
        <w:t>）</w:t>
      </w:r>
      <w:r>
        <w:rPr>
          <w:rFonts w:hint="eastAsia"/>
        </w:rPr>
        <w:t>计算的</w:t>
      </w:r>
      <w:r>
        <w:t>抗浮稳定</w:t>
      </w:r>
      <w:r>
        <w:rPr>
          <w:rFonts w:hint="eastAsia"/>
        </w:rPr>
        <w:t>安全系数不应小于</w:t>
      </w:r>
      <w:r>
        <w:rPr>
          <w:rFonts w:hint="eastAsia"/>
        </w:rPr>
        <w:t>1.15</w:t>
      </w:r>
      <w:r>
        <w:rPr>
          <w:rFonts w:hint="eastAsia"/>
        </w:rPr>
        <w:t>。</w:t>
      </w:r>
    </w:p>
    <w:p w14:paraId="44A4E2CC" w14:textId="77777777" w:rsidR="00036251" w:rsidRDefault="00000000">
      <w:pPr>
        <w:pStyle w:val="afff3"/>
        <w:jc w:val="right"/>
      </w:pPr>
      <w:r>
        <w:rPr>
          <w:position w:val="-24"/>
        </w:rPr>
        <w:object w:dxaOrig="1666" w:dyaOrig="946" w14:anchorId="727A1A14">
          <v:shape id="_x0000_i1096" type="#_x0000_t75" style="width:83.45pt;height:47.45pt" o:ole="">
            <v:imagedata r:id="rId195" o:title=""/>
          </v:shape>
          <o:OLEObject Type="Embed" ProgID="Equation.3" ShapeID="_x0000_i1096" DrawAspect="Content" ObjectID="_1771652149" r:id="rId196"/>
        </w:object>
      </w:r>
      <w:r>
        <w:t xml:space="preserve">   </w:t>
      </w:r>
      <w:r>
        <w:rPr>
          <w:rFonts w:hint="eastAsia"/>
        </w:rPr>
        <w:t xml:space="preserve">          </w:t>
      </w:r>
      <w:r>
        <w:t xml:space="preserve">             （</w:t>
      </w:r>
      <w:r>
        <w:rPr>
          <w:rFonts w:hint="eastAsia"/>
        </w:rPr>
        <w:t>12</w:t>
      </w:r>
      <w:r>
        <w:t>）</w:t>
      </w:r>
    </w:p>
    <w:p w14:paraId="3A189A1A" w14:textId="77777777" w:rsidR="00036251" w:rsidRDefault="00000000">
      <w:pPr>
        <w:pStyle w:val="afff3"/>
      </w:pPr>
      <w:r>
        <w:t>式中：</w:t>
      </w:r>
    </w:p>
    <w:p w14:paraId="5CDCA49F" w14:textId="77777777" w:rsidR="00036251" w:rsidRDefault="00000000">
      <w:pPr>
        <w:pStyle w:val="afff3"/>
        <w:rPr>
          <w:rFonts w:eastAsiaTheme="minorEastAsia"/>
          <w:szCs w:val="21"/>
        </w:rPr>
      </w:pPr>
      <w:r>
        <w:object w:dxaOrig="204" w:dyaOrig="279" w14:anchorId="24F9868D">
          <v:shape id="_x0000_i1097" type="#_x0000_t75" style="width:10.35pt;height:13.65pt" o:ole="">
            <v:imagedata r:id="rId197" o:title=""/>
          </v:shape>
          <o:OLEObject Type="Embed" ProgID="Equation.3" ShapeID="_x0000_i1097" DrawAspect="Content" ObjectID="_1771652150" r:id="rId198"/>
        </w:object>
      </w:r>
      <w:r>
        <w:rPr>
          <w:szCs w:val="21"/>
        </w:rPr>
        <w:t>——</w:t>
      </w:r>
      <w:r>
        <w:rPr>
          <w:szCs w:val="21"/>
        </w:rPr>
        <w:t xml:space="preserve"> </w:t>
      </w:r>
      <w:r>
        <w:rPr>
          <w:rFonts w:hint="eastAsia"/>
          <w:szCs w:val="21"/>
        </w:rPr>
        <w:t>轻质土层数</w:t>
      </w:r>
      <w:r>
        <w:rPr>
          <w:rFonts w:eastAsiaTheme="minorEastAsia"/>
          <w:szCs w:val="21"/>
        </w:rPr>
        <w:t>；</w:t>
      </w:r>
    </w:p>
    <w:p w14:paraId="3773F6AC" w14:textId="77777777" w:rsidR="00036251" w:rsidRDefault="00000000">
      <w:pPr>
        <w:pStyle w:val="afff3"/>
        <w:rPr>
          <w:szCs w:val="21"/>
          <w:lang w:bidi="ar"/>
        </w:rPr>
      </w:pPr>
      <w:r>
        <w:rPr>
          <w:position w:val="-10"/>
        </w:rPr>
        <w:object w:dxaOrig="204" w:dyaOrig="279" w14:anchorId="3DAB8916">
          <v:shape id="_x0000_i1098" type="#_x0000_t75" style="width:10.35pt;height:13.65pt" o:ole="">
            <v:imagedata r:id="rId199" o:title=""/>
          </v:shape>
          <o:OLEObject Type="Embed" ProgID="Equation.3" ShapeID="_x0000_i1098" DrawAspect="Content" ObjectID="_1771652151" r:id="rId200"/>
        </w:object>
      </w:r>
      <w:r>
        <w:rPr>
          <w:szCs w:val="21"/>
        </w:rPr>
        <w:t>——</w:t>
      </w:r>
      <w:r>
        <w:rPr>
          <w:szCs w:val="21"/>
        </w:rPr>
        <w:t xml:space="preserve"> </w:t>
      </w:r>
      <w:r>
        <w:rPr>
          <w:rFonts w:hint="eastAsia"/>
          <w:szCs w:val="21"/>
        </w:rPr>
        <w:t>第</w:t>
      </w:r>
      <w:r>
        <w:rPr>
          <w:position w:val="-6"/>
        </w:rPr>
        <w:object w:dxaOrig="97" w:dyaOrig="226" w14:anchorId="03CCE6D2">
          <v:shape id="_x0000_i1099" type="#_x0000_t75" style="width:5.45pt;height:11.45pt" o:ole="">
            <v:imagedata r:id="rId201" o:title=""/>
          </v:shape>
          <o:OLEObject Type="Embed" ProgID="Equation.3" ShapeID="_x0000_i1099" DrawAspect="Content" ObjectID="_1771652152" r:id="rId202"/>
        </w:object>
      </w:r>
      <w:r>
        <w:rPr>
          <w:rFonts w:hint="eastAsia"/>
          <w:szCs w:val="21"/>
        </w:rPr>
        <w:t>层轻质土的体积</w:t>
      </w:r>
      <w:r>
        <w:rPr>
          <w:szCs w:val="21"/>
          <w:lang w:bidi="ar"/>
        </w:rPr>
        <w:t>（m</w:t>
      </w:r>
      <w:r>
        <w:rPr>
          <w:rFonts w:hint="eastAsia"/>
          <w:szCs w:val="21"/>
          <w:vertAlign w:val="superscript"/>
          <w:lang w:bidi="ar"/>
        </w:rPr>
        <w:t>3</w:t>
      </w:r>
      <w:r>
        <w:rPr>
          <w:szCs w:val="21"/>
          <w:lang w:bidi="ar"/>
        </w:rPr>
        <w:t>）</w:t>
      </w:r>
      <w:r>
        <w:rPr>
          <w:rFonts w:hint="eastAsia"/>
          <w:szCs w:val="21"/>
          <w:lang w:bidi="ar"/>
        </w:rPr>
        <w:t>；</w:t>
      </w:r>
    </w:p>
    <w:p w14:paraId="614F8804" w14:textId="77777777" w:rsidR="00036251" w:rsidRDefault="00000000">
      <w:pPr>
        <w:pStyle w:val="afff3"/>
        <w:rPr>
          <w:szCs w:val="21"/>
          <w:lang w:bidi="ar"/>
        </w:rPr>
      </w:pPr>
      <w:r>
        <w:rPr>
          <w:position w:val="-10"/>
        </w:rPr>
        <w:object w:dxaOrig="247" w:dyaOrig="279" w14:anchorId="40E9439C">
          <v:shape id="_x0000_i1100" type="#_x0000_t75" style="width:12.55pt;height:13.65pt" o:ole="">
            <v:imagedata r:id="rId203" o:title=""/>
          </v:shape>
          <o:OLEObject Type="Embed" ProgID="Equation.3" ShapeID="_x0000_i1100" DrawAspect="Content" ObjectID="_1771652153" r:id="rId204"/>
        </w:object>
      </w:r>
      <w:r>
        <w:rPr>
          <w:szCs w:val="21"/>
        </w:rPr>
        <w:t>——</w:t>
      </w:r>
      <w:r>
        <w:rPr>
          <w:szCs w:val="21"/>
        </w:rPr>
        <w:t xml:space="preserve"> </w:t>
      </w:r>
      <w:r>
        <w:rPr>
          <w:rFonts w:hint="eastAsia"/>
          <w:szCs w:val="21"/>
        </w:rPr>
        <w:t>轻质土顶面的恒载</w:t>
      </w:r>
      <w:r>
        <w:rPr>
          <w:szCs w:val="21"/>
          <w:lang w:bidi="ar"/>
        </w:rPr>
        <w:t>（</w:t>
      </w:r>
      <w:r>
        <w:rPr>
          <w:rFonts w:hint="eastAsia"/>
          <w:szCs w:val="21"/>
          <w:lang w:bidi="ar"/>
        </w:rPr>
        <w:t>kN</w:t>
      </w:r>
      <w:r>
        <w:rPr>
          <w:szCs w:val="21"/>
          <w:lang w:bidi="ar"/>
        </w:rPr>
        <w:t>）</w:t>
      </w:r>
      <w:r>
        <w:rPr>
          <w:rFonts w:hint="eastAsia"/>
          <w:szCs w:val="21"/>
          <w:lang w:bidi="ar"/>
        </w:rPr>
        <w:t>；</w:t>
      </w:r>
    </w:p>
    <w:p w14:paraId="02B2FE11" w14:textId="77777777" w:rsidR="00036251" w:rsidRDefault="00000000">
      <w:pPr>
        <w:pStyle w:val="afff3"/>
        <w:rPr>
          <w:szCs w:val="21"/>
          <w:lang w:bidi="ar"/>
        </w:rPr>
      </w:pPr>
      <w:r>
        <w:rPr>
          <w:position w:val="-10"/>
        </w:rPr>
        <w:object w:dxaOrig="258" w:dyaOrig="279" w14:anchorId="459A4CF8">
          <v:shape id="_x0000_i1101" type="#_x0000_t75" style="width:13.1pt;height:13.65pt" o:ole="">
            <v:imagedata r:id="rId205" o:title=""/>
          </v:shape>
          <o:OLEObject Type="Embed" ProgID="Equation.3" ShapeID="_x0000_i1101" DrawAspect="Content" ObjectID="_1771652154" r:id="rId206"/>
        </w:object>
      </w:r>
      <w:r>
        <w:rPr>
          <w:szCs w:val="21"/>
        </w:rPr>
        <w:t>——</w:t>
      </w:r>
      <w:r>
        <w:rPr>
          <w:szCs w:val="21"/>
        </w:rPr>
        <w:t xml:space="preserve"> </w:t>
      </w:r>
      <w:r>
        <w:rPr>
          <w:rFonts w:hint="eastAsia"/>
          <w:szCs w:val="21"/>
        </w:rPr>
        <w:t>水位下轻土体积</w:t>
      </w:r>
      <w:r>
        <w:rPr>
          <w:szCs w:val="21"/>
          <w:lang w:bidi="ar"/>
        </w:rPr>
        <w:t>（m）</w:t>
      </w:r>
      <w:r>
        <w:rPr>
          <w:rFonts w:hint="eastAsia"/>
          <w:szCs w:val="21"/>
          <w:lang w:bidi="ar"/>
        </w:rPr>
        <w:t>；</w:t>
      </w:r>
    </w:p>
    <w:p w14:paraId="2CC4A8DC" w14:textId="77777777" w:rsidR="00036251" w:rsidRDefault="00000000">
      <w:pPr>
        <w:pStyle w:val="afff3"/>
      </w:pPr>
      <w:r>
        <w:rPr>
          <w:position w:val="-10"/>
        </w:rPr>
        <w:object w:dxaOrig="258" w:dyaOrig="279" w14:anchorId="49163271">
          <v:shape id="_x0000_i1102" type="#_x0000_t75" style="width:13.1pt;height:13.65pt" o:ole="">
            <v:imagedata r:id="rId207" o:title=""/>
          </v:shape>
          <o:OLEObject Type="Embed" ProgID="Equation.3" ShapeID="_x0000_i1102" DrawAspect="Content" ObjectID="_1771652155" r:id="rId208"/>
        </w:object>
      </w:r>
      <w:r>
        <w:rPr>
          <w:szCs w:val="21"/>
        </w:rPr>
        <w:t>——</w:t>
      </w:r>
      <w:r>
        <w:rPr>
          <w:szCs w:val="21"/>
        </w:rPr>
        <w:t xml:space="preserve"> </w:t>
      </w:r>
      <w:r>
        <w:rPr>
          <w:rFonts w:hint="eastAsia"/>
          <w:szCs w:val="21"/>
        </w:rPr>
        <w:t>水容重</w:t>
      </w:r>
      <w:r>
        <w:rPr>
          <w:szCs w:val="21"/>
          <w:lang w:bidi="ar"/>
        </w:rPr>
        <w:t>（kN/m</w:t>
      </w:r>
      <w:r>
        <w:rPr>
          <w:szCs w:val="21"/>
          <w:vertAlign w:val="superscript"/>
          <w:lang w:bidi="ar"/>
        </w:rPr>
        <w:t>3</w:t>
      </w:r>
      <w:r>
        <w:rPr>
          <w:szCs w:val="21"/>
          <w:lang w:bidi="ar"/>
        </w:rPr>
        <w:t>）</w:t>
      </w:r>
      <w:r>
        <w:rPr>
          <w:rFonts w:eastAsiaTheme="minorEastAsia" w:hint="eastAsia"/>
          <w:szCs w:val="21"/>
        </w:rPr>
        <w:t>。</w:t>
      </w:r>
    </w:p>
    <w:p w14:paraId="723BFB30" w14:textId="77777777" w:rsidR="00036251" w:rsidRDefault="00000000">
      <w:r>
        <w:rPr>
          <w:rFonts w:ascii="黑体" w:eastAsia="黑体" w:hAnsi="黑体" w:cs="黑体" w:hint="eastAsia"/>
        </w:rPr>
        <w:t>5.6.4.2</w:t>
      </w:r>
      <w:r>
        <w:rPr>
          <w:rFonts w:hint="eastAsia"/>
        </w:rPr>
        <w:t xml:space="preserve">  </w:t>
      </w:r>
      <w:r>
        <w:rPr>
          <w:rFonts w:hint="eastAsia"/>
        </w:rPr>
        <w:t>抗浮稳定性受水库、河道、湖泊、海洋等水位控制时，宜采用相应水位验算抗浮稳定性；其他轻质土路堤抗浮稳定验算宜采用内涝水位。</w:t>
      </w:r>
    </w:p>
    <w:p w14:paraId="0220678A" w14:textId="77777777" w:rsidR="00036251" w:rsidRDefault="00000000">
      <w:pPr>
        <w:spacing w:beforeLines="50" w:before="120" w:afterLines="50" w:after="120"/>
        <w:rPr>
          <w:rFonts w:ascii="黑体" w:eastAsia="黑体" w:hAnsi="黑体" w:cs="黑体"/>
        </w:rPr>
      </w:pPr>
      <w:r>
        <w:rPr>
          <w:rFonts w:ascii="黑体" w:eastAsia="黑体" w:hAnsi="黑体" w:cs="黑体" w:hint="eastAsia"/>
        </w:rPr>
        <w:t>5.6.5  沉降计算</w:t>
      </w:r>
    </w:p>
    <w:p w14:paraId="3030B96E" w14:textId="77777777" w:rsidR="00036251" w:rsidRDefault="00000000">
      <w:r>
        <w:rPr>
          <w:rFonts w:ascii="黑体" w:eastAsia="黑体" w:hAnsi="黑体" w:cs="黑体" w:hint="eastAsia"/>
        </w:rPr>
        <w:t>5.6.5.1</w:t>
      </w:r>
      <w:r>
        <w:rPr>
          <w:rFonts w:hint="eastAsia"/>
        </w:rPr>
        <w:t xml:space="preserve">  </w:t>
      </w:r>
      <w:r>
        <w:rPr>
          <w:rFonts w:hint="eastAsia"/>
        </w:rPr>
        <w:t>泡沫轻质土路堤应计算沉降。沉降计算宜采用分层总和法。</w:t>
      </w:r>
    </w:p>
    <w:p w14:paraId="58466F74" w14:textId="05871957" w:rsidR="00036251" w:rsidRDefault="00000000">
      <w:r>
        <w:rPr>
          <w:rFonts w:ascii="黑体" w:eastAsia="黑体" w:hAnsi="黑体" w:cs="黑体" w:hint="eastAsia"/>
        </w:rPr>
        <w:t>5.6.5.2</w:t>
      </w:r>
      <w:r>
        <w:rPr>
          <w:rFonts w:hint="eastAsia"/>
        </w:rPr>
        <w:t xml:space="preserve">  </w:t>
      </w:r>
      <w:r>
        <w:t>正常固结土</w:t>
      </w:r>
      <w:r>
        <w:rPr>
          <w:rFonts w:hint="eastAsia"/>
        </w:rPr>
        <w:t>、欠固结土地基</w:t>
      </w:r>
      <w:r>
        <w:t>沉降计算应</w:t>
      </w:r>
      <w:r>
        <w:rPr>
          <w:rFonts w:hint="eastAsia"/>
        </w:rPr>
        <w:t>采用</w:t>
      </w:r>
      <w:r>
        <w:rPr>
          <w:rFonts w:hint="eastAsia"/>
        </w:rPr>
        <w:t xml:space="preserve">e - p </w:t>
      </w:r>
      <w:r>
        <w:t>曲线</w:t>
      </w:r>
      <w:r>
        <w:rPr>
          <w:rFonts w:hint="eastAsia"/>
        </w:rPr>
        <w:t>或</w:t>
      </w:r>
      <w:r>
        <w:rPr>
          <w:rFonts w:hint="eastAsia"/>
        </w:rPr>
        <w:t>e - log p</w:t>
      </w:r>
      <w:r>
        <w:t>曲线。</w:t>
      </w:r>
      <w:r>
        <w:rPr>
          <w:rFonts w:hint="eastAsia"/>
        </w:rPr>
        <w:t>既有路基拼宽</w:t>
      </w:r>
      <w:r w:rsidR="00B46CF4">
        <w:rPr>
          <w:rFonts w:hint="eastAsia"/>
        </w:rPr>
        <w:t>、</w:t>
      </w:r>
      <w:r>
        <w:rPr>
          <w:rFonts w:hint="eastAsia"/>
        </w:rPr>
        <w:t>削陡既有边坡、加高路堤换填轻质土、地基换填轻质土、病害路堤换填轻质土等情况</w:t>
      </w:r>
      <w:r>
        <w:t>，</w:t>
      </w:r>
      <w:r>
        <w:rPr>
          <w:rFonts w:hint="eastAsia"/>
        </w:rPr>
        <w:t>宜根据卸载前软土固结程度等确定前期固结压力，考虑回弹</w:t>
      </w:r>
      <w:r>
        <w:t>再压缩</w:t>
      </w:r>
      <w:r>
        <w:rPr>
          <w:rFonts w:hint="eastAsia"/>
        </w:rPr>
        <w:t>的影响。</w:t>
      </w:r>
      <w:r>
        <w:t>按式（</w:t>
      </w:r>
      <w:r>
        <w:rPr>
          <w:rFonts w:hint="eastAsia"/>
        </w:rPr>
        <w:t>13</w:t>
      </w:r>
      <w:r>
        <w:t>）计算换填轻质土后的剩余沉降时，</w:t>
      </w:r>
      <w:r>
        <w:rPr>
          <w:position w:val="-10"/>
          <w:szCs w:val="21"/>
        </w:rPr>
        <w:object w:dxaOrig="247" w:dyaOrig="269" w14:anchorId="0203E23A">
          <v:shape id="_x0000_i1103" type="#_x0000_t75" style="width:12.55pt;height:12.55pt" o:ole="">
            <v:imagedata r:id="rId209" o:title=""/>
          </v:shape>
          <o:OLEObject Type="Embed" ProgID="Equation.3" ShapeID="_x0000_i1103" DrawAspect="Content" ObjectID="_1771652156" r:id="rId210"/>
        </w:object>
      </w:r>
      <w:r>
        <w:t>小于</w:t>
      </w:r>
      <w:r>
        <w:rPr>
          <w:position w:val="-10"/>
          <w:szCs w:val="21"/>
        </w:rPr>
        <w:object w:dxaOrig="269" w:dyaOrig="269" w14:anchorId="55070476">
          <v:shape id="_x0000_i1104" type="#_x0000_t75" style="width:12.55pt;height:12.55pt" o:ole="">
            <v:imagedata r:id="rId211" o:title=""/>
          </v:shape>
          <o:OLEObject Type="Embed" ProgID="Equation.3" ShapeID="_x0000_i1104" DrawAspect="Content" ObjectID="_1771652157" r:id="rId212"/>
        </w:object>
      </w:r>
      <w:r>
        <w:t>的土层不宜计算工后沉降</w:t>
      </w:r>
      <w:r>
        <w:rPr>
          <w:rFonts w:hint="eastAsia"/>
        </w:rPr>
        <w:t>。</w:t>
      </w:r>
    </w:p>
    <w:p w14:paraId="6A6117DD" w14:textId="77777777" w:rsidR="00036251" w:rsidRDefault="00000000">
      <w:pPr>
        <w:adjustRightInd w:val="0"/>
        <w:snapToGrid w:val="0"/>
        <w:jc w:val="right"/>
        <w:rPr>
          <w:szCs w:val="21"/>
        </w:rPr>
      </w:pPr>
      <w:r>
        <w:rPr>
          <w:position w:val="-28"/>
          <w:szCs w:val="21"/>
        </w:rPr>
        <w:object w:dxaOrig="1515" w:dyaOrig="634" w14:anchorId="33360C90">
          <v:shape id="_x0000_i1105" type="#_x0000_t75" style="width:76.35pt;height:31.1pt" o:ole="">
            <v:imagedata r:id="rId213" o:title=""/>
          </v:shape>
          <o:OLEObject Type="Embed" ProgID="Equation.3" ShapeID="_x0000_i1105" DrawAspect="Content" ObjectID="_1771652158" r:id="rId214"/>
        </w:object>
      </w:r>
      <w:r>
        <w:rPr>
          <w:szCs w:val="21"/>
        </w:rPr>
        <w:t xml:space="preserve">        </w:t>
      </w:r>
      <w:r>
        <w:rPr>
          <w:rFonts w:hint="eastAsia"/>
          <w:szCs w:val="21"/>
        </w:rPr>
        <w:t xml:space="preserve">        </w:t>
      </w:r>
      <w:r>
        <w:rPr>
          <w:szCs w:val="21"/>
        </w:rPr>
        <w:t xml:space="preserve">                 </w:t>
      </w:r>
      <w:r>
        <w:rPr>
          <w:szCs w:val="21"/>
        </w:rPr>
        <w:t>（</w:t>
      </w:r>
      <w:r>
        <w:rPr>
          <w:rFonts w:hint="eastAsia"/>
          <w:szCs w:val="21"/>
        </w:rPr>
        <w:t>13</w:t>
      </w:r>
      <w:r>
        <w:rPr>
          <w:szCs w:val="21"/>
        </w:rPr>
        <w:t>）</w:t>
      </w:r>
    </w:p>
    <w:p w14:paraId="23EC1A91" w14:textId="77777777" w:rsidR="00036251" w:rsidRDefault="00000000">
      <w:pPr>
        <w:tabs>
          <w:tab w:val="left" w:pos="993"/>
        </w:tabs>
        <w:adjustRightInd w:val="0"/>
        <w:snapToGrid w:val="0"/>
        <w:ind w:firstLineChars="200" w:firstLine="420"/>
        <w:jc w:val="left"/>
        <w:rPr>
          <w:szCs w:val="21"/>
        </w:rPr>
      </w:pPr>
      <w:r>
        <w:rPr>
          <w:szCs w:val="21"/>
        </w:rPr>
        <w:t>式中：</w:t>
      </w:r>
    </w:p>
    <w:p w14:paraId="33C401CC" w14:textId="77777777" w:rsidR="00036251" w:rsidRDefault="00000000">
      <w:pPr>
        <w:tabs>
          <w:tab w:val="left" w:pos="783"/>
          <w:tab w:val="left" w:pos="888"/>
          <w:tab w:val="left" w:pos="993"/>
        </w:tabs>
        <w:adjustRightInd w:val="0"/>
        <w:snapToGrid w:val="0"/>
        <w:ind w:firstLineChars="200" w:firstLine="420"/>
        <w:jc w:val="left"/>
        <w:rPr>
          <w:szCs w:val="21"/>
        </w:rPr>
      </w:pPr>
      <w:r>
        <w:rPr>
          <w:position w:val="-10"/>
          <w:szCs w:val="21"/>
        </w:rPr>
        <w:object w:dxaOrig="247" w:dyaOrig="269" w14:anchorId="60E59B49">
          <v:shape id="_x0000_i1106" type="#_x0000_t75" style="width:12.55pt;height:12.55pt" o:ole="">
            <v:imagedata r:id="rId215" o:title=""/>
          </v:shape>
          <o:OLEObject Type="Embed" ProgID="Equation.3" ShapeID="_x0000_i1106" DrawAspect="Content" ObjectID="_1771652159" r:id="rId216"/>
        </w:object>
      </w:r>
      <w:r>
        <w:rPr>
          <w:rFonts w:hint="eastAsia"/>
          <w:position w:val="-10"/>
          <w:szCs w:val="21"/>
        </w:rPr>
        <w:tab/>
      </w:r>
      <w:r>
        <w:rPr>
          <w:szCs w:val="21"/>
        </w:rPr>
        <w:t>——</w:t>
      </w:r>
      <w:r>
        <w:rPr>
          <w:szCs w:val="21"/>
        </w:rPr>
        <w:t>剩余沉降（</w:t>
      </w:r>
      <w:r>
        <w:rPr>
          <w:szCs w:val="21"/>
        </w:rPr>
        <w:t>m</w:t>
      </w:r>
      <w:r>
        <w:rPr>
          <w:szCs w:val="21"/>
        </w:rPr>
        <w:t>）；</w:t>
      </w:r>
    </w:p>
    <w:p w14:paraId="372033B7" w14:textId="77777777" w:rsidR="00036251" w:rsidRDefault="00000000">
      <w:pPr>
        <w:tabs>
          <w:tab w:val="left" w:pos="783"/>
          <w:tab w:val="left" w:pos="888"/>
          <w:tab w:val="left" w:pos="993"/>
        </w:tabs>
        <w:adjustRightInd w:val="0"/>
        <w:snapToGrid w:val="0"/>
        <w:ind w:firstLineChars="200" w:firstLine="420"/>
        <w:jc w:val="left"/>
        <w:rPr>
          <w:szCs w:val="21"/>
        </w:rPr>
      </w:pPr>
      <w:r>
        <w:rPr>
          <w:position w:val="-10"/>
          <w:szCs w:val="21"/>
        </w:rPr>
        <w:object w:dxaOrig="269" w:dyaOrig="269" w14:anchorId="6EC23DE7">
          <v:shape id="_x0000_i1107" type="#_x0000_t75" style="width:12.55pt;height:12.55pt" o:ole="">
            <v:imagedata r:id="rId217" o:title=""/>
          </v:shape>
          <o:OLEObject Type="Embed" ProgID="Equation.3" ShapeID="_x0000_i1107" DrawAspect="Content" ObjectID="_1771652160" r:id="rId218"/>
        </w:object>
      </w:r>
      <w:r>
        <w:rPr>
          <w:rFonts w:hint="eastAsia"/>
          <w:position w:val="-10"/>
          <w:szCs w:val="21"/>
        </w:rPr>
        <w:tab/>
      </w:r>
      <w:r>
        <w:rPr>
          <w:szCs w:val="21"/>
        </w:rPr>
        <w:t>——</w:t>
      </w:r>
      <w:r>
        <w:rPr>
          <w:rFonts w:hint="eastAsia"/>
          <w:szCs w:val="21"/>
        </w:rPr>
        <w:t>补充勘察得到的</w:t>
      </w:r>
      <w:r>
        <w:rPr>
          <w:szCs w:val="21"/>
        </w:rPr>
        <w:t>第</w:t>
      </w:r>
      <w:r>
        <w:rPr>
          <w:position w:val="-6"/>
          <w:szCs w:val="21"/>
        </w:rPr>
        <w:object w:dxaOrig="129" w:dyaOrig="215" w14:anchorId="6878BFBB">
          <v:shape id="_x0000_i1108" type="#_x0000_t75" style="width:6.55pt;height:11.45pt" o:ole="">
            <v:imagedata r:id="rId219" o:title=""/>
          </v:shape>
          <o:OLEObject Type="Embed" ProgID="Equation.3" ShapeID="_x0000_i1108" DrawAspect="Content" ObjectID="_1771652161" r:id="rId220"/>
        </w:object>
      </w:r>
      <w:r>
        <w:rPr>
          <w:szCs w:val="21"/>
        </w:rPr>
        <w:t>层土的初始孔隙比；</w:t>
      </w:r>
    </w:p>
    <w:p w14:paraId="39E83555" w14:textId="77777777" w:rsidR="00036251" w:rsidRDefault="00000000">
      <w:pPr>
        <w:tabs>
          <w:tab w:val="left" w:pos="783"/>
          <w:tab w:val="left" w:pos="888"/>
          <w:tab w:val="left" w:pos="993"/>
        </w:tabs>
        <w:adjustRightInd w:val="0"/>
        <w:snapToGrid w:val="0"/>
        <w:ind w:firstLineChars="200" w:firstLine="420"/>
        <w:jc w:val="left"/>
        <w:rPr>
          <w:szCs w:val="21"/>
        </w:rPr>
      </w:pPr>
      <w:r>
        <w:rPr>
          <w:position w:val="-10"/>
          <w:szCs w:val="21"/>
        </w:rPr>
        <w:object w:dxaOrig="247" w:dyaOrig="269" w14:anchorId="56742DE1">
          <v:shape id="_x0000_i1109" type="#_x0000_t75" style="width:12.55pt;height:12.55pt" o:ole="">
            <v:imagedata r:id="rId221" o:title=""/>
          </v:shape>
          <o:OLEObject Type="Embed" ProgID="Equation.3" ShapeID="_x0000_i1109" DrawAspect="Content" ObjectID="_1771652162" r:id="rId222"/>
        </w:object>
      </w:r>
      <w:r>
        <w:rPr>
          <w:rFonts w:hint="eastAsia"/>
          <w:position w:val="-10"/>
          <w:szCs w:val="21"/>
        </w:rPr>
        <w:tab/>
      </w:r>
      <w:r>
        <w:rPr>
          <w:szCs w:val="21"/>
        </w:rPr>
        <w:t>——</w:t>
      </w:r>
      <w:r>
        <w:rPr>
          <w:szCs w:val="21"/>
        </w:rPr>
        <w:t>第</w:t>
      </w:r>
      <w:r>
        <w:rPr>
          <w:position w:val="-6"/>
          <w:szCs w:val="21"/>
        </w:rPr>
        <w:object w:dxaOrig="129" w:dyaOrig="215" w14:anchorId="5DB097CE">
          <v:shape id="_x0000_i1110" type="#_x0000_t75" style="width:6.55pt;height:11.45pt" o:ole="">
            <v:imagedata r:id="rId223" o:title=""/>
          </v:shape>
          <o:OLEObject Type="Embed" ProgID="Equation.3" ShapeID="_x0000_i1110" DrawAspect="Content" ObjectID="_1771652163" r:id="rId224"/>
        </w:object>
      </w:r>
      <w:r>
        <w:rPr>
          <w:szCs w:val="21"/>
        </w:rPr>
        <w:t>层土对应换填轻质土后总应力的孔隙比；</w:t>
      </w:r>
    </w:p>
    <w:p w14:paraId="1273E340" w14:textId="77777777" w:rsidR="00036251" w:rsidRDefault="00000000">
      <w:pPr>
        <w:tabs>
          <w:tab w:val="left" w:pos="783"/>
          <w:tab w:val="left" w:pos="888"/>
          <w:tab w:val="left" w:pos="993"/>
        </w:tabs>
        <w:adjustRightInd w:val="0"/>
        <w:snapToGrid w:val="0"/>
        <w:ind w:firstLineChars="200" w:firstLine="420"/>
        <w:jc w:val="left"/>
        <w:rPr>
          <w:rFonts w:eastAsiaTheme="minorEastAsia"/>
          <w:bCs/>
          <w:szCs w:val="21"/>
        </w:rPr>
      </w:pPr>
      <w:r>
        <w:rPr>
          <w:position w:val="-10"/>
          <w:szCs w:val="21"/>
        </w:rPr>
        <w:object w:dxaOrig="290" w:dyaOrig="269" w14:anchorId="41086585">
          <v:shape id="_x0000_i1111" type="#_x0000_t75" style="width:14.2pt;height:12.55pt" o:ole="">
            <v:imagedata r:id="rId225" o:title=""/>
          </v:shape>
          <o:OLEObject Type="Embed" ProgID="Equation.3" ShapeID="_x0000_i1111" DrawAspect="Content" ObjectID="_1771652164" r:id="rId226"/>
        </w:object>
      </w:r>
      <w:r>
        <w:rPr>
          <w:rFonts w:hint="eastAsia"/>
          <w:position w:val="-10"/>
          <w:szCs w:val="21"/>
        </w:rPr>
        <w:tab/>
      </w:r>
      <w:r>
        <w:rPr>
          <w:szCs w:val="21"/>
        </w:rPr>
        <w:t>——</w:t>
      </w:r>
      <w:r>
        <w:rPr>
          <w:szCs w:val="21"/>
        </w:rPr>
        <w:t>第</w:t>
      </w:r>
      <w:r>
        <w:rPr>
          <w:position w:val="-6"/>
          <w:szCs w:val="21"/>
        </w:rPr>
        <w:object w:dxaOrig="129" w:dyaOrig="215" w14:anchorId="20A5BC90">
          <v:shape id="_x0000_i1112" type="#_x0000_t75" style="width:6.55pt;height:11.45pt" o:ole="">
            <v:imagedata r:id="rId227" o:title=""/>
          </v:shape>
          <o:OLEObject Type="Embed" ProgID="Equation.3" ShapeID="_x0000_i1112" DrawAspect="Content" ObjectID="_1771652165" r:id="rId228"/>
        </w:object>
      </w:r>
      <w:r>
        <w:rPr>
          <w:szCs w:val="21"/>
        </w:rPr>
        <w:t>层土的厚度（</w:t>
      </w:r>
      <w:r>
        <w:rPr>
          <w:szCs w:val="21"/>
        </w:rPr>
        <w:t>m</w:t>
      </w:r>
      <w:r>
        <w:rPr>
          <w:szCs w:val="21"/>
        </w:rPr>
        <w:t>）。</w:t>
      </w:r>
    </w:p>
    <w:p w14:paraId="51DB7E1C" w14:textId="77777777" w:rsidR="00036251" w:rsidRDefault="00000000">
      <w:r>
        <w:rPr>
          <w:rFonts w:ascii="黑体" w:eastAsia="黑体" w:hAnsi="黑体" w:cs="黑体" w:hint="eastAsia"/>
        </w:rPr>
        <w:t>5.6.5.3</w:t>
      </w:r>
      <w:r>
        <w:rPr>
          <w:rFonts w:hint="eastAsia"/>
        </w:rPr>
        <w:t xml:space="preserve">  </w:t>
      </w:r>
      <w:r>
        <w:t>总沉降修正系数宜取</w:t>
      </w:r>
      <w:r>
        <w:rPr>
          <w:rFonts w:hint="eastAsia"/>
        </w:rPr>
        <w:t xml:space="preserve"> 1.0</w:t>
      </w:r>
      <w:r>
        <w:t>～</w:t>
      </w:r>
      <w:r>
        <w:rPr>
          <w:rFonts w:hint="eastAsia"/>
        </w:rPr>
        <w:t>1.2</w:t>
      </w:r>
      <w:r>
        <w:t>。当地基容许承载力大于两倍路基荷载时，取小值，用于桥（涵）台背填筑、路基沉降量过大处治时取大值。</w:t>
      </w:r>
    </w:p>
    <w:p w14:paraId="6C81E377" w14:textId="77777777" w:rsidR="00036251" w:rsidRDefault="00000000">
      <w:pPr>
        <w:spacing w:beforeLines="50" w:before="120" w:afterLines="50" w:after="120"/>
        <w:rPr>
          <w:rFonts w:ascii="黑体" w:eastAsia="黑体" w:hAnsi="黑体" w:cs="黑体"/>
        </w:rPr>
      </w:pPr>
      <w:r>
        <w:rPr>
          <w:rFonts w:ascii="黑体" w:eastAsia="黑体" w:hAnsi="黑体" w:cs="黑体" w:hint="eastAsia"/>
        </w:rPr>
        <w:t>5.6.6  换算厚度计算</w:t>
      </w:r>
    </w:p>
    <w:p w14:paraId="4E0050A1" w14:textId="77777777" w:rsidR="00036251" w:rsidRDefault="00000000">
      <w:pPr>
        <w:ind w:firstLineChars="200" w:firstLine="420"/>
      </w:pPr>
      <w:r>
        <w:rPr>
          <w:rFonts w:hint="eastAsia"/>
        </w:rPr>
        <w:t>排水固结</w:t>
      </w:r>
      <w:r>
        <w:t>预压后再施工轻质土路堤时，轻质土厚度应按式（</w:t>
      </w:r>
      <w:r>
        <w:rPr>
          <w:rFonts w:hint="eastAsia"/>
        </w:rPr>
        <w:t>14</w:t>
      </w:r>
      <w:r>
        <w:t>）、式（</w:t>
      </w:r>
      <w:r>
        <w:rPr>
          <w:rFonts w:hint="eastAsia"/>
        </w:rPr>
        <w:t>15</w:t>
      </w:r>
      <w:r>
        <w:t>）计算并取大者；真空联合堆载预压后再施工轻质土路堤时，轻质土厚度应按式（</w:t>
      </w:r>
      <w:r>
        <w:rPr>
          <w:rFonts w:hint="eastAsia"/>
        </w:rPr>
        <w:t>15</w:t>
      </w:r>
      <w:r>
        <w:t>）、式（</w:t>
      </w:r>
      <w:r>
        <w:rPr>
          <w:rFonts w:hint="eastAsia"/>
        </w:rPr>
        <w:t>16</w:t>
      </w:r>
      <w:r>
        <w:t>）计算并取大者。需要卸除的填土厚度应按式（</w:t>
      </w:r>
      <w:r>
        <w:rPr>
          <w:rFonts w:hint="eastAsia"/>
        </w:rPr>
        <w:t>17</w:t>
      </w:r>
      <w:r>
        <w:t>）计算。</w:t>
      </w:r>
    </w:p>
    <w:p w14:paraId="7D2208D3" w14:textId="77777777" w:rsidR="00036251" w:rsidRDefault="00000000">
      <w:pPr>
        <w:tabs>
          <w:tab w:val="left" w:pos="720"/>
        </w:tabs>
        <w:adjustRightInd w:val="0"/>
        <w:snapToGrid w:val="0"/>
        <w:ind w:firstLineChars="200" w:firstLine="420"/>
        <w:jc w:val="right"/>
        <w:rPr>
          <w:szCs w:val="21"/>
        </w:rPr>
      </w:pPr>
      <w:r>
        <w:rPr>
          <w:position w:val="-26"/>
          <w:szCs w:val="21"/>
        </w:rPr>
        <w:object w:dxaOrig="2396" w:dyaOrig="591" w14:anchorId="6D2E5AC9">
          <v:shape id="_x0000_i1113" type="#_x0000_t75" style="width:120pt;height:29.45pt" o:ole="">
            <v:imagedata r:id="rId229" o:title=""/>
          </v:shape>
          <o:OLEObject Type="Embed" ProgID="Equation.3" ShapeID="_x0000_i1113" DrawAspect="Content" ObjectID="_1771652166" r:id="rId230"/>
        </w:object>
      </w:r>
      <w:r>
        <w:rPr>
          <w:szCs w:val="21"/>
        </w:rPr>
        <w:t xml:space="preserve">            </w:t>
      </w:r>
      <w:r>
        <w:rPr>
          <w:rFonts w:hint="eastAsia"/>
          <w:szCs w:val="21"/>
        </w:rPr>
        <w:t xml:space="preserve">         </w:t>
      </w:r>
      <w:r>
        <w:rPr>
          <w:szCs w:val="21"/>
        </w:rPr>
        <w:t xml:space="preserve">        </w:t>
      </w:r>
      <w:r>
        <w:rPr>
          <w:szCs w:val="21"/>
        </w:rPr>
        <w:t>（</w:t>
      </w:r>
      <w:r>
        <w:rPr>
          <w:rFonts w:hint="eastAsia"/>
          <w:szCs w:val="21"/>
        </w:rPr>
        <w:t>14</w:t>
      </w:r>
      <w:r>
        <w:rPr>
          <w:szCs w:val="21"/>
        </w:rPr>
        <w:t>）</w:t>
      </w:r>
    </w:p>
    <w:p w14:paraId="77169620" w14:textId="77777777" w:rsidR="00036251" w:rsidRDefault="00000000">
      <w:pPr>
        <w:tabs>
          <w:tab w:val="left" w:pos="720"/>
        </w:tabs>
        <w:adjustRightInd w:val="0"/>
        <w:snapToGrid w:val="0"/>
        <w:ind w:firstLineChars="200" w:firstLine="420"/>
        <w:jc w:val="right"/>
        <w:rPr>
          <w:color w:val="000000"/>
          <w:szCs w:val="21"/>
        </w:rPr>
      </w:pPr>
      <w:r>
        <w:rPr>
          <w:color w:val="FF0000"/>
          <w:position w:val="-26"/>
          <w:szCs w:val="21"/>
        </w:rPr>
        <w:object w:dxaOrig="2407" w:dyaOrig="591" w14:anchorId="6E0C7A94">
          <v:shape id="_x0000_i1114" type="#_x0000_t75" style="width:120.55pt;height:29.45pt" o:ole="">
            <v:imagedata r:id="rId231" o:title=""/>
          </v:shape>
          <o:OLEObject Type="Embed" ProgID="Equation.3" ShapeID="_x0000_i1114" DrawAspect="Content" ObjectID="_1771652167" r:id="rId232"/>
        </w:object>
      </w:r>
      <w:r>
        <w:rPr>
          <w:color w:val="FF0000"/>
          <w:szCs w:val="21"/>
        </w:rPr>
        <w:t xml:space="preserve">      </w:t>
      </w:r>
      <w:r>
        <w:rPr>
          <w:rFonts w:hint="eastAsia"/>
          <w:color w:val="FF0000"/>
          <w:szCs w:val="21"/>
        </w:rPr>
        <w:t xml:space="preserve">      </w:t>
      </w:r>
      <w:r>
        <w:rPr>
          <w:color w:val="FF0000"/>
          <w:szCs w:val="21"/>
        </w:rPr>
        <w:t xml:space="preserve">  </w:t>
      </w:r>
      <w:r>
        <w:rPr>
          <w:rFonts w:hint="eastAsia"/>
          <w:color w:val="FF0000"/>
          <w:szCs w:val="21"/>
        </w:rPr>
        <w:t xml:space="preserve">      </w:t>
      </w:r>
      <w:r>
        <w:rPr>
          <w:color w:val="FF0000"/>
          <w:szCs w:val="21"/>
        </w:rPr>
        <w:t xml:space="preserve">         </w:t>
      </w:r>
      <w:r>
        <w:rPr>
          <w:color w:val="000000"/>
          <w:szCs w:val="21"/>
        </w:rPr>
        <w:t>（</w:t>
      </w:r>
      <w:r>
        <w:rPr>
          <w:rFonts w:hint="eastAsia"/>
          <w:color w:val="000000"/>
          <w:szCs w:val="21"/>
        </w:rPr>
        <w:t>15</w:t>
      </w:r>
      <w:r>
        <w:rPr>
          <w:color w:val="000000"/>
          <w:szCs w:val="21"/>
        </w:rPr>
        <w:t>）</w:t>
      </w:r>
    </w:p>
    <w:p w14:paraId="52E42615" w14:textId="77777777" w:rsidR="00036251" w:rsidRDefault="00000000">
      <w:pPr>
        <w:adjustRightInd w:val="0"/>
        <w:snapToGrid w:val="0"/>
        <w:ind w:firstLineChars="200" w:firstLine="420"/>
        <w:jc w:val="right"/>
        <w:rPr>
          <w:color w:val="000000"/>
          <w:szCs w:val="21"/>
        </w:rPr>
      </w:pPr>
      <w:r>
        <w:rPr>
          <w:color w:val="FF0000"/>
          <w:position w:val="-12"/>
          <w:szCs w:val="21"/>
        </w:rPr>
        <w:object w:dxaOrig="1225" w:dyaOrig="301" w14:anchorId="2C9D1917">
          <v:shape id="_x0000_i1115" type="#_x0000_t75" style="width:60.55pt;height:15.8pt" o:ole="">
            <v:imagedata r:id="rId233" o:title=""/>
          </v:shape>
          <o:OLEObject Type="Embed" ProgID="Equation.3" ShapeID="_x0000_i1115" DrawAspect="Content" ObjectID="_1771652168" r:id="rId234"/>
        </w:object>
      </w:r>
      <w:r>
        <w:rPr>
          <w:color w:val="FF0000"/>
          <w:szCs w:val="21"/>
        </w:rPr>
        <w:t xml:space="preserve">          </w:t>
      </w:r>
      <w:r>
        <w:rPr>
          <w:rFonts w:hint="eastAsia"/>
          <w:color w:val="FF0000"/>
          <w:szCs w:val="21"/>
        </w:rPr>
        <w:t xml:space="preserve">   </w:t>
      </w:r>
      <w:r>
        <w:rPr>
          <w:color w:val="FF0000"/>
          <w:szCs w:val="21"/>
        </w:rPr>
        <w:t xml:space="preserve">       </w:t>
      </w:r>
      <w:r>
        <w:rPr>
          <w:rFonts w:hint="eastAsia"/>
          <w:color w:val="FF0000"/>
          <w:szCs w:val="21"/>
        </w:rPr>
        <w:t xml:space="preserve">      </w:t>
      </w:r>
      <w:r>
        <w:rPr>
          <w:color w:val="FF0000"/>
          <w:szCs w:val="21"/>
        </w:rPr>
        <w:t xml:space="preserve">        </w:t>
      </w:r>
      <w:r>
        <w:rPr>
          <w:color w:val="000000"/>
          <w:szCs w:val="21"/>
        </w:rPr>
        <w:t>（</w:t>
      </w:r>
      <w:r>
        <w:rPr>
          <w:rFonts w:hint="eastAsia"/>
          <w:color w:val="000000"/>
          <w:szCs w:val="21"/>
        </w:rPr>
        <w:t>16</w:t>
      </w:r>
      <w:r>
        <w:rPr>
          <w:color w:val="000000"/>
          <w:szCs w:val="21"/>
        </w:rPr>
        <w:t>）</w:t>
      </w:r>
    </w:p>
    <w:p w14:paraId="0585B34C" w14:textId="77777777" w:rsidR="00036251" w:rsidRDefault="00000000">
      <w:pPr>
        <w:tabs>
          <w:tab w:val="left" w:pos="720"/>
        </w:tabs>
        <w:adjustRightInd w:val="0"/>
        <w:snapToGrid w:val="0"/>
        <w:ind w:firstLineChars="200" w:firstLine="420"/>
        <w:jc w:val="right"/>
        <w:rPr>
          <w:color w:val="000000"/>
          <w:szCs w:val="21"/>
        </w:rPr>
      </w:pPr>
      <w:r>
        <w:rPr>
          <w:color w:val="000000"/>
          <w:position w:val="-12"/>
          <w:szCs w:val="21"/>
        </w:rPr>
        <w:object w:dxaOrig="1537" w:dyaOrig="301" w14:anchorId="6ECB2946">
          <v:shape id="_x0000_i1116" type="#_x0000_t75" style="width:76.9pt;height:15.8pt" o:ole="">
            <v:imagedata r:id="rId235" o:title=""/>
          </v:shape>
          <o:OLEObject Type="Embed" ProgID="Equation.3" ShapeID="_x0000_i1116" DrawAspect="Content" ObjectID="_1771652169" r:id="rId236"/>
        </w:object>
      </w:r>
      <w:r>
        <w:rPr>
          <w:color w:val="000000"/>
          <w:szCs w:val="21"/>
        </w:rPr>
        <w:t xml:space="preserve">      </w:t>
      </w:r>
      <w:r>
        <w:rPr>
          <w:rFonts w:hint="eastAsia"/>
          <w:color w:val="000000"/>
          <w:szCs w:val="21"/>
        </w:rPr>
        <w:t xml:space="preserve">   </w:t>
      </w:r>
      <w:r>
        <w:rPr>
          <w:color w:val="000000"/>
          <w:szCs w:val="21"/>
        </w:rPr>
        <w:t xml:space="preserve">          </w:t>
      </w:r>
      <w:r>
        <w:rPr>
          <w:rFonts w:hint="eastAsia"/>
          <w:color w:val="000000"/>
          <w:szCs w:val="21"/>
        </w:rPr>
        <w:t xml:space="preserve">      </w:t>
      </w:r>
      <w:r>
        <w:rPr>
          <w:color w:val="000000"/>
          <w:szCs w:val="21"/>
        </w:rPr>
        <w:t xml:space="preserve">        </w:t>
      </w:r>
      <w:r>
        <w:rPr>
          <w:color w:val="000000"/>
          <w:szCs w:val="21"/>
        </w:rPr>
        <w:t>（</w:t>
      </w:r>
      <w:r>
        <w:rPr>
          <w:rFonts w:hint="eastAsia"/>
          <w:color w:val="000000"/>
          <w:szCs w:val="21"/>
        </w:rPr>
        <w:t>17</w:t>
      </w:r>
      <w:r>
        <w:rPr>
          <w:color w:val="000000"/>
          <w:szCs w:val="21"/>
        </w:rPr>
        <w:t>）</w:t>
      </w:r>
    </w:p>
    <w:p w14:paraId="000F5DAC" w14:textId="77777777" w:rsidR="00036251" w:rsidRDefault="00000000">
      <w:pPr>
        <w:tabs>
          <w:tab w:val="left" w:pos="720"/>
          <w:tab w:val="left" w:pos="952"/>
        </w:tabs>
        <w:ind w:firstLineChars="200" w:firstLine="420"/>
        <w:jc w:val="left"/>
        <w:rPr>
          <w:szCs w:val="21"/>
        </w:rPr>
      </w:pPr>
      <w:r>
        <w:rPr>
          <w:szCs w:val="21"/>
        </w:rPr>
        <w:t>式中：</w:t>
      </w:r>
    </w:p>
    <w:p w14:paraId="68892F1B" w14:textId="77777777" w:rsidR="00036251" w:rsidRDefault="00000000">
      <w:pPr>
        <w:tabs>
          <w:tab w:val="left" w:pos="741"/>
          <w:tab w:val="left" w:pos="846"/>
          <w:tab w:val="left" w:pos="952"/>
        </w:tabs>
        <w:ind w:firstLineChars="200" w:firstLine="420"/>
        <w:jc w:val="left"/>
        <w:rPr>
          <w:szCs w:val="21"/>
        </w:rPr>
      </w:pPr>
      <w:r>
        <w:rPr>
          <w:position w:val="-10"/>
          <w:szCs w:val="21"/>
        </w:rPr>
        <w:object w:dxaOrig="204" w:dyaOrig="279" w14:anchorId="581DD312">
          <v:shape id="_x0000_i1117" type="#_x0000_t75" style="width:10.35pt;height:13.65pt" o:ole="">
            <v:imagedata r:id="rId237" o:title=""/>
          </v:shape>
          <o:OLEObject Type="Embed" ProgID="Equation.3" ShapeID="_x0000_i1117" DrawAspect="Content" ObjectID="_1771652170" r:id="rId238"/>
        </w:object>
      </w:r>
      <w:r>
        <w:rPr>
          <w:rFonts w:hint="eastAsia"/>
          <w:szCs w:val="21"/>
        </w:rPr>
        <w:tab/>
      </w:r>
      <w:r>
        <w:rPr>
          <w:szCs w:val="21"/>
        </w:rPr>
        <w:t>——</w:t>
      </w:r>
      <w:r>
        <w:rPr>
          <w:szCs w:val="21"/>
        </w:rPr>
        <w:t>轻质土换填厚度（</w:t>
      </w:r>
      <w:r>
        <w:rPr>
          <w:szCs w:val="21"/>
        </w:rPr>
        <w:t>m</w:t>
      </w:r>
      <w:r>
        <w:rPr>
          <w:szCs w:val="21"/>
        </w:rPr>
        <w:t>）；</w:t>
      </w:r>
    </w:p>
    <w:p w14:paraId="6058FACC" w14:textId="77777777" w:rsidR="00036251" w:rsidRDefault="00000000">
      <w:pPr>
        <w:tabs>
          <w:tab w:val="left" w:pos="735"/>
          <w:tab w:val="left" w:pos="840"/>
        </w:tabs>
        <w:ind w:firstLineChars="200" w:firstLine="420"/>
        <w:jc w:val="left"/>
        <w:rPr>
          <w:szCs w:val="21"/>
        </w:rPr>
      </w:pPr>
      <w:r>
        <w:rPr>
          <w:position w:val="-4"/>
          <w:szCs w:val="21"/>
        </w:rPr>
        <w:object w:dxaOrig="226" w:dyaOrig="226" w14:anchorId="0CD02538">
          <v:shape id="_x0000_i1118" type="#_x0000_t75" style="width:11.45pt;height:11.45pt" o:ole="">
            <v:imagedata r:id="rId239" o:title=""/>
          </v:shape>
          <o:OLEObject Type="Embed" ProgID="Equation.3" ShapeID="_x0000_i1118" DrawAspect="Content" ObjectID="_1771652171" r:id="rId240"/>
        </w:object>
      </w:r>
      <w:r>
        <w:rPr>
          <w:rFonts w:hint="eastAsia"/>
          <w:szCs w:val="21"/>
        </w:rPr>
        <w:tab/>
      </w:r>
      <w:r>
        <w:rPr>
          <w:szCs w:val="21"/>
        </w:rPr>
        <w:t>——</w:t>
      </w:r>
      <w:r>
        <w:rPr>
          <w:szCs w:val="21"/>
        </w:rPr>
        <w:t>安全系数，宜取</w:t>
      </w:r>
      <w:r>
        <w:rPr>
          <w:szCs w:val="21"/>
        </w:rPr>
        <w:t>1.2~1.3</w:t>
      </w:r>
      <w:r>
        <w:rPr>
          <w:szCs w:val="21"/>
        </w:rPr>
        <w:t>；</w:t>
      </w:r>
    </w:p>
    <w:p w14:paraId="66CA4B4F" w14:textId="77777777" w:rsidR="00036251" w:rsidRDefault="00000000">
      <w:pPr>
        <w:tabs>
          <w:tab w:val="left" w:pos="741"/>
          <w:tab w:val="left" w:pos="846"/>
          <w:tab w:val="left" w:pos="951"/>
        </w:tabs>
        <w:ind w:firstLineChars="200" w:firstLine="420"/>
        <w:jc w:val="left"/>
        <w:rPr>
          <w:szCs w:val="21"/>
        </w:rPr>
      </w:pPr>
      <w:r>
        <w:rPr>
          <w:position w:val="-12"/>
          <w:szCs w:val="21"/>
        </w:rPr>
        <w:object w:dxaOrig="247" w:dyaOrig="301" w14:anchorId="38F1E67B">
          <v:shape id="_x0000_i1119" type="#_x0000_t75" style="width:12.55pt;height:15.8pt" o:ole="">
            <v:imagedata r:id="rId241" o:title=""/>
          </v:shape>
          <o:OLEObject Type="Embed" ProgID="Equation.3" ShapeID="_x0000_i1119" DrawAspect="Content" ObjectID="_1771652172" r:id="rId242"/>
        </w:object>
      </w:r>
      <w:r>
        <w:rPr>
          <w:rFonts w:hint="eastAsia"/>
          <w:szCs w:val="21"/>
        </w:rPr>
        <w:tab/>
      </w:r>
      <w:r>
        <w:rPr>
          <w:szCs w:val="21"/>
        </w:rPr>
        <w:t>——</w:t>
      </w:r>
      <w:r>
        <w:rPr>
          <w:szCs w:val="21"/>
        </w:rPr>
        <w:t>路堤填土容重（</w:t>
      </w:r>
      <w:r>
        <w:rPr>
          <w:szCs w:val="21"/>
        </w:rPr>
        <w:t>kN/m</w:t>
      </w:r>
      <w:r>
        <w:rPr>
          <w:szCs w:val="21"/>
          <w:vertAlign w:val="superscript"/>
        </w:rPr>
        <w:t>3</w:t>
      </w:r>
      <w:r>
        <w:rPr>
          <w:szCs w:val="21"/>
        </w:rPr>
        <w:t>）；</w:t>
      </w:r>
    </w:p>
    <w:p w14:paraId="7FE4101E" w14:textId="77777777" w:rsidR="00036251" w:rsidRDefault="00000000">
      <w:pPr>
        <w:tabs>
          <w:tab w:val="left" w:pos="741"/>
          <w:tab w:val="left" w:pos="846"/>
          <w:tab w:val="left" w:pos="1260"/>
        </w:tabs>
        <w:ind w:leftChars="200" w:left="1161" w:hangingChars="353" w:hanging="741"/>
        <w:jc w:val="left"/>
        <w:rPr>
          <w:szCs w:val="21"/>
        </w:rPr>
      </w:pPr>
      <w:r>
        <w:rPr>
          <w:position w:val="-10"/>
          <w:szCs w:val="21"/>
        </w:rPr>
        <w:object w:dxaOrig="226" w:dyaOrig="279" w14:anchorId="38BC9793">
          <v:shape id="_x0000_i1120" type="#_x0000_t75" style="width:11.45pt;height:13.65pt" o:ole="">
            <v:imagedata r:id="rId243" o:title=""/>
          </v:shape>
          <o:OLEObject Type="Embed" ProgID="Equation.3" ShapeID="_x0000_i1120" DrawAspect="Content" ObjectID="_1771652173" r:id="rId244"/>
        </w:object>
      </w:r>
      <w:r>
        <w:rPr>
          <w:rFonts w:hint="eastAsia"/>
          <w:szCs w:val="21"/>
        </w:rPr>
        <w:tab/>
      </w:r>
      <w:r>
        <w:rPr>
          <w:szCs w:val="21"/>
        </w:rPr>
        <w:t>——</w:t>
      </w:r>
      <w:r>
        <w:rPr>
          <w:szCs w:val="21"/>
        </w:rPr>
        <w:t>路面结构等效填土厚度、路堤设计填土高度、换填轻质土前已完成沉降土方之和（</w:t>
      </w:r>
      <w:r>
        <w:rPr>
          <w:szCs w:val="21"/>
        </w:rPr>
        <w:t>m</w:t>
      </w:r>
      <w:r>
        <w:rPr>
          <w:szCs w:val="21"/>
        </w:rPr>
        <w:t>）。水位以下沉降土方容重应换算为水位以上填土容重；</w:t>
      </w:r>
    </w:p>
    <w:p w14:paraId="11964C27" w14:textId="77777777" w:rsidR="00036251" w:rsidRDefault="00000000">
      <w:pPr>
        <w:tabs>
          <w:tab w:val="left" w:pos="741"/>
          <w:tab w:val="left" w:pos="846"/>
          <w:tab w:val="left" w:pos="951"/>
        </w:tabs>
        <w:ind w:firstLineChars="200" w:firstLine="420"/>
        <w:jc w:val="left"/>
        <w:rPr>
          <w:szCs w:val="21"/>
        </w:rPr>
      </w:pPr>
      <w:r>
        <w:rPr>
          <w:position w:val="-12"/>
          <w:szCs w:val="21"/>
        </w:rPr>
        <w:object w:dxaOrig="258" w:dyaOrig="301" w14:anchorId="47FC1F5C">
          <v:shape id="_x0000_i1121" type="#_x0000_t75" style="width:13.1pt;height:15.8pt" o:ole="">
            <v:imagedata r:id="rId245" o:title=""/>
          </v:shape>
          <o:OLEObject Type="Embed" ProgID="Equation.3" ShapeID="_x0000_i1121" DrawAspect="Content" ObjectID="_1771652174" r:id="rId246"/>
        </w:object>
      </w:r>
      <w:r>
        <w:rPr>
          <w:rFonts w:hint="eastAsia"/>
          <w:szCs w:val="21"/>
        </w:rPr>
        <w:tab/>
      </w:r>
      <w:r>
        <w:rPr>
          <w:szCs w:val="21"/>
        </w:rPr>
        <w:t>——</w:t>
      </w:r>
      <w:r>
        <w:rPr>
          <w:szCs w:val="21"/>
        </w:rPr>
        <w:t>对应</w:t>
      </w:r>
      <w:r>
        <w:rPr>
          <w:position w:val="-12"/>
          <w:szCs w:val="21"/>
        </w:rPr>
        <w:object w:dxaOrig="247" w:dyaOrig="301" w14:anchorId="7122C031">
          <v:shape id="_x0000_i1122" type="#_x0000_t75" style="width:12.55pt;height:15.8pt" o:ole="">
            <v:imagedata r:id="rId247" o:title=""/>
          </v:shape>
          <o:OLEObject Type="Embed" ProgID="Equation.3" ShapeID="_x0000_i1122" DrawAspect="Content" ObjectID="_1771652175" r:id="rId248"/>
        </w:object>
      </w:r>
      <w:r>
        <w:rPr>
          <w:szCs w:val="21"/>
        </w:rPr>
        <w:t>的最终沉降（</w:t>
      </w:r>
      <w:r>
        <w:rPr>
          <w:szCs w:val="21"/>
        </w:rPr>
        <w:t>m</w:t>
      </w:r>
      <w:r>
        <w:rPr>
          <w:szCs w:val="21"/>
        </w:rPr>
        <w:t>）；</w:t>
      </w:r>
    </w:p>
    <w:p w14:paraId="32A94EC3" w14:textId="77777777" w:rsidR="00036251" w:rsidRDefault="00000000">
      <w:pPr>
        <w:tabs>
          <w:tab w:val="left" w:pos="741"/>
          <w:tab w:val="left" w:pos="846"/>
          <w:tab w:val="left" w:pos="951"/>
        </w:tabs>
        <w:ind w:leftChars="200" w:left="1161" w:hangingChars="353" w:hanging="741"/>
        <w:jc w:val="left"/>
        <w:rPr>
          <w:szCs w:val="21"/>
        </w:rPr>
      </w:pPr>
      <w:r>
        <w:rPr>
          <w:position w:val="-12"/>
          <w:szCs w:val="21"/>
        </w:rPr>
        <w:object w:dxaOrig="247" w:dyaOrig="301" w14:anchorId="389FF7DB">
          <v:shape id="_x0000_i1123" type="#_x0000_t75" style="width:12.55pt;height:15.8pt" o:ole="">
            <v:imagedata r:id="rId249" o:title=""/>
          </v:shape>
          <o:OLEObject Type="Embed" ProgID="Equation.3" ShapeID="_x0000_i1123" DrawAspect="Content" ObjectID="_1771652176" r:id="rId250"/>
        </w:object>
      </w:r>
      <w:r>
        <w:rPr>
          <w:rFonts w:hint="eastAsia"/>
          <w:szCs w:val="21"/>
        </w:rPr>
        <w:tab/>
      </w:r>
      <w:r>
        <w:rPr>
          <w:szCs w:val="21"/>
        </w:rPr>
        <w:t>——</w:t>
      </w:r>
      <w:r>
        <w:rPr>
          <w:szCs w:val="21"/>
        </w:rPr>
        <w:t>预压填土厚度（</w:t>
      </w:r>
      <w:r>
        <w:rPr>
          <w:szCs w:val="21"/>
        </w:rPr>
        <w:t>m</w:t>
      </w:r>
      <w:r>
        <w:rPr>
          <w:szCs w:val="21"/>
        </w:rPr>
        <w:t>），已通车公路尚应包括路面结构的等效填土厚度。水位以下沉降土方容重应换算为水位以上填土容重；</w:t>
      </w:r>
    </w:p>
    <w:p w14:paraId="1984EEAE" w14:textId="77777777" w:rsidR="00036251" w:rsidRDefault="00000000">
      <w:pPr>
        <w:tabs>
          <w:tab w:val="left" w:pos="741"/>
          <w:tab w:val="left" w:pos="846"/>
          <w:tab w:val="left" w:pos="951"/>
        </w:tabs>
        <w:ind w:firstLineChars="200" w:firstLine="420"/>
        <w:jc w:val="left"/>
        <w:rPr>
          <w:szCs w:val="21"/>
        </w:rPr>
      </w:pPr>
      <w:r>
        <w:rPr>
          <w:position w:val="-10"/>
          <w:szCs w:val="21"/>
        </w:rPr>
        <w:object w:dxaOrig="247" w:dyaOrig="279" w14:anchorId="272A410D">
          <v:shape id="_x0000_i1124" type="#_x0000_t75" style="width:12.55pt;height:13.65pt" o:ole="">
            <v:imagedata r:id="rId251" o:title=""/>
          </v:shape>
          <o:OLEObject Type="Embed" ProgID="Equation.3" ShapeID="_x0000_i1124" DrawAspect="Content" ObjectID="_1771652177" r:id="rId252"/>
        </w:object>
      </w:r>
      <w:r>
        <w:rPr>
          <w:rFonts w:hint="eastAsia"/>
          <w:szCs w:val="21"/>
        </w:rPr>
        <w:tab/>
      </w:r>
      <w:r>
        <w:rPr>
          <w:szCs w:val="21"/>
        </w:rPr>
        <w:t>——</w:t>
      </w:r>
      <w:r>
        <w:rPr>
          <w:szCs w:val="21"/>
        </w:rPr>
        <w:t>产生工后沉降的主要土层的固结度；</w:t>
      </w:r>
    </w:p>
    <w:p w14:paraId="0D7CA9F8" w14:textId="2705E628" w:rsidR="00036251" w:rsidRDefault="00000000">
      <w:pPr>
        <w:tabs>
          <w:tab w:val="left" w:pos="741"/>
          <w:tab w:val="left" w:pos="846"/>
          <w:tab w:val="left" w:pos="952"/>
        </w:tabs>
        <w:ind w:firstLineChars="200" w:firstLine="420"/>
        <w:jc w:val="left"/>
        <w:rPr>
          <w:szCs w:val="21"/>
        </w:rPr>
      </w:pPr>
      <w:r>
        <w:rPr>
          <w:position w:val="-10"/>
          <w:szCs w:val="21"/>
        </w:rPr>
        <w:object w:dxaOrig="301" w:dyaOrig="279" w14:anchorId="7CC94462">
          <v:shape id="_x0000_i1125" type="#_x0000_t75" style="width:15.8pt;height:13.65pt" o:ole="">
            <v:imagedata r:id="rId253" o:title=""/>
          </v:shape>
          <o:OLEObject Type="Embed" ProgID="Equation.3" ShapeID="_x0000_i1125" DrawAspect="Content" ObjectID="_1771652178" r:id="rId254"/>
        </w:object>
      </w:r>
      <w:r>
        <w:rPr>
          <w:rFonts w:hint="eastAsia"/>
          <w:szCs w:val="21"/>
        </w:rPr>
        <w:tab/>
      </w:r>
      <w:r>
        <w:rPr>
          <w:szCs w:val="21"/>
        </w:rPr>
        <w:t>——</w:t>
      </w:r>
      <w:r>
        <w:rPr>
          <w:szCs w:val="21"/>
        </w:rPr>
        <w:t>容许工后沉降（</w:t>
      </w:r>
      <w:r w:rsidR="00760738">
        <w:rPr>
          <w:rFonts w:hint="eastAsia"/>
          <w:szCs w:val="21"/>
        </w:rPr>
        <w:t>m</w:t>
      </w:r>
      <w:r>
        <w:rPr>
          <w:szCs w:val="21"/>
        </w:rPr>
        <w:t>m</w:t>
      </w:r>
      <w:r>
        <w:rPr>
          <w:szCs w:val="21"/>
        </w:rPr>
        <w:t>），不宜大于</w:t>
      </w:r>
      <w:r>
        <w:rPr>
          <w:szCs w:val="21"/>
        </w:rPr>
        <w:t>50</w:t>
      </w:r>
      <w:r>
        <w:rPr>
          <w:rFonts w:hint="eastAsia"/>
          <w:szCs w:val="21"/>
        </w:rPr>
        <w:t xml:space="preserve"> </w:t>
      </w:r>
      <w:r>
        <w:rPr>
          <w:szCs w:val="21"/>
        </w:rPr>
        <w:t>mm</w:t>
      </w:r>
      <w:r>
        <w:rPr>
          <w:szCs w:val="21"/>
        </w:rPr>
        <w:t>；</w:t>
      </w:r>
    </w:p>
    <w:p w14:paraId="5A07AEB1" w14:textId="77777777" w:rsidR="00036251" w:rsidRDefault="00000000">
      <w:pPr>
        <w:tabs>
          <w:tab w:val="left" w:pos="741"/>
          <w:tab w:val="left" w:pos="846"/>
          <w:tab w:val="left" w:pos="951"/>
        </w:tabs>
        <w:ind w:firstLineChars="200" w:firstLine="420"/>
        <w:jc w:val="left"/>
        <w:rPr>
          <w:szCs w:val="21"/>
        </w:rPr>
      </w:pPr>
      <w:r>
        <w:rPr>
          <w:position w:val="-10"/>
          <w:szCs w:val="21"/>
        </w:rPr>
        <w:object w:dxaOrig="193" w:dyaOrig="279" w14:anchorId="679A2DEA">
          <v:shape id="_x0000_i1126" type="#_x0000_t75" style="width:9.8pt;height:13.65pt" o:ole="">
            <v:imagedata r:id="rId255" o:title=""/>
          </v:shape>
          <o:OLEObject Type="Embed" ProgID="Equation.3" ShapeID="_x0000_i1126" DrawAspect="Content" ObjectID="_1771652179" r:id="rId256"/>
        </w:object>
      </w:r>
      <w:r>
        <w:rPr>
          <w:rFonts w:hint="eastAsia"/>
          <w:szCs w:val="21"/>
        </w:rPr>
        <w:tab/>
      </w:r>
      <w:r>
        <w:rPr>
          <w:szCs w:val="21"/>
        </w:rPr>
        <w:t>——</w:t>
      </w:r>
      <w:r>
        <w:rPr>
          <w:szCs w:val="21"/>
        </w:rPr>
        <w:t>轻质土容重（</w:t>
      </w:r>
      <w:r>
        <w:rPr>
          <w:szCs w:val="21"/>
        </w:rPr>
        <w:t>kN/m</w:t>
      </w:r>
      <w:r>
        <w:rPr>
          <w:szCs w:val="21"/>
          <w:vertAlign w:val="superscript"/>
        </w:rPr>
        <w:t>3</w:t>
      </w:r>
      <w:r>
        <w:rPr>
          <w:szCs w:val="21"/>
        </w:rPr>
        <w:t>）；</w:t>
      </w:r>
    </w:p>
    <w:p w14:paraId="7A370BE1" w14:textId="48CB4BE0" w:rsidR="00036251" w:rsidRDefault="00000000" w:rsidP="00DA0920">
      <w:pPr>
        <w:tabs>
          <w:tab w:val="left" w:pos="741"/>
          <w:tab w:val="left" w:pos="846"/>
          <w:tab w:val="left" w:pos="952"/>
        </w:tabs>
        <w:ind w:leftChars="200" w:left="1134" w:hangingChars="340" w:hanging="714"/>
        <w:jc w:val="left"/>
        <w:rPr>
          <w:szCs w:val="21"/>
        </w:rPr>
      </w:pPr>
      <w:r>
        <w:rPr>
          <w:position w:val="-12"/>
          <w:szCs w:val="21"/>
        </w:rPr>
        <w:object w:dxaOrig="279" w:dyaOrig="301" w14:anchorId="0B113284">
          <v:shape id="_x0000_i1127" type="#_x0000_t75" style="width:13.65pt;height:15.8pt" o:ole="">
            <v:imagedata r:id="rId257" o:title=""/>
          </v:shape>
          <o:OLEObject Type="Embed" ProgID="Equation.3" ShapeID="_x0000_i1127" DrawAspect="Content" ObjectID="_1771652180" r:id="rId258"/>
        </w:object>
      </w:r>
      <w:r>
        <w:rPr>
          <w:rFonts w:hint="eastAsia"/>
          <w:szCs w:val="21"/>
        </w:rPr>
        <w:tab/>
      </w:r>
      <w:r>
        <w:rPr>
          <w:szCs w:val="21"/>
        </w:rPr>
        <w:t>——</w:t>
      </w:r>
      <w:r>
        <w:rPr>
          <w:szCs w:val="21"/>
        </w:rPr>
        <w:t>包括真空荷载等效填土厚度的预压填土厚度（</w:t>
      </w:r>
      <w:r>
        <w:rPr>
          <w:szCs w:val="21"/>
        </w:rPr>
        <w:t>m</w:t>
      </w:r>
      <w:r>
        <w:rPr>
          <w:szCs w:val="21"/>
        </w:rPr>
        <w:t>），已通车公路尚应包括路面结构的等效填土厚度。水位以下沉降土方容重应换算为水位以上填土容重；</w:t>
      </w:r>
    </w:p>
    <w:p w14:paraId="2CCFA064" w14:textId="77777777" w:rsidR="00036251" w:rsidRDefault="00000000">
      <w:pPr>
        <w:tabs>
          <w:tab w:val="left" w:pos="741"/>
          <w:tab w:val="left" w:pos="846"/>
          <w:tab w:val="left" w:pos="952"/>
        </w:tabs>
        <w:ind w:firstLineChars="200" w:firstLine="420"/>
        <w:jc w:val="left"/>
        <w:rPr>
          <w:szCs w:val="21"/>
        </w:rPr>
      </w:pPr>
      <w:r>
        <w:rPr>
          <w:position w:val="-10"/>
          <w:szCs w:val="21"/>
        </w:rPr>
        <w:object w:dxaOrig="226" w:dyaOrig="279" w14:anchorId="59D45204">
          <v:shape id="_x0000_i1128" type="#_x0000_t75" style="width:11.45pt;height:13.65pt" o:ole="">
            <v:imagedata r:id="rId259" o:title=""/>
          </v:shape>
          <o:OLEObject Type="Embed" ProgID="Equation.3" ShapeID="_x0000_i1128" DrawAspect="Content" ObjectID="_1771652181" r:id="rId260"/>
        </w:object>
      </w:r>
      <w:r>
        <w:rPr>
          <w:rFonts w:hint="eastAsia"/>
          <w:szCs w:val="21"/>
        </w:rPr>
        <w:tab/>
      </w:r>
      <w:r>
        <w:rPr>
          <w:szCs w:val="21"/>
        </w:rPr>
        <w:t>——</w:t>
      </w:r>
      <w:r>
        <w:rPr>
          <w:szCs w:val="21"/>
        </w:rPr>
        <w:t>需要卸除的填土厚度（</w:t>
      </w:r>
      <w:r>
        <w:rPr>
          <w:szCs w:val="21"/>
        </w:rPr>
        <w:t>m</w:t>
      </w:r>
      <w:r>
        <w:rPr>
          <w:szCs w:val="21"/>
        </w:rPr>
        <w:t>）；</w:t>
      </w:r>
    </w:p>
    <w:p w14:paraId="66AC9C80" w14:textId="77777777" w:rsidR="00036251" w:rsidRDefault="00000000">
      <w:pPr>
        <w:tabs>
          <w:tab w:val="left" w:pos="741"/>
          <w:tab w:val="left" w:pos="846"/>
          <w:tab w:val="left" w:pos="952"/>
        </w:tabs>
        <w:ind w:firstLineChars="200" w:firstLine="420"/>
        <w:jc w:val="left"/>
        <w:rPr>
          <w:szCs w:val="21"/>
        </w:rPr>
      </w:pPr>
      <w:r>
        <w:rPr>
          <w:position w:val="-12"/>
          <w:szCs w:val="21"/>
        </w:rPr>
        <w:object w:dxaOrig="247" w:dyaOrig="301" w14:anchorId="38AF1551">
          <v:shape id="_x0000_i1129" type="#_x0000_t75" style="width:12.55pt;height:15.8pt" o:ole="">
            <v:imagedata r:id="rId261" o:title=""/>
          </v:shape>
          <o:OLEObject Type="Embed" ProgID="Equation.3" ShapeID="_x0000_i1129" DrawAspect="Content" ObjectID="_1771652182" r:id="rId262"/>
        </w:object>
      </w:r>
      <w:r>
        <w:rPr>
          <w:rFonts w:hint="eastAsia"/>
          <w:szCs w:val="21"/>
        </w:rPr>
        <w:tab/>
      </w:r>
      <w:r>
        <w:rPr>
          <w:szCs w:val="21"/>
        </w:rPr>
        <w:t>——</w:t>
      </w:r>
      <w:r>
        <w:rPr>
          <w:szCs w:val="21"/>
        </w:rPr>
        <w:t>路面结构等效填土厚度（</w:t>
      </w:r>
      <w:r>
        <w:rPr>
          <w:szCs w:val="21"/>
        </w:rPr>
        <w:t>m</w:t>
      </w:r>
      <w:r>
        <w:rPr>
          <w:szCs w:val="21"/>
        </w:rPr>
        <w:t>）。</w:t>
      </w:r>
    </w:p>
    <w:p w14:paraId="1524E5BC" w14:textId="77777777" w:rsidR="00036251" w:rsidRDefault="00000000" w:rsidP="00A47589">
      <w:pPr>
        <w:pStyle w:val="affffe"/>
      </w:pPr>
      <w:bookmarkStart w:id="100" w:name="_Toc9067"/>
      <w:bookmarkStart w:id="101" w:name="_Toc161038966"/>
      <w:bookmarkEnd w:id="89"/>
      <w:r>
        <w:t>6 配合比</w:t>
      </w:r>
      <w:bookmarkEnd w:id="100"/>
      <w:bookmarkEnd w:id="101"/>
    </w:p>
    <w:p w14:paraId="438E1F16" w14:textId="77777777" w:rsidR="00036251" w:rsidRDefault="00000000" w:rsidP="00A47589">
      <w:pPr>
        <w:pStyle w:val="affffe"/>
      </w:pPr>
      <w:bookmarkStart w:id="102" w:name="_Toc17273"/>
      <w:bookmarkStart w:id="103" w:name="_Toc161038967"/>
      <w:r>
        <w:t>6.1 一般规定</w:t>
      </w:r>
      <w:bookmarkEnd w:id="102"/>
      <w:bookmarkEnd w:id="103"/>
    </w:p>
    <w:p w14:paraId="3E4B54E7" w14:textId="1D8159DF" w:rsidR="00036251" w:rsidRDefault="00000000">
      <w:pPr>
        <w:pStyle w:val="afff3"/>
        <w:spacing w:beforeLines="50" w:before="120" w:afterLines="50" w:after="120"/>
        <w:ind w:firstLineChars="0" w:firstLine="0"/>
      </w:pPr>
      <w:r>
        <w:rPr>
          <w:rFonts w:eastAsia="黑体"/>
          <w:b/>
          <w:bCs/>
        </w:rPr>
        <w:t>6.1.1</w:t>
      </w:r>
      <w:r>
        <w:t xml:space="preserve"> 泡沫轻质土配合比设计包括配合比计算、试配、调整</w:t>
      </w:r>
      <w:r w:rsidR="00D165ED">
        <w:rPr>
          <w:rFonts w:hint="eastAsia"/>
        </w:rPr>
        <w:t>、</w:t>
      </w:r>
      <w:r>
        <w:rPr>
          <w:rFonts w:hint="eastAsia"/>
        </w:rPr>
        <w:t>配合比确定</w:t>
      </w:r>
      <w:r w:rsidR="00D165ED">
        <w:t>及</w:t>
      </w:r>
      <w:r>
        <w:rPr>
          <w:rFonts w:hint="eastAsia"/>
        </w:rPr>
        <w:t>出具</w:t>
      </w:r>
      <w:r>
        <w:t>配合比报告</w:t>
      </w:r>
      <w:r w:rsidR="00923BF8">
        <w:rPr>
          <w:rFonts w:hint="eastAsia"/>
        </w:rPr>
        <w:t>等工作内容</w:t>
      </w:r>
      <w:r>
        <w:t>。</w:t>
      </w:r>
    </w:p>
    <w:p w14:paraId="6B04E773" w14:textId="0661858D" w:rsidR="00036251" w:rsidRDefault="00000000">
      <w:pPr>
        <w:pStyle w:val="afff3"/>
        <w:ind w:firstLineChars="0" w:firstLine="0"/>
      </w:pPr>
      <w:r>
        <w:rPr>
          <w:rFonts w:eastAsia="黑体"/>
          <w:b/>
          <w:bCs/>
        </w:rPr>
        <w:t>6.1.2</w:t>
      </w:r>
      <w:r>
        <w:t xml:space="preserve"> 泡沫轻质土配合比设计应采用实际使用的原材料进行试配，同一配合比应采用同厂家、同产地、同规格、同等级的原材料。当原材料发生改变时，应重新进行配合比试验并出具配合比报告。</w:t>
      </w:r>
    </w:p>
    <w:p w14:paraId="36301632" w14:textId="362832AB" w:rsidR="00036251" w:rsidRDefault="00000000">
      <w:pPr>
        <w:pStyle w:val="afff3"/>
        <w:spacing w:beforeLines="50" w:before="120" w:afterLines="50" w:after="120"/>
        <w:ind w:firstLineChars="0" w:firstLine="0"/>
      </w:pPr>
      <w:r>
        <w:rPr>
          <w:rFonts w:eastAsia="黑体"/>
          <w:b/>
          <w:bCs/>
        </w:rPr>
        <w:t>6.1.3</w:t>
      </w:r>
      <w:r>
        <w:t xml:space="preserve"> 泡沫轻质土配合比设计应包含湿容重、</w:t>
      </w:r>
      <w:r>
        <w:rPr>
          <w:rFonts w:hint="eastAsia"/>
        </w:rPr>
        <w:t>浆料</w:t>
      </w:r>
      <w:r>
        <w:t>流动度、抗压强度、体积吸水率、湿容重增加率和</w:t>
      </w:r>
      <w:r>
        <w:rPr>
          <w:rFonts w:eastAsiaTheme="minorEastAsia"/>
        </w:rPr>
        <w:t>浆料</w:t>
      </w:r>
      <w:r w:rsidR="00BC1B59">
        <w:rPr>
          <w:rFonts w:eastAsiaTheme="minorEastAsia" w:hint="eastAsia"/>
        </w:rPr>
        <w:t>标准沉降距标准沉降距</w:t>
      </w:r>
      <w:r w:rsidR="00923BF8" w:rsidRPr="00CC47B6">
        <w:rPr>
          <w:rFonts w:eastAsiaTheme="minorEastAsia" w:hint="eastAsia"/>
        </w:rPr>
        <w:t>等</w:t>
      </w:r>
      <w:r w:rsidR="00BC1B59" w:rsidRPr="00CC47B6">
        <w:rPr>
          <w:rFonts w:eastAsiaTheme="minorEastAsia" w:hint="eastAsia"/>
        </w:rPr>
        <w:t>指标</w:t>
      </w:r>
      <w:r>
        <w:rPr>
          <w:rFonts w:eastAsiaTheme="minorEastAsia"/>
        </w:rPr>
        <w:t>，</w:t>
      </w:r>
      <w:r>
        <w:t>并应符合下列规定：</w:t>
      </w:r>
    </w:p>
    <w:p w14:paraId="6DD059E6" w14:textId="77777777" w:rsidR="00036251" w:rsidRDefault="00000000">
      <w:pPr>
        <w:pStyle w:val="afff3"/>
      </w:pPr>
      <w:r>
        <w:rPr>
          <w:bCs/>
        </w:rPr>
        <w:t>a</w:t>
      </w:r>
      <w:r>
        <w:rPr>
          <w:rFonts w:hint="eastAsia"/>
          <w:bCs/>
        </w:rPr>
        <w:t>）</w:t>
      </w:r>
      <w:r>
        <w:t>湿容重</w:t>
      </w:r>
      <w:r>
        <w:rPr>
          <w:rFonts w:hint="eastAsia"/>
        </w:rPr>
        <w:t>等级和体积吸水率</w:t>
      </w:r>
      <w:r>
        <w:t>应符合</w:t>
      </w:r>
      <w:r>
        <w:rPr>
          <w:rFonts w:hint="eastAsia"/>
        </w:rPr>
        <w:t>设计要求</w:t>
      </w:r>
      <w:r>
        <w:t>。</w:t>
      </w:r>
    </w:p>
    <w:p w14:paraId="6D15AF4F" w14:textId="77777777" w:rsidR="00036251" w:rsidRDefault="00000000">
      <w:pPr>
        <w:pStyle w:val="afff3"/>
        <w:rPr>
          <w:shd w:val="clear" w:color="auto" w:fill="FFFF00"/>
        </w:rPr>
      </w:pPr>
      <w:r>
        <w:t>b</w:t>
      </w:r>
      <w:r>
        <w:rPr>
          <w:rFonts w:hint="eastAsia"/>
          <w:bCs/>
        </w:rPr>
        <w:t>）</w:t>
      </w:r>
      <w:r>
        <w:t xml:space="preserve">流动度宜为140mm~180mm。 </w:t>
      </w:r>
    </w:p>
    <w:p w14:paraId="73F3531F" w14:textId="77777777" w:rsidR="00036251" w:rsidRDefault="00000000">
      <w:pPr>
        <w:pStyle w:val="afff3"/>
      </w:pPr>
      <w:r>
        <w:rPr>
          <w:bCs/>
        </w:rPr>
        <w:t>c</w:t>
      </w:r>
      <w:r>
        <w:rPr>
          <w:rFonts w:hint="eastAsia"/>
          <w:bCs/>
        </w:rPr>
        <w:t>）</w:t>
      </w:r>
      <w:r>
        <w:t>试配28d抗压强度应大于设计抗压强度的1.1倍。</w:t>
      </w:r>
    </w:p>
    <w:p w14:paraId="58C8BBFB" w14:textId="77777777" w:rsidR="00036251" w:rsidRPr="00640A11" w:rsidRDefault="00000000" w:rsidP="00640A11">
      <w:pPr>
        <w:pStyle w:val="afff3"/>
        <w:spacing w:beforeLines="50" w:before="120"/>
        <w:ind w:firstLineChars="0" w:firstLine="0"/>
        <w:rPr>
          <w:rFonts w:ascii="楷体" w:eastAsia="楷体" w:hAnsi="楷体" w:cs="楷体"/>
          <w:b/>
          <w:bCs/>
        </w:rPr>
      </w:pPr>
      <w:r w:rsidRPr="00640A11">
        <w:rPr>
          <w:rFonts w:ascii="楷体" w:eastAsia="楷体" w:hAnsi="楷体" w:cs="楷体"/>
          <w:b/>
          <w:bCs/>
        </w:rPr>
        <w:t>条文说明：</w:t>
      </w:r>
    </w:p>
    <w:p w14:paraId="27E05F6E" w14:textId="3A9EA82E" w:rsidR="00036251" w:rsidRPr="002408DC" w:rsidRDefault="00000000">
      <w:pPr>
        <w:pStyle w:val="afff3"/>
        <w:rPr>
          <w:rFonts w:ascii="楷体" w:eastAsia="楷体" w:hAnsi="楷体"/>
        </w:rPr>
      </w:pPr>
      <w:r w:rsidRPr="002408DC">
        <w:rPr>
          <w:rFonts w:ascii="楷体" w:eastAsia="楷体" w:hAnsi="楷体" w:hint="eastAsia"/>
        </w:rPr>
        <w:t>c</w:t>
      </w:r>
      <w:r w:rsidRPr="002408DC">
        <w:rPr>
          <w:rFonts w:ascii="楷体" w:eastAsia="楷体" w:hAnsi="楷体" w:hint="eastAsia"/>
          <w:bCs/>
        </w:rPr>
        <w:t>）</w:t>
      </w:r>
      <w:r w:rsidR="00882F50" w:rsidRPr="002408DC">
        <w:rPr>
          <w:rFonts w:ascii="楷体" w:eastAsia="楷体" w:hAnsi="楷体" w:hint="eastAsia"/>
        </w:rPr>
        <w:t>试</w:t>
      </w:r>
      <w:r w:rsidRPr="002408DC">
        <w:rPr>
          <w:rFonts w:ascii="楷体" w:eastAsia="楷体" w:hAnsi="楷体" w:hint="eastAsia"/>
        </w:rPr>
        <w:t>配过程是采用小型发泡设备发泡，小型强制搅拌机先将粉料和水搅拌均匀，再加入泡沫搅拌成泡沫轻质土，最后制作</w:t>
      </w:r>
      <w:r w:rsidR="00BC1B59" w:rsidRPr="002408DC">
        <w:rPr>
          <w:rFonts w:ascii="楷体" w:eastAsia="楷体" w:hAnsi="楷体" w:hint="eastAsia"/>
        </w:rPr>
        <w:t>试件</w:t>
      </w:r>
      <w:r w:rsidRPr="002408DC">
        <w:rPr>
          <w:rFonts w:ascii="楷体" w:eastAsia="楷体" w:hAnsi="楷体" w:hint="eastAsia"/>
        </w:rPr>
        <w:t>。现场实际施工时采用一体化大型搅拌设备，采用螺旋混合浆料长距离泵送浇筑。大体积的浇筑生产精细程度和浆料的均匀性要低于适配试验，因此，适配时28d抗压强度提高至设计抗压强度的1.1倍。工期紧张时，试配中可用7d抗压强度推测28d抗压强度，由于水泥磨细程度越来越高的原因，早期强度增长较快，</w:t>
      </w:r>
      <w:r w:rsidR="00BC1B59" w:rsidRPr="002408DC">
        <w:rPr>
          <w:rFonts w:ascii="楷体" w:eastAsia="楷体" w:hAnsi="楷体" w:hint="eastAsia"/>
        </w:rPr>
        <w:t>试件</w:t>
      </w:r>
      <w:r w:rsidRPr="002408DC">
        <w:rPr>
          <w:rFonts w:ascii="楷体" w:eastAsia="楷体" w:hAnsi="楷体" w:hint="eastAsia"/>
        </w:rPr>
        <w:t>的7d抗压强度已达到设计强度0.7倍。</w:t>
      </w:r>
    </w:p>
    <w:p w14:paraId="65B9D13B" w14:textId="77777777" w:rsidR="00036251" w:rsidRDefault="00000000" w:rsidP="00A47589">
      <w:pPr>
        <w:pStyle w:val="affffe"/>
      </w:pPr>
      <w:bookmarkStart w:id="104" w:name="_Toc32447"/>
      <w:bookmarkStart w:id="105" w:name="_Toc161038968"/>
      <w:r>
        <w:t>6.2 配合比计算</w:t>
      </w:r>
      <w:bookmarkEnd w:id="104"/>
      <w:bookmarkEnd w:id="105"/>
    </w:p>
    <w:p w14:paraId="249CAF35" w14:textId="77777777" w:rsidR="00036251" w:rsidRDefault="00000000">
      <w:pPr>
        <w:pStyle w:val="afff3"/>
        <w:spacing w:beforeLines="50" w:before="120" w:afterLines="50" w:after="120"/>
        <w:ind w:firstLineChars="0" w:firstLine="0"/>
      </w:pPr>
      <w:r>
        <w:rPr>
          <w:b/>
          <w:bCs/>
        </w:rPr>
        <w:t>6.2.1</w:t>
      </w:r>
      <w:r>
        <w:t xml:space="preserve"> 泡沫轻质土的配合比宜按设计湿容重配置和计算材料用量。</w:t>
      </w:r>
    </w:p>
    <w:p w14:paraId="29FA57E0" w14:textId="77777777" w:rsidR="00036251" w:rsidRDefault="00000000">
      <w:pPr>
        <w:pStyle w:val="afff3"/>
        <w:spacing w:beforeLines="50" w:before="120" w:afterLines="50" w:after="120"/>
        <w:ind w:firstLineChars="0" w:firstLine="0"/>
      </w:pPr>
      <w:r>
        <w:rPr>
          <w:b/>
          <w:bCs/>
        </w:rPr>
        <w:t>6.2.2</w:t>
      </w:r>
      <w:r>
        <w:t xml:space="preserve"> 泡沫轻质土用水量和泡沫轻质土设计湿容重可按下列公式计算：</w:t>
      </w:r>
    </w:p>
    <w:p w14:paraId="0409FB21" w14:textId="1CBBF419" w:rsidR="00036251" w:rsidRDefault="00000000" w:rsidP="00640A11">
      <w:pPr>
        <w:pStyle w:val="12"/>
        <w:spacing w:afterLines="50" w:after="120" w:line="25" w:lineRule="atLeast"/>
        <w:ind w:firstLineChars="1600" w:firstLine="3360"/>
        <w:jc w:val="right"/>
        <w:rPr>
          <w:szCs w:val="21"/>
          <w:vertAlign w:val="subscript"/>
        </w:rPr>
      </w:pPr>
      <w:r>
        <w:rPr>
          <w:i/>
          <w:iCs/>
          <w:szCs w:val="21"/>
        </w:rPr>
        <w:t>m</w:t>
      </w:r>
      <w:r>
        <w:rPr>
          <w:i/>
          <w:iCs/>
          <w:szCs w:val="21"/>
          <w:vertAlign w:val="subscript"/>
        </w:rPr>
        <w:t>w</w:t>
      </w:r>
      <w:r>
        <w:rPr>
          <w:i/>
          <w:iCs/>
          <w:szCs w:val="21"/>
        </w:rPr>
        <w:t>=B</w:t>
      </w:r>
      <w:r>
        <w:rPr>
          <w:szCs w:val="21"/>
        </w:rPr>
        <w:t>（</w:t>
      </w:r>
      <w:r>
        <w:rPr>
          <w:i/>
          <w:iCs/>
          <w:szCs w:val="21"/>
        </w:rPr>
        <w:t>m</w:t>
      </w:r>
      <w:r>
        <w:rPr>
          <w:szCs w:val="21"/>
          <w:vertAlign w:val="subscript"/>
        </w:rPr>
        <w:t>c</w:t>
      </w:r>
      <w:r>
        <w:rPr>
          <w:i/>
          <w:iCs/>
          <w:szCs w:val="21"/>
        </w:rPr>
        <w:t>+m</w:t>
      </w:r>
      <w:r>
        <w:rPr>
          <w:szCs w:val="21"/>
          <w:vertAlign w:val="subscript"/>
        </w:rPr>
        <w:t>m</w:t>
      </w:r>
      <w:r>
        <w:rPr>
          <w:szCs w:val="21"/>
        </w:rPr>
        <w:t>）</w:t>
      </w:r>
      <w:r>
        <w:rPr>
          <w:szCs w:val="21"/>
        </w:rPr>
        <w:t xml:space="preserve">        </w:t>
      </w:r>
      <w:r>
        <w:rPr>
          <w:rFonts w:hint="eastAsia"/>
          <w:szCs w:val="21"/>
        </w:rPr>
        <w:t xml:space="preserve"> </w:t>
      </w:r>
      <w:r>
        <w:rPr>
          <w:szCs w:val="21"/>
        </w:rPr>
        <w:t xml:space="preserve">           </w:t>
      </w:r>
      <w:r>
        <w:rPr>
          <w:rFonts w:hint="eastAsia"/>
          <w:szCs w:val="21"/>
        </w:rPr>
        <w:t xml:space="preserve"> </w:t>
      </w:r>
      <w:r>
        <w:rPr>
          <w:szCs w:val="21"/>
        </w:rPr>
        <w:t xml:space="preserve">  </w:t>
      </w:r>
      <w:r w:rsidR="00640A11">
        <w:rPr>
          <w:szCs w:val="21"/>
        </w:rPr>
        <w:t xml:space="preserve">            </w:t>
      </w:r>
      <w:r>
        <w:rPr>
          <w:szCs w:val="21"/>
        </w:rPr>
        <w:t xml:space="preserve"> </w:t>
      </w:r>
      <w:r>
        <w:rPr>
          <w:szCs w:val="21"/>
        </w:rPr>
        <w:t>（</w:t>
      </w:r>
      <w:r>
        <w:rPr>
          <w:szCs w:val="21"/>
        </w:rPr>
        <w:t>1</w:t>
      </w:r>
      <w:r w:rsidR="00640A11">
        <w:rPr>
          <w:szCs w:val="21"/>
        </w:rPr>
        <w:t>8</w:t>
      </w:r>
      <w:r>
        <w:rPr>
          <w:szCs w:val="21"/>
        </w:rPr>
        <w:t>）</w:t>
      </w:r>
    </w:p>
    <w:p w14:paraId="0DF3D0CC" w14:textId="4348496E" w:rsidR="00036251" w:rsidRDefault="00000000" w:rsidP="00640A11">
      <w:pPr>
        <w:pStyle w:val="12"/>
        <w:spacing w:afterLines="50" w:after="120" w:line="25" w:lineRule="atLeast"/>
        <w:ind w:firstLineChars="1300" w:firstLine="2730"/>
        <w:jc w:val="right"/>
        <w:rPr>
          <w:szCs w:val="21"/>
        </w:rPr>
      </w:pPr>
      <w:r>
        <w:rPr>
          <w:i/>
          <w:iCs/>
          <w:kern w:val="0"/>
          <w:szCs w:val="21"/>
        </w:rPr>
        <w:t>ρ</w:t>
      </w:r>
      <w:r>
        <w:rPr>
          <w:kern w:val="0"/>
          <w:szCs w:val="21"/>
          <w:vertAlign w:val="subscript"/>
        </w:rPr>
        <w:t>s</w:t>
      </w:r>
      <w:r>
        <w:rPr>
          <w:i/>
          <w:iCs/>
          <w:szCs w:val="21"/>
        </w:rPr>
        <w:t xml:space="preserve"> = </w:t>
      </w:r>
      <w:r>
        <w:rPr>
          <w:szCs w:val="21"/>
        </w:rPr>
        <w:t>(</w:t>
      </w:r>
      <w:r>
        <w:rPr>
          <w:i/>
          <w:iCs/>
          <w:szCs w:val="21"/>
        </w:rPr>
        <w:t>m</w:t>
      </w:r>
      <w:r>
        <w:rPr>
          <w:szCs w:val="21"/>
          <w:vertAlign w:val="subscript"/>
        </w:rPr>
        <w:t>c</w:t>
      </w:r>
      <w:r>
        <w:rPr>
          <w:i/>
          <w:iCs/>
          <w:szCs w:val="21"/>
        </w:rPr>
        <w:t>+m</w:t>
      </w:r>
      <w:r>
        <w:rPr>
          <w:szCs w:val="21"/>
          <w:vertAlign w:val="subscript"/>
        </w:rPr>
        <w:t>m</w:t>
      </w:r>
      <w:r>
        <w:rPr>
          <w:i/>
          <w:iCs/>
          <w:szCs w:val="21"/>
        </w:rPr>
        <w:t>+m</w:t>
      </w:r>
      <w:r>
        <w:rPr>
          <w:szCs w:val="21"/>
          <w:vertAlign w:val="subscript"/>
        </w:rPr>
        <w:t>w</w:t>
      </w:r>
      <w:r>
        <w:rPr>
          <w:i/>
          <w:iCs/>
          <w:szCs w:val="21"/>
        </w:rPr>
        <w:t>+βm</w:t>
      </w:r>
      <w:r>
        <w:rPr>
          <w:szCs w:val="21"/>
          <w:vertAlign w:val="subscript"/>
        </w:rPr>
        <w:t xml:space="preserve">f </w:t>
      </w:r>
      <w:r>
        <w:rPr>
          <w:szCs w:val="21"/>
        </w:rPr>
        <w:t xml:space="preserve">)/ 100     </w:t>
      </w:r>
      <w:r>
        <w:rPr>
          <w:rFonts w:hint="eastAsia"/>
          <w:szCs w:val="21"/>
        </w:rPr>
        <w:t xml:space="preserve"> </w:t>
      </w:r>
      <w:r>
        <w:rPr>
          <w:szCs w:val="21"/>
        </w:rPr>
        <w:t xml:space="preserve">   </w:t>
      </w:r>
      <w:r>
        <w:rPr>
          <w:rFonts w:hint="eastAsia"/>
          <w:szCs w:val="21"/>
        </w:rPr>
        <w:t xml:space="preserve">    </w:t>
      </w:r>
      <w:r>
        <w:rPr>
          <w:szCs w:val="21"/>
        </w:rPr>
        <w:t xml:space="preserve">         </w:t>
      </w:r>
      <w:r w:rsidR="00640A11">
        <w:rPr>
          <w:szCs w:val="21"/>
        </w:rPr>
        <w:t xml:space="preserve">           </w:t>
      </w:r>
      <w:r>
        <w:rPr>
          <w:szCs w:val="21"/>
        </w:rPr>
        <w:t>（</w:t>
      </w:r>
      <w:r w:rsidR="00640A11">
        <w:rPr>
          <w:szCs w:val="21"/>
        </w:rPr>
        <w:t>19</w:t>
      </w:r>
      <w:r>
        <w:rPr>
          <w:szCs w:val="21"/>
        </w:rPr>
        <w:t>）</w:t>
      </w:r>
    </w:p>
    <w:p w14:paraId="5D9DD13D" w14:textId="77777777" w:rsidR="00036251" w:rsidRDefault="00000000">
      <w:pPr>
        <w:pStyle w:val="12"/>
        <w:spacing w:beforeLines="50" w:before="120" w:afterLines="50" w:after="120"/>
        <w:ind w:firstLineChars="0" w:firstLine="0"/>
        <w:rPr>
          <w:szCs w:val="21"/>
        </w:rPr>
      </w:pPr>
      <w:r>
        <w:rPr>
          <w:szCs w:val="21"/>
        </w:rPr>
        <w:t>式中：</w:t>
      </w:r>
    </w:p>
    <w:p w14:paraId="0A70F4AB" w14:textId="77777777" w:rsidR="00036251" w:rsidRDefault="00000000">
      <w:pPr>
        <w:pStyle w:val="12"/>
        <w:spacing w:beforeLines="50" w:before="120" w:afterLines="50" w:after="120"/>
        <w:rPr>
          <w:szCs w:val="21"/>
        </w:rPr>
      </w:pPr>
      <w:r>
        <w:rPr>
          <w:i/>
          <w:iCs/>
          <w:szCs w:val="21"/>
        </w:rPr>
        <w:lastRenderedPageBreak/>
        <w:t>m</w:t>
      </w:r>
      <w:r>
        <w:rPr>
          <w:szCs w:val="21"/>
          <w:vertAlign w:val="subscript"/>
        </w:rPr>
        <w:t>w</w:t>
      </w:r>
      <w:r>
        <w:rPr>
          <w:szCs w:val="21"/>
        </w:rPr>
        <w:t>—1m³</w:t>
      </w:r>
      <w:r>
        <w:rPr>
          <w:szCs w:val="21"/>
        </w:rPr>
        <w:t>泡沫轻质土的用水量（</w:t>
      </w:r>
      <w:r>
        <w:rPr>
          <w:szCs w:val="21"/>
        </w:rPr>
        <w:t>kg</w:t>
      </w:r>
      <w:r>
        <w:rPr>
          <w:szCs w:val="21"/>
        </w:rPr>
        <w:t>）；</w:t>
      </w:r>
    </w:p>
    <w:p w14:paraId="2A66FFFE" w14:textId="77777777" w:rsidR="00036251" w:rsidRDefault="00000000">
      <w:pPr>
        <w:pStyle w:val="12"/>
        <w:spacing w:beforeLines="50" w:before="120" w:afterLines="50" w:after="120"/>
        <w:rPr>
          <w:szCs w:val="21"/>
          <w:vertAlign w:val="subscript"/>
        </w:rPr>
      </w:pPr>
      <w:r>
        <w:rPr>
          <w:i/>
          <w:iCs/>
          <w:szCs w:val="21"/>
        </w:rPr>
        <w:t>m</w:t>
      </w:r>
      <w:r>
        <w:rPr>
          <w:szCs w:val="21"/>
          <w:vertAlign w:val="subscript"/>
        </w:rPr>
        <w:t>c</w:t>
      </w:r>
      <w:r>
        <w:rPr>
          <w:szCs w:val="21"/>
        </w:rPr>
        <w:t>—1m³</w:t>
      </w:r>
      <w:r>
        <w:rPr>
          <w:szCs w:val="21"/>
        </w:rPr>
        <w:t>泡沫轻质土的水泥用量（</w:t>
      </w:r>
      <w:r>
        <w:rPr>
          <w:szCs w:val="21"/>
        </w:rPr>
        <w:t>kg</w:t>
      </w:r>
      <w:r>
        <w:rPr>
          <w:szCs w:val="21"/>
        </w:rPr>
        <w:t>）；</w:t>
      </w:r>
    </w:p>
    <w:p w14:paraId="4C776BC5" w14:textId="77777777" w:rsidR="00036251" w:rsidRDefault="00000000">
      <w:pPr>
        <w:pStyle w:val="12"/>
        <w:spacing w:beforeLines="50" w:before="120" w:afterLines="50" w:after="120"/>
        <w:rPr>
          <w:szCs w:val="21"/>
          <w:vertAlign w:val="subscript"/>
        </w:rPr>
      </w:pPr>
      <w:r>
        <w:rPr>
          <w:i/>
          <w:iCs/>
          <w:szCs w:val="21"/>
        </w:rPr>
        <w:t>m</w:t>
      </w:r>
      <w:r>
        <w:rPr>
          <w:szCs w:val="21"/>
          <w:vertAlign w:val="subscript"/>
        </w:rPr>
        <w:t>m</w:t>
      </w:r>
      <w:r>
        <w:rPr>
          <w:szCs w:val="21"/>
        </w:rPr>
        <w:t>—1m³</w:t>
      </w:r>
      <w:r>
        <w:rPr>
          <w:szCs w:val="21"/>
        </w:rPr>
        <w:t>泡沫轻质土的掺合料用量（</w:t>
      </w:r>
      <w:r>
        <w:rPr>
          <w:szCs w:val="21"/>
        </w:rPr>
        <w:t>kg</w:t>
      </w:r>
      <w:r>
        <w:rPr>
          <w:szCs w:val="21"/>
        </w:rPr>
        <w:t>）；</w:t>
      </w:r>
    </w:p>
    <w:p w14:paraId="1C6E3CC2" w14:textId="77777777" w:rsidR="00036251" w:rsidRDefault="00000000">
      <w:pPr>
        <w:pStyle w:val="12"/>
        <w:spacing w:beforeLines="50" w:before="120" w:afterLines="50" w:after="120"/>
        <w:rPr>
          <w:szCs w:val="21"/>
        </w:rPr>
      </w:pPr>
      <w:r>
        <w:rPr>
          <w:i/>
          <w:iCs/>
          <w:szCs w:val="21"/>
        </w:rPr>
        <w:t>m</w:t>
      </w:r>
      <w:r>
        <w:rPr>
          <w:szCs w:val="21"/>
          <w:vertAlign w:val="subscript"/>
        </w:rPr>
        <w:t>f</w:t>
      </w:r>
      <w:r>
        <w:rPr>
          <w:szCs w:val="21"/>
        </w:rPr>
        <w:t>—1m³</w:t>
      </w:r>
      <w:r>
        <w:rPr>
          <w:szCs w:val="21"/>
        </w:rPr>
        <w:t>泡沫轻质土的发泡剂用量（</w:t>
      </w:r>
      <w:r>
        <w:rPr>
          <w:szCs w:val="21"/>
        </w:rPr>
        <w:t>kg</w:t>
      </w:r>
      <w:r>
        <w:rPr>
          <w:szCs w:val="21"/>
        </w:rPr>
        <w:t>）；</w:t>
      </w:r>
    </w:p>
    <w:p w14:paraId="4C1DB04C" w14:textId="77777777" w:rsidR="00036251" w:rsidRDefault="00000000">
      <w:pPr>
        <w:pStyle w:val="12"/>
        <w:spacing w:beforeLines="50" w:before="120" w:afterLines="50" w:after="120"/>
        <w:rPr>
          <w:szCs w:val="21"/>
        </w:rPr>
      </w:pPr>
      <w:r>
        <w:rPr>
          <w:i/>
          <w:iCs/>
          <w:szCs w:val="21"/>
        </w:rPr>
        <w:t>β</w:t>
      </w:r>
      <w:r>
        <w:rPr>
          <w:szCs w:val="21"/>
        </w:rPr>
        <w:t>—</w:t>
      </w:r>
      <w:r>
        <w:rPr>
          <w:szCs w:val="21"/>
        </w:rPr>
        <w:t>发泡剂稀释倍数；</w:t>
      </w:r>
    </w:p>
    <w:p w14:paraId="2A013AF0" w14:textId="77777777" w:rsidR="00036251" w:rsidRDefault="00000000">
      <w:pPr>
        <w:pStyle w:val="12"/>
        <w:spacing w:beforeLines="50" w:before="120" w:afterLines="50" w:after="120"/>
        <w:rPr>
          <w:szCs w:val="21"/>
        </w:rPr>
      </w:pPr>
      <w:r>
        <w:rPr>
          <w:i/>
          <w:iCs/>
          <w:kern w:val="0"/>
          <w:szCs w:val="21"/>
        </w:rPr>
        <w:t>ρ</w:t>
      </w:r>
      <w:r>
        <w:rPr>
          <w:i/>
          <w:iCs/>
          <w:kern w:val="0"/>
          <w:szCs w:val="21"/>
          <w:vertAlign w:val="subscript"/>
        </w:rPr>
        <w:t>s</w:t>
      </w:r>
      <w:r>
        <w:rPr>
          <w:szCs w:val="21"/>
        </w:rPr>
        <w:t>—</w:t>
      </w:r>
      <w:r>
        <w:rPr>
          <w:szCs w:val="21"/>
        </w:rPr>
        <w:t>泡沫轻质土的湿容重</w:t>
      </w:r>
      <w:r>
        <w:rPr>
          <w:szCs w:val="21"/>
        </w:rPr>
        <w:t>(kN/m³)</w:t>
      </w:r>
      <w:r>
        <w:rPr>
          <w:szCs w:val="21"/>
        </w:rPr>
        <w:t>；</w:t>
      </w:r>
    </w:p>
    <w:p w14:paraId="0C3ECF2D" w14:textId="77777777" w:rsidR="00036251" w:rsidRDefault="00000000">
      <w:pPr>
        <w:pStyle w:val="afff3"/>
        <w:spacing w:beforeLines="50" w:before="120" w:afterLines="50" w:after="120"/>
      </w:pPr>
      <w:r>
        <w:rPr>
          <w:i/>
          <w:iCs/>
        </w:rPr>
        <w:t>B</w:t>
      </w:r>
      <w:r>
        <w:t>—</w:t>
      </w:r>
      <w:r>
        <w:t>水胶比，用水量与胶凝材料的质量比，未掺入减水剂时，水胶比可按0.5~0.7选取</w:t>
      </w:r>
      <w:r>
        <w:rPr>
          <w:rFonts w:hint="eastAsia"/>
        </w:rPr>
        <w:t>；</w:t>
      </w:r>
      <w:r>
        <w:t>掺入减水剂时，水胶比应通过试验确定。</w:t>
      </w:r>
    </w:p>
    <w:p w14:paraId="609E977C" w14:textId="77777777" w:rsidR="00036251" w:rsidRPr="00640A11" w:rsidRDefault="00000000" w:rsidP="00640A11">
      <w:pPr>
        <w:pStyle w:val="afff3"/>
        <w:spacing w:beforeLines="50" w:before="120"/>
        <w:ind w:firstLineChars="0" w:firstLine="0"/>
        <w:rPr>
          <w:rFonts w:ascii="楷体" w:eastAsia="楷体" w:hAnsi="楷体" w:cs="楷体"/>
          <w:b/>
          <w:bCs/>
        </w:rPr>
      </w:pPr>
      <w:r w:rsidRPr="00640A11">
        <w:rPr>
          <w:rFonts w:ascii="楷体" w:eastAsia="楷体" w:hAnsi="楷体" w:cs="楷体"/>
          <w:b/>
          <w:bCs/>
        </w:rPr>
        <w:t>条文说明：</w:t>
      </w:r>
    </w:p>
    <w:p w14:paraId="3F265B58" w14:textId="3DB9F3BE" w:rsidR="00036251" w:rsidRPr="002408DC" w:rsidRDefault="00000000">
      <w:pPr>
        <w:pStyle w:val="afff3"/>
        <w:spacing w:beforeLines="50" w:before="120" w:afterLines="50" w:after="120"/>
        <w:rPr>
          <w:rFonts w:ascii="楷体" w:eastAsia="楷体" w:hAnsi="楷体"/>
        </w:rPr>
      </w:pPr>
      <w:r w:rsidRPr="002408DC">
        <w:rPr>
          <w:rFonts w:ascii="楷体" w:eastAsia="楷体" w:hAnsi="楷体" w:hint="eastAsia"/>
        </w:rPr>
        <w:t>也是水泥的磨细程度越来越高的原因，未掺入减水剂时搅拌用水量也对应偏大，才能将水泥基浆料搅拌分散均匀。因此，将未掺入减水剂的水胶比提高至0.7。</w:t>
      </w:r>
    </w:p>
    <w:p w14:paraId="3D8B1D01" w14:textId="77777777" w:rsidR="00036251" w:rsidRPr="002408DC" w:rsidRDefault="00000000">
      <w:pPr>
        <w:pStyle w:val="afff3"/>
        <w:spacing w:beforeLines="50" w:before="120" w:afterLines="50" w:after="120"/>
        <w:rPr>
          <w:rFonts w:ascii="楷体" w:eastAsia="楷体" w:hAnsi="楷体"/>
        </w:rPr>
      </w:pPr>
      <w:r w:rsidRPr="002408DC">
        <w:rPr>
          <w:rFonts w:ascii="楷体" w:eastAsia="楷体" w:hAnsi="楷体" w:hint="eastAsia"/>
        </w:rPr>
        <w:t>公路行业泡沫轻质土生产采用的是大产能一体化设备，对应的搅拌、螺旋混合及泵送设备适应的原材料均为罐装粉料。含细集料和骨料的的泡沫轻质土需要强制式搅拌机混合泡沫与浆料，湿容重一般在10kN/m</w:t>
      </w:r>
      <w:r w:rsidRPr="002408DC">
        <w:rPr>
          <w:rFonts w:ascii="楷体" w:eastAsia="楷体" w:hAnsi="楷体" w:hint="eastAsia"/>
          <w:vertAlign w:val="superscript"/>
        </w:rPr>
        <w:t>3</w:t>
      </w:r>
      <w:r w:rsidRPr="002408DC">
        <w:rPr>
          <w:rFonts w:ascii="楷体" w:eastAsia="楷体" w:hAnsi="楷体" w:hint="eastAsia"/>
        </w:rPr>
        <w:t>~18kN/m</w:t>
      </w:r>
      <w:r w:rsidRPr="002408DC">
        <w:rPr>
          <w:rFonts w:ascii="楷体" w:eastAsia="楷体" w:hAnsi="楷体" w:hint="eastAsia"/>
          <w:vertAlign w:val="superscript"/>
        </w:rPr>
        <w:t>3</w:t>
      </w:r>
      <w:r w:rsidRPr="002408DC">
        <w:rPr>
          <w:rFonts w:ascii="楷体" w:eastAsia="楷体" w:hAnsi="楷体" w:hint="eastAsia"/>
        </w:rPr>
        <w:t>，更多的属于轻质混凝土应用范畴，因而湿容重计算时未考虑骨料内容的计算。</w:t>
      </w:r>
    </w:p>
    <w:p w14:paraId="1CE487A2" w14:textId="77777777" w:rsidR="00036251" w:rsidRDefault="00000000">
      <w:pPr>
        <w:pStyle w:val="afff3"/>
        <w:spacing w:beforeLines="50" w:before="120" w:afterLines="50" w:after="120"/>
        <w:ind w:firstLineChars="0" w:firstLine="0"/>
      </w:pPr>
      <w:r>
        <w:rPr>
          <w:rFonts w:eastAsia="黑体"/>
          <w:b/>
          <w:bCs/>
        </w:rPr>
        <w:t>6.2.3</w:t>
      </w:r>
      <w:r>
        <w:t xml:space="preserve">  1m</w:t>
      </w:r>
      <w:r>
        <w:t>³</w:t>
      </w:r>
      <w:r>
        <w:t>泡沫轻质土中，由水泥、掺合料和水组成料浆总体积</w:t>
      </w:r>
      <w:r>
        <w:rPr>
          <w:i/>
          <w:iCs/>
          <w:lang w:bidi="en-US"/>
        </w:rPr>
        <w:t>V</w:t>
      </w:r>
      <w:r>
        <w:rPr>
          <w:vertAlign w:val="subscript"/>
          <w:lang w:bidi="en-US"/>
        </w:rPr>
        <w:t>1</w:t>
      </w:r>
      <w:r>
        <w:t>和泡沫群添加量</w:t>
      </w:r>
      <w:r>
        <w:rPr>
          <w:i/>
          <w:iCs/>
          <w:lang w:bidi="en-US"/>
        </w:rPr>
        <w:t>V</w:t>
      </w:r>
      <w:r>
        <w:rPr>
          <w:vertAlign w:val="subscript"/>
          <w:lang w:bidi="en-US"/>
        </w:rPr>
        <w:t>2</w:t>
      </w:r>
      <w:r>
        <w:t>可按下列计算：</w:t>
      </w:r>
    </w:p>
    <w:p w14:paraId="06340448" w14:textId="05BC2D2D" w:rsidR="00036251" w:rsidRDefault="00000000">
      <w:pPr>
        <w:pStyle w:val="Bodytext1"/>
        <w:tabs>
          <w:tab w:val="left" w:pos="3461"/>
        </w:tabs>
        <w:spacing w:afterLines="50" w:after="120" w:line="25" w:lineRule="atLeast"/>
        <w:jc w:val="center"/>
        <w:rPr>
          <w:rFonts w:ascii="Times New Roman" w:eastAsiaTheme="minorEastAsia" w:hAnsi="Times New Roman" w:cs="Times New Roman"/>
          <w:sz w:val="21"/>
          <w:szCs w:val="21"/>
          <w:lang w:val="en-US" w:eastAsia="zh-CN" w:bidi="en-US"/>
        </w:rPr>
      </w:pPr>
      <w:r>
        <w:rPr>
          <w:rFonts w:ascii="Times New Roman" w:eastAsiaTheme="minorEastAsia" w:hAnsi="Times New Roman" w:cs="Times New Roman"/>
          <w:sz w:val="21"/>
          <w:szCs w:val="21"/>
          <w:lang w:val="en-US" w:eastAsia="zh-CN" w:bidi="en-US"/>
        </w:rPr>
        <w:t xml:space="preserve">           </w:t>
      </w:r>
      <w:r w:rsidR="00640A11">
        <w:rPr>
          <w:rFonts w:ascii="Times New Roman" w:eastAsiaTheme="minorEastAsia" w:hAnsi="Times New Roman" w:cs="Times New Roman"/>
          <w:sz w:val="21"/>
          <w:szCs w:val="21"/>
          <w:lang w:val="en-US" w:eastAsia="zh-CN" w:bidi="en-US"/>
        </w:rPr>
        <w:t xml:space="preserve">     </w:t>
      </w:r>
      <w:r>
        <w:rPr>
          <w:rFonts w:ascii="Times New Roman" w:eastAsiaTheme="minorEastAsia" w:hAnsi="Times New Roman" w:cs="Times New Roman"/>
          <w:sz w:val="21"/>
          <w:szCs w:val="21"/>
          <w:lang w:val="en-US" w:eastAsia="zh-CN" w:bidi="en-US"/>
        </w:rPr>
        <w:t xml:space="preserve">      </w:t>
      </w:r>
      <w:r w:rsidR="00640A11">
        <w:rPr>
          <w:rFonts w:ascii="Times New Roman" w:eastAsiaTheme="minorEastAsia" w:hAnsi="Times New Roman" w:cs="Times New Roman"/>
          <w:sz w:val="21"/>
          <w:szCs w:val="21"/>
          <w:lang w:val="en-US" w:eastAsia="zh-CN" w:bidi="en-US"/>
        </w:rPr>
        <w:t xml:space="preserve">     </w:t>
      </w:r>
      <w:r>
        <w:rPr>
          <w:rFonts w:ascii="Times New Roman" w:eastAsiaTheme="minorEastAsia" w:hAnsi="Times New Roman" w:cs="Times New Roman"/>
          <w:sz w:val="21"/>
          <w:szCs w:val="21"/>
          <w:lang w:val="en-US" w:eastAsia="zh-CN" w:bidi="en-US"/>
        </w:rPr>
        <w:t xml:space="preserve">  </w:t>
      </w:r>
      <w:r w:rsidR="00640A11">
        <w:rPr>
          <w:rFonts w:ascii="Times New Roman" w:eastAsiaTheme="minorEastAsia" w:hAnsi="Times New Roman" w:cs="Times New Roman"/>
          <w:sz w:val="21"/>
          <w:szCs w:val="21"/>
          <w:lang w:val="en-US" w:eastAsia="zh-CN" w:bidi="en-US"/>
        </w:rPr>
        <w:t xml:space="preserve">  </w:t>
      </w:r>
      <w:r>
        <w:rPr>
          <w:rFonts w:ascii="Times New Roman" w:eastAsiaTheme="minorEastAsia" w:hAnsi="Times New Roman" w:cs="Times New Roman"/>
          <w:sz w:val="21"/>
          <w:szCs w:val="21"/>
          <w:lang w:val="en-US" w:eastAsia="zh-CN" w:bidi="en-US"/>
        </w:rPr>
        <w:t xml:space="preserve"> </w:t>
      </w:r>
      <w:r>
        <w:rPr>
          <w:rFonts w:ascii="Times New Roman" w:eastAsiaTheme="minorEastAsia" w:hAnsi="Times New Roman" w:cs="Times New Roman"/>
          <w:position w:val="-30"/>
          <w:sz w:val="21"/>
          <w:szCs w:val="21"/>
          <w:lang w:val="en-US" w:eastAsia="zh-CN" w:bidi="en-US"/>
        </w:rPr>
        <w:object w:dxaOrig="1752" w:dyaOrig="623" w14:anchorId="4CEEEB14">
          <v:shape id="_x0000_i1130" type="#_x0000_t75" style="width:87.8pt;height:31.1pt" o:ole="">
            <v:imagedata r:id="rId263" o:title=""/>
          </v:shape>
          <o:OLEObject Type="Embed" ProgID="Equation.3" ShapeID="_x0000_i1130" DrawAspect="Content" ObjectID="_1771652183" r:id="rId264"/>
        </w:object>
      </w:r>
      <w:r>
        <w:rPr>
          <w:rFonts w:ascii="Times New Roman" w:eastAsiaTheme="minorEastAsia" w:hAnsi="Times New Roman" w:cs="Times New Roman"/>
          <w:sz w:val="21"/>
          <w:szCs w:val="21"/>
          <w:lang w:val="en-US" w:eastAsia="zh-CN" w:bidi="en-US"/>
        </w:rPr>
        <w:t xml:space="preserve">            </w:t>
      </w:r>
      <w:r w:rsidR="00640A11">
        <w:rPr>
          <w:rFonts w:ascii="Times New Roman" w:eastAsiaTheme="minorEastAsia" w:hAnsi="Times New Roman" w:cs="Times New Roman"/>
          <w:sz w:val="21"/>
          <w:szCs w:val="21"/>
          <w:lang w:val="en-US" w:eastAsia="zh-CN" w:bidi="en-US"/>
        </w:rPr>
        <w:t xml:space="preserve">       </w:t>
      </w:r>
      <w:r>
        <w:rPr>
          <w:rFonts w:ascii="Times New Roman" w:eastAsiaTheme="minorEastAsia" w:hAnsi="Times New Roman" w:cs="Times New Roman"/>
          <w:sz w:val="21"/>
          <w:szCs w:val="21"/>
          <w:lang w:val="en-US" w:eastAsia="zh-CN" w:bidi="en-US"/>
        </w:rPr>
        <w:t xml:space="preserve">    </w:t>
      </w:r>
      <w:r w:rsidR="00640A11">
        <w:rPr>
          <w:rFonts w:ascii="Times New Roman" w:eastAsiaTheme="minorEastAsia" w:hAnsi="Times New Roman" w:cs="Times New Roman"/>
          <w:sz w:val="21"/>
          <w:szCs w:val="21"/>
          <w:lang w:val="en-US" w:eastAsia="zh-CN" w:bidi="en-US"/>
        </w:rPr>
        <w:t xml:space="preserve">           </w:t>
      </w:r>
      <w:r w:rsidR="00640A11">
        <w:rPr>
          <w:szCs w:val="21"/>
        </w:rPr>
        <w:t>（</w:t>
      </w:r>
      <w:r w:rsidR="00640A11">
        <w:rPr>
          <w:rFonts w:eastAsia="PMingLiU"/>
          <w:szCs w:val="21"/>
        </w:rPr>
        <w:t>20</w:t>
      </w:r>
      <w:r w:rsidR="00640A11">
        <w:rPr>
          <w:szCs w:val="21"/>
        </w:rPr>
        <w:t>）</w:t>
      </w:r>
    </w:p>
    <w:p w14:paraId="6CFE145F" w14:textId="55B2CA0C" w:rsidR="00036251" w:rsidRDefault="00000000">
      <w:pPr>
        <w:pStyle w:val="Bodytext1"/>
        <w:tabs>
          <w:tab w:val="left" w:pos="3461"/>
        </w:tabs>
        <w:spacing w:afterLines="50" w:after="120" w:line="25" w:lineRule="atLeast"/>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lang w:val="en-US" w:eastAsia="zh-CN" w:bidi="en-US"/>
        </w:rPr>
        <w:t xml:space="preserve">                 </w:t>
      </w:r>
      <w:r w:rsidR="00640A11">
        <w:rPr>
          <w:rFonts w:ascii="Times New Roman" w:eastAsiaTheme="minorEastAsia" w:hAnsi="Times New Roman" w:cs="Times New Roman"/>
          <w:sz w:val="21"/>
          <w:szCs w:val="21"/>
          <w:lang w:val="en-US" w:eastAsia="zh-CN" w:bidi="en-US"/>
        </w:rPr>
        <w:t xml:space="preserve">       </w:t>
      </w:r>
      <w:r>
        <w:rPr>
          <w:rFonts w:ascii="Times New Roman" w:eastAsiaTheme="minorEastAsia" w:hAnsi="Times New Roman" w:cs="Times New Roman"/>
          <w:sz w:val="21"/>
          <w:szCs w:val="21"/>
          <w:lang w:val="en-US" w:eastAsia="zh-CN" w:bidi="en-US"/>
        </w:rPr>
        <w:t xml:space="preserve">  </w:t>
      </w:r>
      <w:r w:rsidR="00640A11">
        <w:rPr>
          <w:rFonts w:ascii="Times New Roman" w:eastAsiaTheme="minorEastAsia" w:hAnsi="Times New Roman" w:cs="Times New Roman"/>
          <w:sz w:val="21"/>
          <w:szCs w:val="21"/>
          <w:lang w:val="en-US" w:eastAsia="zh-CN" w:bidi="en-US"/>
        </w:rPr>
        <w:t xml:space="preserve">     </w:t>
      </w:r>
      <w:r>
        <w:rPr>
          <w:rFonts w:ascii="Times New Roman" w:eastAsiaTheme="minorEastAsia" w:hAnsi="Times New Roman" w:cs="Times New Roman"/>
          <w:sz w:val="21"/>
          <w:szCs w:val="21"/>
          <w:lang w:val="en-US" w:eastAsia="zh-CN" w:bidi="en-US"/>
        </w:rPr>
        <w:t xml:space="preserve">     </w:t>
      </w:r>
      <w:r>
        <w:rPr>
          <w:rFonts w:ascii="Times New Roman" w:eastAsiaTheme="minorEastAsia" w:hAnsi="Times New Roman" w:cs="Times New Roman"/>
          <w:i/>
          <w:iCs/>
          <w:sz w:val="21"/>
          <w:szCs w:val="21"/>
          <w:lang w:val="en-US" w:eastAsia="zh-CN" w:bidi="en-US"/>
        </w:rPr>
        <w:t>V</w:t>
      </w:r>
      <w:r>
        <w:rPr>
          <w:rFonts w:ascii="Times New Roman" w:eastAsiaTheme="minorEastAsia" w:hAnsi="Times New Roman" w:cs="Times New Roman"/>
          <w:sz w:val="21"/>
          <w:szCs w:val="21"/>
          <w:vertAlign w:val="subscript"/>
          <w:lang w:val="en-US" w:eastAsia="zh-CN" w:bidi="en-US"/>
        </w:rPr>
        <w:t>2</w:t>
      </w:r>
      <w:r>
        <w:rPr>
          <w:rFonts w:ascii="Times New Roman" w:eastAsiaTheme="minorEastAsia" w:hAnsi="Times New Roman" w:cs="Times New Roman"/>
          <w:sz w:val="21"/>
          <w:szCs w:val="21"/>
          <w:lang w:val="en-US" w:eastAsia="zh-CN" w:bidi="en-US"/>
        </w:rPr>
        <w:t>=</w:t>
      </w:r>
      <w:r>
        <w:rPr>
          <w:rFonts w:ascii="Times New Roman" w:eastAsiaTheme="minorEastAsia" w:hAnsi="Times New Roman" w:cs="Times New Roman"/>
          <w:i/>
          <w:iCs/>
          <w:sz w:val="21"/>
          <w:szCs w:val="21"/>
          <w:lang w:val="en-US" w:eastAsia="zh-CN" w:bidi="en-US"/>
        </w:rPr>
        <w:t>k</w:t>
      </w:r>
      <w:r>
        <w:rPr>
          <w:rFonts w:ascii="Times New Roman" w:eastAsiaTheme="minorEastAsia" w:hAnsi="Times New Roman" w:cs="Times New Roman"/>
          <w:sz w:val="21"/>
          <w:szCs w:val="21"/>
          <w:lang w:val="en-US" w:eastAsia="zh-CN" w:bidi="en-US"/>
        </w:rPr>
        <w:t>(1-</w:t>
      </w:r>
      <w:r>
        <w:rPr>
          <w:rFonts w:ascii="Times New Roman" w:eastAsiaTheme="minorEastAsia" w:hAnsi="Times New Roman" w:cs="Times New Roman"/>
          <w:i/>
          <w:iCs/>
          <w:sz w:val="21"/>
          <w:szCs w:val="21"/>
          <w:lang w:val="en-US" w:eastAsia="zh-CN" w:bidi="en-US"/>
        </w:rPr>
        <w:t>V</w:t>
      </w:r>
      <w:r>
        <w:rPr>
          <w:rFonts w:ascii="Times New Roman" w:eastAsiaTheme="minorEastAsia" w:hAnsi="Times New Roman" w:cs="Times New Roman"/>
          <w:sz w:val="21"/>
          <w:szCs w:val="21"/>
          <w:vertAlign w:val="subscript"/>
          <w:lang w:val="en-US" w:eastAsia="zh-CN" w:bidi="en-US"/>
        </w:rPr>
        <w:t>1</w:t>
      </w:r>
      <w:r>
        <w:rPr>
          <w:rFonts w:ascii="Times New Roman" w:eastAsiaTheme="minorEastAsia" w:hAnsi="Times New Roman" w:cs="Times New Roman"/>
          <w:sz w:val="21"/>
          <w:szCs w:val="21"/>
          <w:lang w:val="en-US" w:eastAsia="zh-CN" w:bidi="en-US"/>
        </w:rPr>
        <w:t xml:space="preserve">)             </w:t>
      </w:r>
      <w:r w:rsidR="00640A11">
        <w:rPr>
          <w:rFonts w:ascii="Times New Roman" w:eastAsiaTheme="minorEastAsia" w:hAnsi="Times New Roman" w:cs="Times New Roman"/>
          <w:sz w:val="21"/>
          <w:szCs w:val="21"/>
          <w:lang w:val="en-US" w:eastAsia="zh-CN" w:bidi="en-US"/>
        </w:rPr>
        <w:t xml:space="preserve">        </w:t>
      </w:r>
      <w:r>
        <w:rPr>
          <w:rFonts w:ascii="Times New Roman" w:eastAsiaTheme="minorEastAsia" w:hAnsi="Times New Roman" w:cs="Times New Roman"/>
          <w:sz w:val="21"/>
          <w:szCs w:val="21"/>
          <w:lang w:val="en-US" w:eastAsia="zh-CN" w:bidi="en-US"/>
        </w:rPr>
        <w:t xml:space="preserve">        </w:t>
      </w:r>
      <w:r w:rsidR="00640A11">
        <w:rPr>
          <w:rFonts w:ascii="Times New Roman" w:eastAsiaTheme="minorEastAsia" w:hAnsi="Times New Roman" w:cs="Times New Roman"/>
          <w:sz w:val="21"/>
          <w:szCs w:val="21"/>
          <w:lang w:val="en-US" w:eastAsia="zh-CN" w:bidi="en-US"/>
        </w:rPr>
        <w:t xml:space="preserve"> </w:t>
      </w:r>
      <w:r>
        <w:rPr>
          <w:rFonts w:ascii="Times New Roman" w:eastAsiaTheme="minorEastAsia" w:hAnsi="Times New Roman" w:cs="Times New Roman"/>
          <w:sz w:val="21"/>
          <w:szCs w:val="21"/>
          <w:lang w:val="en-US" w:eastAsia="zh-CN" w:bidi="en-US"/>
        </w:rPr>
        <w:t xml:space="preserve">        </w:t>
      </w:r>
      <w:r>
        <w:rPr>
          <w:rFonts w:ascii="Times New Roman" w:eastAsiaTheme="minorEastAsia" w:hAnsi="Times New Roman" w:cs="Times New Roman"/>
          <w:sz w:val="21"/>
          <w:szCs w:val="21"/>
          <w:lang w:eastAsia="zh-CN" w:bidi="en-US"/>
        </w:rPr>
        <w:t>（</w:t>
      </w:r>
      <w:r>
        <w:rPr>
          <w:rFonts w:ascii="Times New Roman" w:eastAsiaTheme="minorEastAsia" w:hAnsi="Times New Roman" w:cs="Times New Roman"/>
          <w:sz w:val="21"/>
          <w:szCs w:val="21"/>
          <w:lang w:val="en-US" w:eastAsia="zh-CN" w:bidi="en-US"/>
        </w:rPr>
        <w:t>2</w:t>
      </w:r>
      <w:r w:rsidR="00640A11">
        <w:rPr>
          <w:rFonts w:ascii="Times New Roman" w:eastAsiaTheme="minorEastAsia" w:hAnsi="Times New Roman" w:cs="Times New Roman"/>
          <w:sz w:val="21"/>
          <w:szCs w:val="21"/>
          <w:lang w:val="en-US" w:eastAsia="zh-CN" w:bidi="en-US"/>
        </w:rPr>
        <w:t>1</w:t>
      </w:r>
      <w:r>
        <w:rPr>
          <w:rFonts w:ascii="Times New Roman" w:eastAsiaTheme="minorEastAsia" w:hAnsi="Times New Roman" w:cs="Times New Roman"/>
          <w:sz w:val="21"/>
          <w:szCs w:val="21"/>
          <w:lang w:eastAsia="zh-CN" w:bidi="en-US"/>
        </w:rPr>
        <w:t>）</w:t>
      </w:r>
    </w:p>
    <w:p w14:paraId="6A606D15" w14:textId="77777777" w:rsidR="00036251" w:rsidRDefault="00000000">
      <w:pPr>
        <w:pStyle w:val="Bodytext1"/>
        <w:spacing w:afterLines="50" w:after="120" w:line="25" w:lineRule="atLeast"/>
        <w:jc w:val="left"/>
        <w:rPr>
          <w:rFonts w:ascii="Times New Roman" w:eastAsiaTheme="minorEastAsia" w:hAnsi="Times New Roman" w:cs="Times New Roman"/>
          <w:sz w:val="21"/>
          <w:szCs w:val="21"/>
          <w:lang w:eastAsia="zh-CN"/>
        </w:rPr>
      </w:pPr>
      <w:r>
        <w:rPr>
          <w:rFonts w:ascii="Times New Roman" w:eastAsiaTheme="minorEastAsia" w:hAnsi="Times New Roman" w:cs="Times New Roman"/>
          <w:sz w:val="21"/>
          <w:szCs w:val="21"/>
        </w:rPr>
        <w:t>式中：</w:t>
      </w:r>
    </w:p>
    <w:p w14:paraId="1045A01D" w14:textId="77777777" w:rsidR="00036251" w:rsidRDefault="00000000">
      <w:pPr>
        <w:pStyle w:val="Bodytext1"/>
        <w:spacing w:beforeLines="50" w:before="120" w:afterLines="50" w:after="120" w:line="240" w:lineRule="auto"/>
        <w:ind w:firstLineChars="200" w:firstLine="420"/>
        <w:jc w:val="left"/>
        <w:rPr>
          <w:rFonts w:ascii="Times New Roman" w:eastAsia="PMingLiU" w:hAnsi="Times New Roman" w:cs="Times New Roman"/>
          <w:sz w:val="21"/>
          <w:szCs w:val="21"/>
          <w:lang w:eastAsia="zh-CN"/>
        </w:rPr>
      </w:pPr>
      <w:r>
        <w:rPr>
          <w:rFonts w:ascii="Times New Roman" w:eastAsiaTheme="minorEastAsia" w:hAnsi="Times New Roman" w:cs="Times New Roman"/>
          <w:i/>
          <w:iCs/>
          <w:sz w:val="21"/>
          <w:szCs w:val="21"/>
          <w:lang w:eastAsia="zh-CN"/>
        </w:rPr>
        <w:t>V</w:t>
      </w:r>
      <w:r>
        <w:rPr>
          <w:rFonts w:ascii="Times New Roman" w:eastAsiaTheme="minorEastAsia" w:hAnsi="Times New Roman" w:cs="Times New Roman"/>
          <w:sz w:val="21"/>
          <w:szCs w:val="21"/>
          <w:vertAlign w:val="subscript"/>
          <w:lang w:eastAsia="zh-CN"/>
        </w:rPr>
        <w:t>1</w:t>
      </w:r>
      <w:r>
        <w:rPr>
          <w:rFonts w:ascii="Times New Roman" w:hAnsi="Times New Roman" w:cs="Times New Roman"/>
          <w:sz w:val="21"/>
          <w:szCs w:val="21"/>
          <w:lang w:val="en-US"/>
        </w:rPr>
        <w:t>—</w:t>
      </w:r>
      <w:r>
        <w:rPr>
          <w:rFonts w:ascii="Times New Roman" w:hAnsi="Times New Roman" w:cs="Times New Roman"/>
          <w:sz w:val="21"/>
          <w:szCs w:val="21"/>
          <w:lang w:val="en-US" w:eastAsia="zh-CN"/>
        </w:rPr>
        <w:t>由水泥、掺合料和水组成浆料总体积（</w:t>
      </w:r>
      <w:r>
        <w:rPr>
          <w:rFonts w:ascii="Times New Roman" w:hAnsi="Times New Roman" w:cs="Times New Roman"/>
          <w:sz w:val="21"/>
          <w:szCs w:val="21"/>
          <w:lang w:val="en-US" w:eastAsia="zh-CN"/>
        </w:rPr>
        <w:t>m³</w:t>
      </w:r>
      <w:r>
        <w:rPr>
          <w:rFonts w:ascii="Times New Roman" w:hAnsi="Times New Roman" w:cs="Times New Roman"/>
          <w:sz w:val="21"/>
          <w:szCs w:val="21"/>
          <w:lang w:val="en-US" w:eastAsia="zh-CN"/>
        </w:rPr>
        <w:t>）</w:t>
      </w:r>
    </w:p>
    <w:p w14:paraId="07A00BF2" w14:textId="77777777" w:rsidR="00036251" w:rsidRDefault="00000000">
      <w:pPr>
        <w:pStyle w:val="Bodytext2"/>
        <w:tabs>
          <w:tab w:val="left" w:leader="hyphen" w:pos="1354"/>
        </w:tabs>
        <w:spacing w:beforeLines="50" w:before="120" w:afterLines="50" w:after="120" w:line="240" w:lineRule="auto"/>
        <w:ind w:firstLineChars="200" w:firstLine="420"/>
        <w:jc w:val="left"/>
        <w:rPr>
          <w:sz w:val="21"/>
          <w:szCs w:val="21"/>
          <w:lang w:eastAsia="zh-TW"/>
        </w:rPr>
      </w:pPr>
      <w:r>
        <w:rPr>
          <w:i/>
          <w:iCs/>
          <w:kern w:val="0"/>
          <w:sz w:val="21"/>
          <w:szCs w:val="21"/>
        </w:rPr>
        <w:t>ρ</w:t>
      </w:r>
      <w:r>
        <w:rPr>
          <w:i/>
          <w:iCs/>
          <w:sz w:val="21"/>
          <w:szCs w:val="21"/>
          <w:vertAlign w:val="subscript"/>
          <w:lang w:eastAsia="zh-TW"/>
        </w:rPr>
        <w:t>c</w:t>
      </w:r>
      <w:r>
        <w:rPr>
          <w:sz w:val="21"/>
          <w:szCs w:val="21"/>
          <w:lang w:eastAsia="zh-TW" w:bidi="zh-TW"/>
        </w:rPr>
        <w:t>—</w:t>
      </w:r>
      <w:r>
        <w:rPr>
          <w:sz w:val="21"/>
          <w:szCs w:val="21"/>
          <w:lang w:val="zh-TW" w:eastAsia="zh-TW" w:bidi="zh-TW"/>
        </w:rPr>
        <w:t>水泥密度</w:t>
      </w:r>
      <w:r>
        <w:rPr>
          <w:sz w:val="21"/>
          <w:szCs w:val="21"/>
          <w:lang w:eastAsia="zh-TW" w:bidi="en-US"/>
        </w:rPr>
        <w:t>（</w:t>
      </w:r>
      <w:r>
        <w:rPr>
          <w:sz w:val="21"/>
          <w:szCs w:val="21"/>
          <w:lang w:eastAsia="zh-TW" w:bidi="en-US"/>
        </w:rPr>
        <w:t>kg/m³</w:t>
      </w:r>
      <w:r>
        <w:rPr>
          <w:sz w:val="21"/>
          <w:szCs w:val="21"/>
          <w:lang w:eastAsia="zh-TW" w:bidi="en-US"/>
        </w:rPr>
        <w:t>），</w:t>
      </w:r>
      <w:r>
        <w:rPr>
          <w:sz w:val="21"/>
          <w:szCs w:val="21"/>
          <w:lang w:val="zh-TW" w:eastAsia="zh-TW" w:bidi="zh-TW"/>
        </w:rPr>
        <w:t>取</w:t>
      </w:r>
      <w:r>
        <w:rPr>
          <w:sz w:val="21"/>
          <w:szCs w:val="21"/>
          <w:lang w:val="zh-TW" w:eastAsia="zh-TW" w:bidi="zh-TW"/>
        </w:rPr>
        <w:t xml:space="preserve"> </w:t>
      </w:r>
      <w:r>
        <w:rPr>
          <w:sz w:val="21"/>
          <w:szCs w:val="21"/>
          <w:lang w:eastAsia="zh-TW" w:bidi="en-US"/>
        </w:rPr>
        <w:t>3100kg/m³</w:t>
      </w:r>
      <w:r>
        <w:rPr>
          <w:sz w:val="21"/>
          <w:szCs w:val="21"/>
          <w:lang w:eastAsia="zh-TW" w:bidi="en-US"/>
        </w:rPr>
        <w:t>；</w:t>
      </w:r>
    </w:p>
    <w:p w14:paraId="1893E04F" w14:textId="77777777" w:rsidR="00036251" w:rsidRDefault="00000000">
      <w:pPr>
        <w:pStyle w:val="Bodytext2"/>
        <w:tabs>
          <w:tab w:val="left" w:leader="hyphen" w:pos="1354"/>
        </w:tabs>
        <w:spacing w:beforeLines="50" w:before="120" w:afterLines="50" w:after="120" w:line="240" w:lineRule="auto"/>
        <w:ind w:firstLineChars="200" w:firstLine="420"/>
        <w:jc w:val="left"/>
        <w:rPr>
          <w:sz w:val="21"/>
          <w:szCs w:val="21"/>
          <w:lang w:eastAsia="zh-TW"/>
        </w:rPr>
      </w:pPr>
      <w:r>
        <w:rPr>
          <w:i/>
          <w:iCs/>
          <w:kern w:val="0"/>
          <w:sz w:val="21"/>
          <w:szCs w:val="21"/>
        </w:rPr>
        <w:t>ρ</w:t>
      </w:r>
      <w:r>
        <w:rPr>
          <w:i/>
          <w:iCs/>
          <w:sz w:val="21"/>
          <w:szCs w:val="21"/>
          <w:vertAlign w:val="subscript"/>
          <w:lang w:eastAsia="zh-TW"/>
        </w:rPr>
        <w:t>w</w:t>
      </w:r>
      <w:r>
        <w:rPr>
          <w:sz w:val="21"/>
          <w:szCs w:val="21"/>
          <w:lang w:eastAsia="zh-TW" w:bidi="zh-TW"/>
        </w:rPr>
        <w:t xml:space="preserve"> —</w:t>
      </w:r>
      <w:r>
        <w:rPr>
          <w:sz w:val="21"/>
          <w:szCs w:val="21"/>
          <w:lang w:val="zh-TW" w:eastAsia="zh-TW" w:bidi="zh-TW"/>
        </w:rPr>
        <w:t>水的密度（</w:t>
      </w:r>
      <w:r>
        <w:rPr>
          <w:sz w:val="21"/>
          <w:szCs w:val="21"/>
          <w:lang w:eastAsia="zh-TW" w:bidi="en-US"/>
        </w:rPr>
        <w:t>kg/m³</w:t>
      </w:r>
      <w:r>
        <w:rPr>
          <w:sz w:val="21"/>
          <w:szCs w:val="21"/>
          <w:lang w:val="zh-TW" w:eastAsia="zh-TW" w:bidi="zh-TW"/>
        </w:rPr>
        <w:t>），取</w:t>
      </w:r>
      <w:r>
        <w:rPr>
          <w:sz w:val="21"/>
          <w:szCs w:val="21"/>
          <w:lang w:val="zh-TW" w:eastAsia="zh-TW" w:bidi="zh-TW"/>
        </w:rPr>
        <w:t xml:space="preserve"> 1000</w:t>
      </w:r>
      <w:r>
        <w:rPr>
          <w:sz w:val="21"/>
          <w:szCs w:val="21"/>
          <w:lang w:eastAsia="zh-TW" w:bidi="en-US"/>
        </w:rPr>
        <w:t xml:space="preserve">kg/m³ </w:t>
      </w:r>
      <w:r>
        <w:rPr>
          <w:sz w:val="21"/>
          <w:szCs w:val="21"/>
          <w:lang w:val="zh-TW" w:eastAsia="zh-TW" w:bidi="zh-TW"/>
        </w:rPr>
        <w:t>；</w:t>
      </w:r>
    </w:p>
    <w:p w14:paraId="2F1CFBB8" w14:textId="77777777" w:rsidR="00036251" w:rsidRDefault="00000000">
      <w:pPr>
        <w:pStyle w:val="Bodytext1"/>
        <w:spacing w:beforeLines="50" w:before="120" w:afterLines="50" w:after="120" w:line="240" w:lineRule="auto"/>
        <w:ind w:firstLineChars="200" w:firstLine="420"/>
        <w:rPr>
          <w:rFonts w:ascii="Times New Roman" w:hAnsi="Times New Roman" w:cs="Times New Roman"/>
          <w:sz w:val="21"/>
          <w:szCs w:val="21"/>
          <w:lang w:eastAsia="zh-CN"/>
        </w:rPr>
      </w:pPr>
      <w:r>
        <w:rPr>
          <w:rFonts w:ascii="Times New Roman" w:hAnsi="Times New Roman" w:cs="Times New Roman"/>
          <w:i/>
          <w:iCs/>
          <w:kern w:val="0"/>
          <w:sz w:val="21"/>
          <w:szCs w:val="21"/>
        </w:rPr>
        <w:t>ρ</w:t>
      </w:r>
      <w:r>
        <w:rPr>
          <w:rFonts w:ascii="Times New Roman" w:eastAsia="PMingLiU" w:hAnsi="Times New Roman" w:cs="Times New Roman"/>
          <w:i/>
          <w:iCs/>
          <w:sz w:val="21"/>
          <w:szCs w:val="21"/>
          <w:vertAlign w:val="subscript"/>
        </w:rPr>
        <w:t>m</w:t>
      </w:r>
      <w:r>
        <w:rPr>
          <w:rFonts w:ascii="Times New Roman" w:hAnsi="Times New Roman" w:cs="Times New Roman"/>
          <w:sz w:val="21"/>
          <w:szCs w:val="21"/>
          <w:lang w:val="en-US" w:eastAsia="zh-CN"/>
        </w:rPr>
        <w:t xml:space="preserve"> —</w:t>
      </w:r>
      <w:r>
        <w:rPr>
          <w:rFonts w:ascii="Times New Roman" w:hAnsi="Times New Roman" w:cs="Times New Roman"/>
          <w:sz w:val="21"/>
          <w:szCs w:val="21"/>
        </w:rPr>
        <w:t>掺合料密度</w:t>
      </w:r>
      <w:r>
        <w:rPr>
          <w:rFonts w:ascii="Times New Roman" w:hAnsi="Times New Roman" w:cs="Times New Roman" w:hint="eastAsia"/>
          <w:sz w:val="21"/>
          <w:szCs w:val="21"/>
          <w:lang w:eastAsia="zh-CN"/>
        </w:rPr>
        <w:t>，</w:t>
      </w:r>
      <w:r>
        <w:rPr>
          <w:rFonts w:ascii="Times New Roman" w:hAnsi="Times New Roman" w:cs="Times New Roman" w:hint="eastAsia"/>
          <w:sz w:val="21"/>
          <w:szCs w:val="21"/>
          <w:lang w:val="en-US" w:eastAsia="zh-CN"/>
        </w:rPr>
        <w:t>实测</w:t>
      </w:r>
      <w:r>
        <w:rPr>
          <w:rFonts w:ascii="Times New Roman" w:hAnsi="Times New Roman" w:cs="Times New Roman"/>
          <w:sz w:val="21"/>
          <w:szCs w:val="21"/>
          <w:lang w:val="en-US" w:eastAsia="zh-CN" w:bidi="en-US"/>
        </w:rPr>
        <w:t>（</w:t>
      </w:r>
      <w:r>
        <w:rPr>
          <w:rFonts w:ascii="Times New Roman" w:hAnsi="Times New Roman" w:cs="Times New Roman"/>
          <w:sz w:val="21"/>
          <w:szCs w:val="21"/>
          <w:lang w:val="en-US" w:eastAsia="zh-CN" w:bidi="en-US"/>
        </w:rPr>
        <w:t>kg/m³</w:t>
      </w:r>
      <w:r>
        <w:rPr>
          <w:rFonts w:ascii="Times New Roman" w:hAnsi="Times New Roman" w:cs="Times New Roman"/>
          <w:sz w:val="21"/>
          <w:szCs w:val="21"/>
          <w:lang w:val="en-US" w:eastAsia="zh-CN" w:bidi="en-US"/>
        </w:rPr>
        <w:t>）</w:t>
      </w:r>
      <w:r>
        <w:rPr>
          <w:rFonts w:ascii="Times New Roman" w:hAnsi="Times New Roman" w:cs="Times New Roman"/>
          <w:sz w:val="21"/>
          <w:szCs w:val="21"/>
        </w:rPr>
        <w:t>；</w:t>
      </w:r>
    </w:p>
    <w:p w14:paraId="05F19D7C" w14:textId="77777777" w:rsidR="00036251" w:rsidRDefault="00000000">
      <w:pPr>
        <w:pStyle w:val="Bodytext1"/>
        <w:spacing w:beforeLines="50" w:before="120" w:afterLines="50" w:after="120" w:line="240" w:lineRule="auto"/>
        <w:ind w:firstLineChars="200" w:firstLine="420"/>
        <w:rPr>
          <w:rFonts w:ascii="Times New Roman" w:hAnsi="Times New Roman" w:cs="Times New Roman"/>
          <w:sz w:val="21"/>
          <w:szCs w:val="21"/>
          <w:lang w:val="en-US" w:bidi="en-US"/>
        </w:rPr>
      </w:pPr>
      <w:r>
        <w:rPr>
          <w:rFonts w:ascii="Times New Roman" w:hAnsi="Times New Roman" w:cs="Times New Roman"/>
          <w:i/>
          <w:iCs/>
          <w:sz w:val="21"/>
          <w:szCs w:val="21"/>
        </w:rPr>
        <w:t>V</w:t>
      </w:r>
      <w:r>
        <w:rPr>
          <w:rFonts w:ascii="Times New Roman" w:hAnsi="Times New Roman" w:cs="Times New Roman"/>
          <w:sz w:val="21"/>
          <w:szCs w:val="21"/>
          <w:vertAlign w:val="subscript"/>
        </w:rPr>
        <w:t>2</w:t>
      </w:r>
      <w:r>
        <w:rPr>
          <w:rFonts w:ascii="Times New Roman" w:hAnsi="Times New Roman" w:cs="Times New Roman"/>
          <w:sz w:val="21"/>
          <w:szCs w:val="21"/>
          <w:lang w:val="en-US"/>
        </w:rPr>
        <w:t>—</w:t>
      </w:r>
      <w:r>
        <w:rPr>
          <w:rFonts w:ascii="Times New Roman" w:hAnsi="Times New Roman" w:cs="Times New Roman"/>
          <w:sz w:val="21"/>
          <w:szCs w:val="21"/>
          <w:lang w:val="en-US"/>
        </w:rPr>
        <w:t>泡沫添加量（</w:t>
      </w:r>
      <w:r>
        <w:rPr>
          <w:rFonts w:ascii="Times New Roman" w:hAnsi="Times New Roman" w:cs="Times New Roman"/>
          <w:sz w:val="21"/>
          <w:szCs w:val="21"/>
          <w:lang w:val="en-US"/>
        </w:rPr>
        <w:t>m³</w:t>
      </w:r>
      <w:r>
        <w:rPr>
          <w:rFonts w:ascii="Times New Roman" w:hAnsi="Times New Roman" w:cs="Times New Roman"/>
          <w:sz w:val="21"/>
          <w:szCs w:val="21"/>
          <w:lang w:val="en-US"/>
        </w:rPr>
        <w:t>）；</w:t>
      </w:r>
    </w:p>
    <w:p w14:paraId="21335725" w14:textId="77777777" w:rsidR="00036251" w:rsidRDefault="00000000">
      <w:pPr>
        <w:pStyle w:val="afff3"/>
        <w:spacing w:beforeLines="50" w:before="120" w:afterLines="50" w:after="120"/>
        <w:rPr>
          <w:rFonts w:eastAsiaTheme="minorEastAsia"/>
        </w:rPr>
      </w:pPr>
      <w:r>
        <w:rPr>
          <w:i/>
          <w:iCs/>
        </w:rPr>
        <w:t>k</w:t>
      </w:r>
      <w:r>
        <w:t>—</w:t>
      </w:r>
      <w:r>
        <w:t>富余系数：视发泡剂</w:t>
      </w:r>
      <w:r>
        <w:rPr>
          <w:rFonts w:eastAsiaTheme="minorEastAsia"/>
        </w:rPr>
        <w:t>质量</w:t>
      </w:r>
      <w:r>
        <w:t>、制泡时间及泡沫加入到浆料中再混合时的损失而定，对于稳定性较好的发泡剂，</w:t>
      </w:r>
      <w:r>
        <w:rPr>
          <w:i/>
          <w:iCs/>
        </w:rPr>
        <w:t>k</w:t>
      </w:r>
      <w:r>
        <w:t>取值1.1~1.3</w:t>
      </w:r>
      <w:r>
        <w:rPr>
          <w:rFonts w:eastAsiaTheme="minorEastAsia"/>
        </w:rPr>
        <w:t>。</w:t>
      </w:r>
    </w:p>
    <w:p w14:paraId="49A2E9A7" w14:textId="14DE685C" w:rsidR="00036251" w:rsidRDefault="00000000">
      <w:pPr>
        <w:pStyle w:val="Bodytext1"/>
        <w:spacing w:beforeLines="50" w:before="120" w:afterLines="50" w:after="120" w:line="240" w:lineRule="auto"/>
        <w:rPr>
          <w:rFonts w:ascii="Times New Roman" w:eastAsiaTheme="minorEastAsia" w:hAnsi="Times New Roman" w:cs="Times New Roman"/>
          <w:sz w:val="21"/>
          <w:szCs w:val="21"/>
          <w:lang w:eastAsia="zh-CN"/>
        </w:rPr>
      </w:pPr>
      <w:r>
        <w:rPr>
          <w:rFonts w:ascii="Times New Roman" w:eastAsia="黑体" w:hAnsi="Times New Roman" w:cs="Times New Roman"/>
          <w:b/>
          <w:bCs/>
          <w:sz w:val="21"/>
          <w:szCs w:val="21"/>
          <w:lang w:eastAsia="zh-CN"/>
        </w:rPr>
        <w:t xml:space="preserve">6.2.4 </w:t>
      </w:r>
      <w:r>
        <w:rPr>
          <w:rFonts w:ascii="Times New Roman" w:eastAsiaTheme="minorEastAsia" w:hAnsi="Times New Roman" w:cs="Times New Roman"/>
          <w:sz w:val="21"/>
          <w:szCs w:val="21"/>
          <w:lang w:val="en-US" w:eastAsia="zh-CN"/>
        </w:rPr>
        <w:t>发泡剂</w:t>
      </w:r>
      <w:r>
        <w:rPr>
          <w:rFonts w:ascii="Times New Roman" w:eastAsiaTheme="minorEastAsia" w:hAnsi="Times New Roman" w:cs="Times New Roman"/>
          <w:sz w:val="21"/>
          <w:szCs w:val="21"/>
          <w:lang w:eastAsia="zh-CN"/>
        </w:rPr>
        <w:t>的用量可按下列公式</w:t>
      </w:r>
      <w:r>
        <w:rPr>
          <w:rFonts w:ascii="Times New Roman" w:hAnsi="Times New Roman" w:cs="Times New Roman"/>
          <w:sz w:val="21"/>
          <w:szCs w:val="21"/>
          <w:lang w:val="en-US" w:bidi="en-US"/>
        </w:rPr>
        <w:t>（</w:t>
      </w:r>
      <w:r>
        <w:rPr>
          <w:rFonts w:ascii="Times New Roman" w:hAnsi="Times New Roman" w:cs="Times New Roman"/>
          <w:sz w:val="21"/>
          <w:szCs w:val="21"/>
          <w:lang w:val="en-US" w:eastAsia="zh-CN" w:bidi="en-US"/>
        </w:rPr>
        <w:t>2</w:t>
      </w:r>
      <w:r w:rsidR="00640A11">
        <w:rPr>
          <w:rFonts w:ascii="Times New Roman" w:hAnsi="Times New Roman" w:cs="Times New Roman"/>
          <w:sz w:val="21"/>
          <w:szCs w:val="21"/>
          <w:lang w:val="en-US" w:eastAsia="zh-CN" w:bidi="en-US"/>
        </w:rPr>
        <w:t>2</w:t>
      </w:r>
      <w:r>
        <w:rPr>
          <w:rFonts w:ascii="Times New Roman" w:hAnsi="Times New Roman" w:cs="Times New Roman"/>
          <w:sz w:val="21"/>
          <w:szCs w:val="21"/>
          <w:lang w:val="en-US" w:bidi="en-US"/>
        </w:rPr>
        <w:t>）</w:t>
      </w:r>
      <w:r>
        <w:rPr>
          <w:rFonts w:ascii="Times New Roman" w:eastAsiaTheme="minorEastAsia" w:hAnsi="Times New Roman" w:cs="Times New Roman"/>
          <w:sz w:val="21"/>
          <w:szCs w:val="21"/>
          <w:lang w:eastAsia="zh-CN"/>
        </w:rPr>
        <w:t>、</w:t>
      </w:r>
      <w:r>
        <w:rPr>
          <w:rFonts w:ascii="Times New Roman" w:hAnsi="Times New Roman" w:cs="Times New Roman"/>
          <w:sz w:val="21"/>
          <w:szCs w:val="21"/>
          <w:lang w:val="en-US" w:bidi="en-US"/>
        </w:rPr>
        <w:t>（</w:t>
      </w:r>
      <w:r>
        <w:rPr>
          <w:rFonts w:ascii="Times New Roman" w:hAnsi="Times New Roman" w:cs="Times New Roman"/>
          <w:sz w:val="21"/>
          <w:szCs w:val="21"/>
          <w:lang w:val="en-US" w:eastAsia="zh-CN" w:bidi="en-US"/>
        </w:rPr>
        <w:t>2</w:t>
      </w:r>
      <w:r w:rsidR="00640A11">
        <w:rPr>
          <w:rFonts w:ascii="Times New Roman" w:hAnsi="Times New Roman" w:cs="Times New Roman"/>
          <w:sz w:val="21"/>
          <w:szCs w:val="21"/>
          <w:lang w:val="en-US" w:eastAsia="zh-CN" w:bidi="en-US"/>
        </w:rPr>
        <w:t>3</w:t>
      </w:r>
      <w:r>
        <w:rPr>
          <w:rFonts w:ascii="Times New Roman" w:hAnsi="Times New Roman" w:cs="Times New Roman"/>
          <w:sz w:val="21"/>
          <w:szCs w:val="21"/>
          <w:lang w:val="en-US" w:bidi="en-US"/>
        </w:rPr>
        <w:t>）</w:t>
      </w:r>
      <w:r>
        <w:rPr>
          <w:rFonts w:ascii="Times New Roman" w:eastAsiaTheme="minorEastAsia" w:hAnsi="Times New Roman" w:cs="Times New Roman"/>
          <w:sz w:val="21"/>
          <w:szCs w:val="21"/>
          <w:lang w:eastAsia="zh-CN"/>
        </w:rPr>
        <w:t>计算：</w:t>
      </w:r>
    </w:p>
    <w:p w14:paraId="09EA82E3" w14:textId="41261BEC" w:rsidR="00036251" w:rsidRDefault="00000000" w:rsidP="00640A11">
      <w:pPr>
        <w:pStyle w:val="Bodytext1"/>
        <w:spacing w:afterLines="50" w:after="120" w:line="25" w:lineRule="atLeast"/>
        <w:ind w:firstLineChars="2100" w:firstLine="4410"/>
        <w:jc w:val="right"/>
        <w:rPr>
          <w:rFonts w:ascii="Times New Roman" w:hAnsi="Times New Roman" w:cs="Times New Roman"/>
          <w:sz w:val="21"/>
          <w:szCs w:val="21"/>
          <w:lang w:val="en-US" w:bidi="en-US"/>
        </w:rPr>
      </w:pPr>
      <w:r>
        <w:rPr>
          <w:rFonts w:ascii="Times New Roman" w:hAnsi="Times New Roman" w:cs="Times New Roman" w:hint="eastAsia"/>
          <w:i/>
          <w:iCs/>
          <w:position w:val="-28"/>
          <w:sz w:val="21"/>
          <w:szCs w:val="21"/>
          <w:lang w:eastAsia="zh-CN"/>
        </w:rPr>
        <w:object w:dxaOrig="978" w:dyaOrig="623" w14:anchorId="1FE5E0A2">
          <v:shape id="_x0000_i1131" type="#_x0000_t75" style="width:49.1pt;height:31.1pt" o:ole="">
            <v:imagedata r:id="rId265" o:title=""/>
          </v:shape>
          <o:OLEObject Type="Embed" ProgID="Equation.3" ShapeID="_x0000_i1131" DrawAspect="Content" ObjectID="_1771652184" r:id="rId266"/>
        </w:object>
      </w:r>
      <w:r>
        <w:rPr>
          <w:rFonts w:ascii="Times New Roman" w:hAnsi="Times New Roman" w:cs="Times New Roman"/>
          <w:sz w:val="21"/>
          <w:szCs w:val="21"/>
          <w:lang w:val="en-US" w:bidi="en-US"/>
        </w:rPr>
        <w:t xml:space="preserve">   </w:t>
      </w:r>
      <w:r w:rsidR="00640A11">
        <w:rPr>
          <w:rFonts w:ascii="Times New Roman" w:hAnsi="Times New Roman" w:cs="Times New Roman"/>
          <w:sz w:val="21"/>
          <w:szCs w:val="21"/>
          <w:lang w:val="en-US" w:bidi="en-US"/>
        </w:rPr>
        <w:t xml:space="preserve">  </w:t>
      </w:r>
      <w:r>
        <w:rPr>
          <w:rFonts w:ascii="Times New Roman" w:hAnsi="Times New Roman" w:cs="Times New Roman"/>
          <w:sz w:val="21"/>
          <w:szCs w:val="21"/>
          <w:lang w:val="en-US" w:bidi="en-US"/>
        </w:rPr>
        <w:t xml:space="preserve">   </w:t>
      </w:r>
      <w:r w:rsidR="00640A11">
        <w:rPr>
          <w:rFonts w:ascii="Times New Roman" w:hAnsi="Times New Roman" w:cs="Times New Roman"/>
          <w:sz w:val="21"/>
          <w:szCs w:val="21"/>
          <w:lang w:val="en-US" w:bidi="en-US"/>
        </w:rPr>
        <w:t xml:space="preserve"> </w:t>
      </w:r>
      <w:r>
        <w:rPr>
          <w:rFonts w:ascii="Times New Roman" w:hAnsi="Times New Roman" w:cs="Times New Roman"/>
          <w:sz w:val="21"/>
          <w:szCs w:val="21"/>
          <w:lang w:val="en-US" w:bidi="en-US"/>
        </w:rPr>
        <w:t xml:space="preserve">  </w:t>
      </w:r>
      <w:r>
        <w:rPr>
          <w:rFonts w:ascii="Times New Roman" w:hAnsi="Times New Roman" w:cs="Times New Roman" w:hint="eastAsia"/>
          <w:sz w:val="21"/>
          <w:szCs w:val="21"/>
          <w:lang w:val="en-US" w:eastAsia="zh-CN" w:bidi="en-US"/>
        </w:rPr>
        <w:t xml:space="preserve"> </w:t>
      </w:r>
      <w:r w:rsidR="00640A11">
        <w:rPr>
          <w:rFonts w:ascii="Times New Roman" w:hAnsi="Times New Roman" w:cs="Times New Roman"/>
          <w:sz w:val="21"/>
          <w:szCs w:val="21"/>
          <w:lang w:val="en-US" w:eastAsia="zh-CN" w:bidi="en-US"/>
        </w:rPr>
        <w:t xml:space="preserve">         </w:t>
      </w:r>
      <w:r>
        <w:rPr>
          <w:rFonts w:ascii="Times New Roman" w:hAnsi="Times New Roman" w:cs="Times New Roman" w:hint="eastAsia"/>
          <w:sz w:val="21"/>
          <w:szCs w:val="21"/>
          <w:lang w:val="en-US" w:eastAsia="zh-CN" w:bidi="en-US"/>
        </w:rPr>
        <w:t xml:space="preserve">     </w:t>
      </w:r>
      <w:r>
        <w:rPr>
          <w:rFonts w:ascii="Times New Roman" w:hAnsi="Times New Roman" w:cs="Times New Roman"/>
          <w:sz w:val="21"/>
          <w:szCs w:val="21"/>
          <w:lang w:val="en-US" w:bidi="en-US"/>
        </w:rPr>
        <w:t xml:space="preserve">    </w:t>
      </w:r>
      <w:r>
        <w:rPr>
          <w:rFonts w:ascii="Times New Roman" w:hAnsi="Times New Roman" w:cs="Times New Roman"/>
          <w:sz w:val="21"/>
          <w:szCs w:val="21"/>
          <w:lang w:val="en-US" w:bidi="en-US"/>
        </w:rPr>
        <w:t>（</w:t>
      </w:r>
      <w:r>
        <w:rPr>
          <w:rFonts w:ascii="Times New Roman" w:hAnsi="Times New Roman" w:cs="Times New Roman"/>
          <w:sz w:val="21"/>
          <w:szCs w:val="21"/>
          <w:lang w:val="en-US" w:bidi="en-US"/>
        </w:rPr>
        <w:t>2</w:t>
      </w:r>
      <w:r w:rsidR="00640A11">
        <w:rPr>
          <w:rFonts w:ascii="Times New Roman" w:hAnsi="Times New Roman" w:cs="Times New Roman"/>
          <w:sz w:val="21"/>
          <w:szCs w:val="21"/>
          <w:lang w:val="en-US" w:bidi="en-US"/>
        </w:rPr>
        <w:t>2</w:t>
      </w:r>
      <w:r>
        <w:rPr>
          <w:rFonts w:ascii="Times New Roman" w:hAnsi="Times New Roman" w:cs="Times New Roman"/>
          <w:sz w:val="21"/>
          <w:szCs w:val="21"/>
          <w:lang w:val="en-US" w:bidi="en-US"/>
        </w:rPr>
        <w:t>）</w:t>
      </w:r>
    </w:p>
    <w:p w14:paraId="593B9AC3" w14:textId="12B37B2E" w:rsidR="00036251" w:rsidRDefault="00000000" w:rsidP="00640A11">
      <w:pPr>
        <w:pStyle w:val="Bodytext1"/>
        <w:spacing w:afterLines="50" w:after="120" w:line="25" w:lineRule="atLeast"/>
        <w:ind w:firstLineChars="2100" w:firstLine="4410"/>
        <w:jc w:val="right"/>
        <w:rPr>
          <w:rFonts w:ascii="Times New Roman" w:hAnsi="Times New Roman" w:cs="Times New Roman"/>
          <w:sz w:val="21"/>
          <w:szCs w:val="21"/>
          <w:lang w:val="en-US" w:bidi="en-US"/>
        </w:rPr>
      </w:pPr>
      <w:r>
        <w:rPr>
          <w:rFonts w:eastAsiaTheme="minorEastAsia" w:hAnsi="Cambria Math" w:cs="Times New Roman"/>
          <w:position w:val="-14"/>
          <w:sz w:val="21"/>
          <w:szCs w:val="21"/>
          <w:lang w:val="en-US" w:eastAsia="zh-CN" w:bidi="en-US"/>
        </w:rPr>
        <w:object w:dxaOrig="892" w:dyaOrig="322" w14:anchorId="3E257FFB">
          <v:shape id="_x0000_i1132" type="#_x0000_t75" style="width:44.2pt;height:16.35pt" o:ole="">
            <v:imagedata r:id="rId267" o:title=""/>
          </v:shape>
          <o:OLEObject Type="Embed" ProgID="Equation.3" ShapeID="_x0000_i1132" DrawAspect="Content" ObjectID="_1771652185" r:id="rId268"/>
        </w:object>
      </w:r>
      <w:r>
        <w:rPr>
          <w:rFonts w:ascii="Times New Roman" w:hAnsi="Times New Roman" w:cs="Times New Roman"/>
          <w:sz w:val="21"/>
          <w:szCs w:val="21"/>
          <w:lang w:val="en-US" w:bidi="en-US"/>
        </w:rPr>
        <w:t xml:space="preserve">          </w:t>
      </w:r>
      <w:r w:rsidR="00640A11">
        <w:rPr>
          <w:rFonts w:ascii="Times New Roman" w:hAnsi="Times New Roman" w:cs="Times New Roman"/>
          <w:sz w:val="21"/>
          <w:szCs w:val="21"/>
          <w:lang w:val="en-US" w:bidi="en-US"/>
        </w:rPr>
        <w:t xml:space="preserve">  </w:t>
      </w:r>
      <w:r>
        <w:rPr>
          <w:rFonts w:ascii="Times New Roman" w:hAnsi="Times New Roman" w:cs="Times New Roman"/>
          <w:sz w:val="21"/>
          <w:szCs w:val="21"/>
          <w:lang w:val="en-US" w:bidi="en-US"/>
        </w:rPr>
        <w:t xml:space="preserve">  </w:t>
      </w:r>
      <w:r>
        <w:rPr>
          <w:rFonts w:ascii="Times New Roman" w:hAnsi="Times New Roman" w:cs="Times New Roman" w:hint="eastAsia"/>
          <w:sz w:val="21"/>
          <w:szCs w:val="21"/>
          <w:lang w:val="en-US" w:eastAsia="zh-CN" w:bidi="en-US"/>
        </w:rPr>
        <w:t xml:space="preserve">  </w:t>
      </w:r>
      <w:r>
        <w:rPr>
          <w:rFonts w:ascii="Times New Roman" w:hAnsi="Times New Roman" w:cs="Times New Roman"/>
          <w:sz w:val="21"/>
          <w:szCs w:val="21"/>
          <w:lang w:val="en-US" w:bidi="en-US"/>
        </w:rPr>
        <w:t xml:space="preserve">     </w:t>
      </w:r>
      <w:r>
        <w:rPr>
          <w:rFonts w:ascii="Times New Roman" w:hAnsi="Times New Roman" w:cs="Times New Roman" w:hint="eastAsia"/>
          <w:sz w:val="21"/>
          <w:szCs w:val="21"/>
          <w:lang w:val="en-US" w:eastAsia="zh-CN" w:bidi="en-US"/>
        </w:rPr>
        <w:t xml:space="preserve">     </w:t>
      </w:r>
      <w:r w:rsidR="00640A11">
        <w:rPr>
          <w:rFonts w:ascii="Times New Roman" w:hAnsi="Times New Roman" w:cs="Times New Roman"/>
          <w:sz w:val="21"/>
          <w:szCs w:val="21"/>
          <w:lang w:val="en-US" w:eastAsia="zh-CN" w:bidi="en-US"/>
        </w:rPr>
        <w:t xml:space="preserve">    </w:t>
      </w:r>
      <w:r>
        <w:rPr>
          <w:rFonts w:ascii="Times New Roman" w:hAnsi="Times New Roman" w:cs="Times New Roman" w:hint="eastAsia"/>
          <w:sz w:val="21"/>
          <w:szCs w:val="21"/>
          <w:lang w:val="en-US" w:eastAsia="zh-CN" w:bidi="en-US"/>
        </w:rPr>
        <w:t xml:space="preserve"> </w:t>
      </w:r>
      <w:r>
        <w:rPr>
          <w:rFonts w:ascii="Times New Roman" w:hAnsi="Times New Roman" w:cs="Times New Roman"/>
          <w:sz w:val="21"/>
          <w:szCs w:val="21"/>
          <w:lang w:val="en-US" w:bidi="en-US"/>
        </w:rPr>
        <w:t>（</w:t>
      </w:r>
      <w:r>
        <w:rPr>
          <w:rFonts w:ascii="Times New Roman" w:hAnsi="Times New Roman" w:cs="Times New Roman"/>
          <w:sz w:val="21"/>
          <w:szCs w:val="21"/>
          <w:lang w:val="en-US" w:bidi="en-US"/>
        </w:rPr>
        <w:t>2</w:t>
      </w:r>
      <w:r w:rsidR="00640A11">
        <w:rPr>
          <w:rFonts w:ascii="Times New Roman" w:hAnsi="Times New Roman" w:cs="Times New Roman"/>
          <w:sz w:val="21"/>
          <w:szCs w:val="21"/>
          <w:lang w:val="en-US" w:bidi="en-US"/>
        </w:rPr>
        <w:t>3</w:t>
      </w:r>
      <w:r>
        <w:rPr>
          <w:rFonts w:ascii="Times New Roman" w:hAnsi="Times New Roman" w:cs="Times New Roman"/>
          <w:sz w:val="21"/>
          <w:szCs w:val="21"/>
          <w:lang w:val="en-US" w:bidi="en-US"/>
        </w:rPr>
        <w:t>）</w:t>
      </w:r>
    </w:p>
    <w:p w14:paraId="37239420" w14:textId="77777777" w:rsidR="00036251" w:rsidRDefault="00000000">
      <w:pPr>
        <w:pStyle w:val="Bodytext1"/>
        <w:spacing w:beforeLines="50" w:before="120" w:afterLines="50" w:after="120" w:line="240" w:lineRule="auto"/>
        <w:jc w:val="left"/>
        <w:rPr>
          <w:rFonts w:ascii="Times New Roman" w:eastAsiaTheme="minorEastAsia" w:hAnsi="Times New Roman" w:cs="Times New Roman"/>
          <w:sz w:val="21"/>
          <w:szCs w:val="21"/>
          <w:lang w:eastAsia="zh-CN"/>
        </w:rPr>
      </w:pPr>
      <w:r>
        <w:rPr>
          <w:rFonts w:ascii="Times New Roman" w:eastAsiaTheme="minorEastAsia" w:hAnsi="Times New Roman" w:cs="Times New Roman"/>
          <w:sz w:val="21"/>
          <w:szCs w:val="21"/>
        </w:rPr>
        <w:t>式中：</w:t>
      </w:r>
    </w:p>
    <w:p w14:paraId="6AF66737" w14:textId="77777777" w:rsidR="00036251" w:rsidRDefault="00000000">
      <w:pPr>
        <w:pStyle w:val="Bodytext1"/>
        <w:spacing w:beforeLines="50" w:before="120" w:afterLines="50" w:after="120" w:line="240" w:lineRule="auto"/>
        <w:ind w:firstLineChars="200" w:firstLine="420"/>
        <w:jc w:val="left"/>
        <w:rPr>
          <w:rFonts w:ascii="Times New Roman" w:eastAsia="PMingLiU" w:hAnsi="Times New Roman" w:cs="Times New Roman"/>
          <w:sz w:val="21"/>
          <w:szCs w:val="21"/>
        </w:rPr>
      </w:pPr>
      <w:r>
        <w:rPr>
          <w:rFonts w:ascii="Times New Roman" w:hAnsi="Times New Roman" w:cs="Times New Roman"/>
          <w:i/>
          <w:iCs/>
          <w:sz w:val="21"/>
          <w:szCs w:val="21"/>
        </w:rPr>
        <w:t>m</w:t>
      </w:r>
      <w:r>
        <w:rPr>
          <w:rFonts w:ascii="Times New Roman" w:hAnsi="Times New Roman" w:cs="Times New Roman"/>
          <w:i/>
          <w:iCs/>
          <w:sz w:val="21"/>
          <w:szCs w:val="21"/>
          <w:vertAlign w:val="subscript"/>
        </w:rPr>
        <w:t>f</w:t>
      </w:r>
      <w:r>
        <w:rPr>
          <w:rFonts w:ascii="Times New Roman" w:hAnsi="Times New Roman" w:cs="Times New Roman"/>
          <w:sz w:val="21"/>
          <w:szCs w:val="21"/>
          <w:lang w:val="en-US"/>
        </w:rPr>
        <w:t>—</w:t>
      </w:r>
      <w:r>
        <w:rPr>
          <w:rFonts w:ascii="Times New Roman" w:hAnsi="Times New Roman" w:cs="Times New Roman"/>
          <w:sz w:val="21"/>
          <w:szCs w:val="21"/>
        </w:rPr>
        <w:t>1m³</w:t>
      </w:r>
      <w:r>
        <w:rPr>
          <w:rFonts w:ascii="Times New Roman" w:hAnsi="Times New Roman" w:cs="Times New Roman"/>
          <w:sz w:val="21"/>
          <w:szCs w:val="21"/>
          <w:lang w:eastAsia="zh-CN"/>
        </w:rPr>
        <w:t>泡沫轻质土</w:t>
      </w:r>
      <w:r>
        <w:rPr>
          <w:rFonts w:ascii="Times New Roman" w:hAnsi="Times New Roman" w:cs="Times New Roman"/>
          <w:sz w:val="21"/>
          <w:szCs w:val="21"/>
        </w:rPr>
        <w:t>的发泡剂用量（</w:t>
      </w:r>
      <w:r>
        <w:rPr>
          <w:rFonts w:ascii="Times New Roman" w:hAnsi="Times New Roman" w:cs="Times New Roman"/>
          <w:sz w:val="21"/>
          <w:szCs w:val="21"/>
        </w:rPr>
        <w:t>kg</w:t>
      </w:r>
      <w:r>
        <w:rPr>
          <w:rFonts w:ascii="Times New Roman" w:hAnsi="Times New Roman" w:cs="Times New Roman"/>
          <w:sz w:val="21"/>
          <w:szCs w:val="21"/>
        </w:rPr>
        <w:t>）；</w:t>
      </w:r>
    </w:p>
    <w:p w14:paraId="09E28FC9" w14:textId="77777777" w:rsidR="00036251" w:rsidRDefault="00000000">
      <w:pPr>
        <w:pStyle w:val="Bodytext1"/>
        <w:spacing w:beforeLines="50" w:before="120" w:afterLines="50" w:after="120" w:line="240" w:lineRule="auto"/>
        <w:ind w:firstLineChars="200" w:firstLine="420"/>
        <w:jc w:val="left"/>
        <w:rPr>
          <w:rFonts w:ascii="Times New Roman" w:hAnsi="Times New Roman" w:cs="Times New Roman"/>
          <w:sz w:val="21"/>
          <w:szCs w:val="21"/>
        </w:rPr>
      </w:pPr>
      <w:r>
        <w:rPr>
          <w:rFonts w:ascii="Times New Roman" w:hAnsi="Times New Roman" w:cs="Times New Roman"/>
          <w:i/>
          <w:iCs/>
          <w:sz w:val="21"/>
          <w:szCs w:val="21"/>
          <w:lang w:val="en-US"/>
        </w:rPr>
        <w:t>m</w:t>
      </w:r>
      <w:r>
        <w:rPr>
          <w:rFonts w:ascii="Times New Roman" w:hAnsi="Times New Roman" w:cs="Times New Roman"/>
          <w:i/>
          <w:iCs/>
          <w:sz w:val="21"/>
          <w:szCs w:val="21"/>
          <w:vertAlign w:val="subscript"/>
          <w:lang w:val="en-US"/>
        </w:rPr>
        <w:t>y</w:t>
      </w:r>
      <w:r>
        <w:rPr>
          <w:rFonts w:ascii="Times New Roman" w:hAnsi="Times New Roman" w:cs="Times New Roman"/>
          <w:sz w:val="21"/>
          <w:szCs w:val="21"/>
          <w:lang w:val="en-US"/>
        </w:rPr>
        <w:t>—</w:t>
      </w:r>
      <w:r>
        <w:rPr>
          <w:rFonts w:ascii="Times New Roman" w:hAnsi="Times New Roman" w:cs="Times New Roman"/>
          <w:sz w:val="21"/>
          <w:szCs w:val="21"/>
        </w:rPr>
        <w:t>形成泡沫的稀释后泡沫液质量</w:t>
      </w:r>
      <w:r>
        <w:rPr>
          <w:rFonts w:ascii="Times New Roman" w:hAnsi="Times New Roman" w:cs="Times New Roman"/>
          <w:sz w:val="21"/>
          <w:szCs w:val="21"/>
          <w:lang w:val="en-US" w:bidi="en-US"/>
        </w:rPr>
        <w:t>（</w:t>
      </w:r>
      <w:r>
        <w:rPr>
          <w:rFonts w:ascii="Times New Roman" w:hAnsi="Times New Roman" w:cs="Times New Roman"/>
          <w:sz w:val="21"/>
          <w:szCs w:val="21"/>
          <w:lang w:val="en-US" w:bidi="en-US"/>
        </w:rPr>
        <w:t>kg</w:t>
      </w:r>
      <w:r>
        <w:rPr>
          <w:rFonts w:ascii="Times New Roman" w:hAnsi="Times New Roman" w:cs="Times New Roman"/>
          <w:sz w:val="21"/>
          <w:szCs w:val="21"/>
          <w:lang w:val="en-US" w:bidi="en-US"/>
        </w:rPr>
        <w:t>）；</w:t>
      </w:r>
    </w:p>
    <w:p w14:paraId="53B2CD96" w14:textId="77777777" w:rsidR="00036251" w:rsidRDefault="00000000">
      <w:pPr>
        <w:pStyle w:val="Bodytext1"/>
        <w:spacing w:beforeLines="50" w:before="120" w:afterLines="50" w:after="120" w:line="240" w:lineRule="auto"/>
        <w:ind w:firstLine="405"/>
        <w:rPr>
          <w:rFonts w:ascii="Times New Roman" w:hAnsi="Times New Roman" w:cs="Times New Roman"/>
          <w:sz w:val="21"/>
          <w:szCs w:val="21"/>
          <w:lang w:eastAsia="zh-CN"/>
        </w:rPr>
      </w:pPr>
      <w:r>
        <w:rPr>
          <w:rFonts w:ascii="Times New Roman" w:hAnsi="Times New Roman" w:cs="Times New Roman"/>
          <w:i/>
          <w:iCs/>
          <w:sz w:val="21"/>
          <w:szCs w:val="21"/>
        </w:rPr>
        <w:t>β</w:t>
      </w:r>
      <w:r>
        <w:rPr>
          <w:rFonts w:ascii="Times New Roman" w:hAnsi="Times New Roman" w:cs="Times New Roman"/>
          <w:sz w:val="21"/>
          <w:szCs w:val="21"/>
        </w:rPr>
        <w:t>—</w:t>
      </w:r>
      <w:r>
        <w:rPr>
          <w:rFonts w:ascii="Times New Roman" w:hAnsi="Times New Roman" w:cs="Times New Roman"/>
          <w:sz w:val="21"/>
          <w:szCs w:val="21"/>
        </w:rPr>
        <w:t>发泡剂稀释倍数；</w:t>
      </w:r>
    </w:p>
    <w:p w14:paraId="0D85DCD8" w14:textId="77777777" w:rsidR="00036251" w:rsidRDefault="00000000">
      <w:pPr>
        <w:pStyle w:val="Bodytext1"/>
        <w:spacing w:beforeLines="50" w:before="120" w:afterLines="50" w:after="120" w:line="240" w:lineRule="auto"/>
        <w:ind w:firstLine="405"/>
        <w:rPr>
          <w:rFonts w:ascii="Times New Roman" w:eastAsia="PMingLiU" w:hAnsi="Times New Roman" w:cs="Times New Roman"/>
          <w:sz w:val="21"/>
          <w:szCs w:val="21"/>
        </w:rPr>
      </w:pPr>
      <w:r>
        <w:rPr>
          <w:rFonts w:ascii="Times New Roman" w:hAnsi="Times New Roman" w:cs="Times New Roman"/>
          <w:i/>
          <w:iCs/>
          <w:kern w:val="0"/>
          <w:sz w:val="21"/>
          <w:szCs w:val="21"/>
        </w:rPr>
        <w:t>ρ</w:t>
      </w:r>
      <w:r>
        <w:rPr>
          <w:rFonts w:ascii="Times New Roman" w:eastAsiaTheme="minorEastAsia" w:hAnsi="Times New Roman" w:cs="Times New Roman"/>
          <w:i/>
          <w:iCs/>
          <w:sz w:val="21"/>
          <w:szCs w:val="21"/>
          <w:vertAlign w:val="subscript"/>
        </w:rPr>
        <w:t>f</w:t>
      </w:r>
      <w:r>
        <w:rPr>
          <w:rFonts w:ascii="Times New Roman" w:hAnsi="Times New Roman" w:cs="Times New Roman"/>
          <w:sz w:val="21"/>
          <w:szCs w:val="21"/>
        </w:rPr>
        <w:t>—</w:t>
      </w:r>
      <w:r>
        <w:rPr>
          <w:rFonts w:ascii="Times New Roman" w:hAnsi="Times New Roman" w:cs="Times New Roman"/>
          <w:sz w:val="21"/>
          <w:szCs w:val="21"/>
        </w:rPr>
        <w:t>泡沫群密度（</w:t>
      </w:r>
      <w:r>
        <w:rPr>
          <w:rFonts w:ascii="Times New Roman" w:hAnsi="Times New Roman" w:cs="Times New Roman"/>
          <w:sz w:val="21"/>
          <w:szCs w:val="21"/>
        </w:rPr>
        <w:t>kg/m³</w:t>
      </w:r>
      <w:r>
        <w:rPr>
          <w:rFonts w:ascii="Times New Roman" w:hAnsi="Times New Roman" w:cs="Times New Roman"/>
          <w:sz w:val="21"/>
          <w:szCs w:val="21"/>
        </w:rPr>
        <w:t>）。</w:t>
      </w:r>
    </w:p>
    <w:p w14:paraId="2970F8D7" w14:textId="77777777" w:rsidR="00793F6D" w:rsidRDefault="00793F6D">
      <w:pPr>
        <w:pStyle w:val="Bodytext1"/>
        <w:spacing w:beforeLines="50" w:before="120" w:afterLines="50" w:after="120" w:line="240" w:lineRule="auto"/>
        <w:ind w:firstLine="405"/>
        <w:rPr>
          <w:rFonts w:ascii="Times New Roman" w:eastAsia="PMingLiU" w:hAnsi="Times New Roman" w:cs="Times New Roman"/>
          <w:sz w:val="21"/>
          <w:szCs w:val="21"/>
        </w:rPr>
      </w:pPr>
    </w:p>
    <w:p w14:paraId="1EAE1677" w14:textId="77777777" w:rsidR="00793F6D" w:rsidRPr="00793F6D" w:rsidRDefault="00793F6D">
      <w:pPr>
        <w:pStyle w:val="Bodytext1"/>
        <w:spacing w:beforeLines="50" w:before="120" w:afterLines="50" w:after="120" w:line="240" w:lineRule="auto"/>
        <w:ind w:firstLine="405"/>
        <w:rPr>
          <w:rFonts w:ascii="Times New Roman" w:eastAsia="PMingLiU" w:hAnsi="Times New Roman" w:cs="Times New Roman" w:hint="eastAsia"/>
          <w:sz w:val="21"/>
          <w:szCs w:val="21"/>
        </w:rPr>
      </w:pPr>
    </w:p>
    <w:p w14:paraId="63760CC7" w14:textId="77777777" w:rsidR="00036251" w:rsidRDefault="00000000" w:rsidP="00A47589">
      <w:pPr>
        <w:pStyle w:val="affffe"/>
      </w:pPr>
      <w:bookmarkStart w:id="106" w:name="bookmark67"/>
      <w:bookmarkStart w:id="107" w:name="bookmark66"/>
      <w:bookmarkStart w:id="108" w:name="_Toc22406"/>
      <w:bookmarkStart w:id="109" w:name="_Toc161038969"/>
      <w:bookmarkEnd w:id="106"/>
      <w:bookmarkEnd w:id="107"/>
      <w:r>
        <w:lastRenderedPageBreak/>
        <w:t>6.3 配合比试配</w:t>
      </w:r>
      <w:bookmarkEnd w:id="108"/>
      <w:bookmarkEnd w:id="109"/>
    </w:p>
    <w:p w14:paraId="05F8803D" w14:textId="6E5CF771" w:rsidR="00036251" w:rsidRDefault="00000000">
      <w:pPr>
        <w:pStyle w:val="afff3"/>
        <w:spacing w:beforeLines="50" w:before="120" w:afterLines="50" w:after="120"/>
        <w:ind w:firstLineChars="0" w:firstLine="0"/>
      </w:pPr>
      <w:r>
        <w:rPr>
          <w:b/>
          <w:bCs/>
        </w:rPr>
        <w:t>6.3.</w:t>
      </w:r>
      <w:r w:rsidR="00CC47B6">
        <w:rPr>
          <w:b/>
          <w:bCs/>
        </w:rPr>
        <w:t>1</w:t>
      </w:r>
      <w:r>
        <w:t xml:space="preserve"> 试配应进行湿容重、流动度和</w:t>
      </w:r>
      <w:r w:rsidRPr="00DA0920">
        <w:rPr>
          <w:rFonts w:hint="eastAsia"/>
        </w:rPr>
        <w:t>湿容重增加量</w:t>
      </w:r>
      <w:r>
        <w:t>试验，当</w:t>
      </w:r>
      <w:r>
        <w:rPr>
          <w:rFonts w:hint="eastAsia"/>
        </w:rPr>
        <w:t>各指标满足</w:t>
      </w:r>
      <w:r>
        <w:t>要求时，制取</w:t>
      </w:r>
      <w:r w:rsidR="00BC1B59">
        <w:rPr>
          <w:rFonts w:hint="eastAsia"/>
        </w:rPr>
        <w:t>试件试件</w:t>
      </w:r>
      <w:r>
        <w:t>并养护</w:t>
      </w:r>
      <w:r>
        <w:rPr>
          <w:rFonts w:hint="eastAsia"/>
        </w:rPr>
        <w:t>。</w:t>
      </w:r>
      <w:r>
        <w:t>抗压强度选用100mm</w:t>
      </w:r>
      <w:r>
        <w:t>×</w:t>
      </w:r>
      <w:r>
        <w:t>100mm</w:t>
      </w:r>
      <w:r>
        <w:t>×</w:t>
      </w:r>
      <w:r>
        <w:t>100mm的立方体</w:t>
      </w:r>
      <w:r w:rsidR="00BC1B59">
        <w:t>试件</w:t>
      </w:r>
      <w:r>
        <w:t>，</w:t>
      </w:r>
      <w:r w:rsidR="00BC1B59">
        <w:t>试件</w:t>
      </w:r>
      <w:r>
        <w:rPr>
          <w:rFonts w:hint="eastAsia"/>
        </w:rPr>
        <w:t>制</w:t>
      </w:r>
      <w:r>
        <w:t>取数量每个配合比不少于</w:t>
      </w:r>
      <w:r>
        <w:rPr>
          <w:rFonts w:hint="eastAsia"/>
        </w:rPr>
        <w:t>2</w:t>
      </w:r>
      <w:r>
        <w:t>组</w:t>
      </w:r>
      <w:r w:rsidR="00BC1B59">
        <w:t>6</w:t>
      </w:r>
      <w:r>
        <w:t>块</w:t>
      </w:r>
      <w:r>
        <w:rPr>
          <w:rFonts w:hint="eastAsia"/>
        </w:rPr>
        <w:t>；</w:t>
      </w:r>
      <w:r w:rsidR="00BC1B59">
        <w:rPr>
          <w:rFonts w:hint="eastAsia"/>
        </w:rPr>
        <w:t>标准沉降</w:t>
      </w:r>
      <w:r>
        <w:rPr>
          <w:rFonts w:hint="eastAsia"/>
        </w:rPr>
        <w:t>距</w:t>
      </w:r>
      <w:r w:rsidR="00BC1B59">
        <w:rPr>
          <w:rFonts w:hint="eastAsia"/>
        </w:rPr>
        <w:t>试件试件</w:t>
      </w:r>
      <w:r>
        <w:rPr>
          <w:rFonts w:hint="eastAsia"/>
        </w:rPr>
        <w:t>选用</w:t>
      </w:r>
      <w:r w:rsidR="00BC1B59">
        <w:t>100mm</w:t>
      </w:r>
      <w:r>
        <w:t>×</w:t>
      </w:r>
      <w:r w:rsidR="00BC1B59">
        <w:t>100mm</w:t>
      </w:r>
      <w:r>
        <w:t>×</w:t>
      </w:r>
      <w:r w:rsidR="00BC1B59">
        <w:t>100mm</w:t>
      </w:r>
      <w:r>
        <w:t>的立方体</w:t>
      </w:r>
      <w:r w:rsidR="00BC1B59">
        <w:rPr>
          <w:rFonts w:hint="eastAsia"/>
        </w:rPr>
        <w:t>试模</w:t>
      </w:r>
      <w:r>
        <w:rPr>
          <w:rFonts w:hint="eastAsia"/>
        </w:rPr>
        <w:t>，</w:t>
      </w:r>
      <w:r>
        <w:t>每个配合比不少于1组3块</w:t>
      </w:r>
      <w:r>
        <w:rPr>
          <w:rFonts w:hint="eastAsia"/>
        </w:rPr>
        <w:t>。</w:t>
      </w:r>
    </w:p>
    <w:p w14:paraId="295C497A" w14:textId="77777777" w:rsidR="00036251" w:rsidRPr="00640A11" w:rsidRDefault="00000000" w:rsidP="00640A11">
      <w:pPr>
        <w:pStyle w:val="afff3"/>
        <w:spacing w:beforeLines="50" w:before="120"/>
        <w:ind w:firstLineChars="0" w:firstLine="0"/>
        <w:rPr>
          <w:rFonts w:ascii="楷体" w:eastAsia="楷体" w:hAnsi="楷体" w:cs="楷体"/>
          <w:b/>
          <w:bCs/>
        </w:rPr>
      </w:pPr>
      <w:r w:rsidRPr="00640A11">
        <w:rPr>
          <w:rFonts w:ascii="楷体" w:eastAsia="楷体" w:hAnsi="楷体" w:cs="楷体"/>
          <w:b/>
          <w:bCs/>
        </w:rPr>
        <w:t>条文说明：</w:t>
      </w:r>
    </w:p>
    <w:p w14:paraId="547B9254" w14:textId="1A5E9120" w:rsidR="00036251" w:rsidRPr="002408DC" w:rsidRDefault="00000000">
      <w:pPr>
        <w:pStyle w:val="afff3"/>
        <w:rPr>
          <w:rFonts w:ascii="楷体" w:eastAsia="楷体" w:hAnsi="楷体"/>
        </w:rPr>
      </w:pPr>
      <w:r w:rsidRPr="002408DC">
        <w:rPr>
          <w:rFonts w:ascii="楷体" w:eastAsia="楷体" w:hAnsi="楷体" w:hint="eastAsia"/>
        </w:rPr>
        <w:t>当流动度或湿容重增加量不满足要求时，应调整发泡剂的稀释倍率或种类，或调整配合比组成材料的种类和用量，重新进行试配试验。湿容重增加量试验用的浆料不能用于制作</w:t>
      </w:r>
      <w:r w:rsidR="00BC1B59" w:rsidRPr="002408DC">
        <w:rPr>
          <w:rFonts w:ascii="楷体" w:eastAsia="楷体" w:hAnsi="楷体" w:hint="eastAsia"/>
        </w:rPr>
        <w:t>试件</w:t>
      </w:r>
      <w:r w:rsidRPr="002408DC">
        <w:rPr>
          <w:rFonts w:ascii="楷体" w:eastAsia="楷体" w:hAnsi="楷体"/>
        </w:rPr>
        <w:t>。</w:t>
      </w:r>
      <w:r w:rsidRPr="002408DC">
        <w:rPr>
          <w:rFonts w:ascii="楷体" w:eastAsia="楷体" w:hAnsi="楷体" w:hint="eastAsia"/>
        </w:rPr>
        <w:t>如需设计提出软化系数要求时，应增加1组软化试验用</w:t>
      </w:r>
      <w:r w:rsidR="00BC1B59" w:rsidRPr="002408DC">
        <w:rPr>
          <w:rFonts w:ascii="楷体" w:eastAsia="楷体" w:hAnsi="楷体" w:hint="eastAsia"/>
        </w:rPr>
        <w:t>试件</w:t>
      </w:r>
      <w:r w:rsidRPr="002408DC">
        <w:rPr>
          <w:rFonts w:ascii="楷体" w:eastAsia="楷体" w:hAnsi="楷体" w:hint="eastAsia"/>
        </w:rPr>
        <w:t>。</w:t>
      </w:r>
    </w:p>
    <w:p w14:paraId="23A98585" w14:textId="3A7D0EA7" w:rsidR="00036251" w:rsidRDefault="00000000">
      <w:pPr>
        <w:pStyle w:val="afff3"/>
        <w:spacing w:beforeLines="50" w:before="120" w:afterLines="50" w:after="120"/>
        <w:ind w:firstLineChars="0" w:firstLine="0"/>
        <w:rPr>
          <w:shd w:val="clear" w:color="auto" w:fill="00B0F0"/>
        </w:rPr>
      </w:pPr>
      <w:r>
        <w:rPr>
          <w:b/>
          <w:bCs/>
        </w:rPr>
        <w:t>6.3.</w:t>
      </w:r>
      <w:r w:rsidR="00CC47B6">
        <w:rPr>
          <w:b/>
          <w:bCs/>
        </w:rPr>
        <w:t>2</w:t>
      </w:r>
      <w:r>
        <w:t xml:space="preserve"> 当浆料固化</w:t>
      </w:r>
      <w:r>
        <w:rPr>
          <w:rFonts w:hint="eastAsia"/>
        </w:rPr>
        <w:t>沉陷距、抗压强度、体积吸水率不满足</w:t>
      </w:r>
      <w:r>
        <w:t>要求时，应调整发泡剂的种类和稀释倍率，或调整胶凝材料的用量、标号或品牌，重新进行试配试验。</w:t>
      </w:r>
    </w:p>
    <w:p w14:paraId="39741376" w14:textId="77777777" w:rsidR="00036251" w:rsidRDefault="00000000" w:rsidP="00A47589">
      <w:pPr>
        <w:pStyle w:val="affffe"/>
      </w:pPr>
      <w:bookmarkStart w:id="110" w:name="_Toc22168"/>
      <w:bookmarkStart w:id="111" w:name="_Toc161038970"/>
      <w:r>
        <w:t>6.</w:t>
      </w:r>
      <w:r>
        <w:rPr>
          <w:rFonts w:hint="eastAsia"/>
        </w:rPr>
        <w:t>4</w:t>
      </w:r>
      <w:r>
        <w:t xml:space="preserve"> 配合比</w:t>
      </w:r>
      <w:r>
        <w:rPr>
          <w:rFonts w:hint="eastAsia"/>
        </w:rPr>
        <w:t>确定</w:t>
      </w:r>
      <w:bookmarkEnd w:id="110"/>
      <w:bookmarkEnd w:id="111"/>
    </w:p>
    <w:p w14:paraId="351B6F08" w14:textId="5131149F" w:rsidR="00036251" w:rsidRDefault="00000000">
      <w:pPr>
        <w:pStyle w:val="afff3"/>
        <w:spacing w:beforeLines="50" w:before="120" w:afterLines="50" w:after="120"/>
        <w:ind w:firstLineChars="0" w:firstLine="0"/>
      </w:pPr>
      <w:r>
        <w:rPr>
          <w:b/>
          <w:bCs/>
        </w:rPr>
        <w:t>6.</w:t>
      </w:r>
      <w:r>
        <w:rPr>
          <w:rFonts w:hint="eastAsia"/>
          <w:b/>
          <w:bCs/>
        </w:rPr>
        <w:t>4</w:t>
      </w:r>
      <w:r>
        <w:rPr>
          <w:b/>
          <w:bCs/>
        </w:rPr>
        <w:t>.</w:t>
      </w:r>
      <w:r>
        <w:rPr>
          <w:rFonts w:hint="eastAsia"/>
          <w:b/>
          <w:bCs/>
        </w:rPr>
        <w:t>1</w:t>
      </w:r>
      <w:r>
        <w:t xml:space="preserve"> </w:t>
      </w:r>
      <w:r>
        <w:rPr>
          <w:rFonts w:hint="eastAsia"/>
        </w:rPr>
        <w:t>泡沫轻质土</w:t>
      </w:r>
      <w:r w:rsidR="00B3477F">
        <w:rPr>
          <w:rFonts w:hint="eastAsia"/>
        </w:rPr>
        <w:t>试</w:t>
      </w:r>
      <w:r>
        <w:rPr>
          <w:rFonts w:hint="eastAsia"/>
        </w:rPr>
        <w:t>配</w:t>
      </w:r>
      <w:r w:rsidR="002408DC">
        <w:rPr>
          <w:rFonts w:hint="eastAsia"/>
        </w:rPr>
        <w:t>指标</w:t>
      </w:r>
      <w:r>
        <w:rPr>
          <w:rFonts w:hint="eastAsia"/>
        </w:rPr>
        <w:t>结果初步满足要求后，确定配合比。</w:t>
      </w:r>
    </w:p>
    <w:p w14:paraId="787F6596" w14:textId="77777777" w:rsidR="00036251" w:rsidRDefault="00000000" w:rsidP="00A47589">
      <w:pPr>
        <w:pStyle w:val="affffe"/>
      </w:pPr>
      <w:bookmarkStart w:id="112" w:name="_Toc417"/>
      <w:bookmarkStart w:id="113" w:name="_Toc161038971"/>
      <w:r>
        <w:t>7 施工</w:t>
      </w:r>
      <w:bookmarkEnd w:id="112"/>
      <w:bookmarkEnd w:id="113"/>
    </w:p>
    <w:p w14:paraId="2C3C330C" w14:textId="77777777" w:rsidR="00950BE6" w:rsidRDefault="00950BE6" w:rsidP="00A47589">
      <w:pPr>
        <w:pStyle w:val="affffe"/>
      </w:pPr>
      <w:bookmarkStart w:id="114" w:name="_Toc161038972"/>
      <w:r>
        <w:t xml:space="preserve">7.1 </w:t>
      </w:r>
      <w:r>
        <w:rPr>
          <w:rFonts w:hint="eastAsia"/>
        </w:rPr>
        <w:t>一般规定</w:t>
      </w:r>
      <w:bookmarkEnd w:id="114"/>
    </w:p>
    <w:p w14:paraId="07585717" w14:textId="52D5B108" w:rsidR="00E1457E" w:rsidRDefault="00E1457E" w:rsidP="00E1457E">
      <w:pPr>
        <w:pStyle w:val="afff3"/>
        <w:spacing w:beforeLines="50" w:before="120" w:afterLines="50" w:after="120"/>
        <w:ind w:firstLineChars="0" w:firstLine="0"/>
      </w:pPr>
      <w:r>
        <w:rPr>
          <w:rFonts w:hint="eastAsia"/>
          <w:b/>
          <w:bCs/>
        </w:rPr>
        <w:t xml:space="preserve">7.1.1 </w:t>
      </w:r>
      <w:r>
        <w:rPr>
          <w:rFonts w:hint="eastAsia"/>
        </w:rPr>
        <w:t>施工前应收集施工图纸、地质勘察报告，对现场施工环境进行调查，编制专项施工方案，进场前进行技术交底。</w:t>
      </w:r>
    </w:p>
    <w:p w14:paraId="6FF774D6" w14:textId="77777777" w:rsidR="00E1457E" w:rsidRDefault="00E1457E" w:rsidP="00E1457E">
      <w:pPr>
        <w:pStyle w:val="afff3"/>
        <w:ind w:firstLineChars="0" w:firstLine="0"/>
      </w:pPr>
      <w:r w:rsidRPr="00DA0920">
        <w:rPr>
          <w:b/>
          <w:bCs/>
        </w:rPr>
        <w:t xml:space="preserve">7.1.2 </w:t>
      </w:r>
      <w:r w:rsidRPr="00E1457E">
        <w:rPr>
          <w:rFonts w:hint="eastAsia"/>
        </w:rPr>
        <w:t>泡</w:t>
      </w:r>
      <w:r>
        <w:rPr>
          <w:rFonts w:hint="eastAsia"/>
        </w:rPr>
        <w:t>沫轻质土站点宜建在施工工点附近，施工便道应满足粉料罐车通行。</w:t>
      </w:r>
    </w:p>
    <w:p w14:paraId="4CCB94A4" w14:textId="77777777" w:rsidR="00E1457E" w:rsidRDefault="00E1457E" w:rsidP="00E1457E">
      <w:pPr>
        <w:pStyle w:val="afff3"/>
        <w:ind w:firstLineChars="0" w:firstLine="0"/>
      </w:pPr>
    </w:p>
    <w:p w14:paraId="3310DE5D" w14:textId="1799FFE5" w:rsidR="00950BE6" w:rsidRDefault="00E1457E" w:rsidP="00E1457E">
      <w:pPr>
        <w:pStyle w:val="afff3"/>
        <w:ind w:firstLineChars="0" w:firstLine="0"/>
      </w:pPr>
      <w:r w:rsidRPr="00DA0920">
        <w:rPr>
          <w:b/>
          <w:bCs/>
        </w:rPr>
        <w:t xml:space="preserve">7.1.3 </w:t>
      </w:r>
      <w:r w:rsidR="000511EE" w:rsidRPr="00DA0920">
        <w:rPr>
          <w:rFonts w:hint="eastAsia"/>
        </w:rPr>
        <w:t>施工前应进行配合比验证，</w:t>
      </w:r>
      <w:r w:rsidR="000511EE">
        <w:rPr>
          <w:rFonts w:hint="eastAsia"/>
        </w:rPr>
        <w:t>施工时应严格按照</w:t>
      </w:r>
      <w:r>
        <w:rPr>
          <w:rFonts w:hint="eastAsia"/>
        </w:rPr>
        <w:t>报验</w:t>
      </w:r>
      <w:r w:rsidR="00950BE6">
        <w:rPr>
          <w:rFonts w:hint="eastAsia"/>
        </w:rPr>
        <w:t>配合比施工，不得随意调整</w:t>
      </w:r>
      <w:r>
        <w:rPr>
          <w:rFonts w:hint="eastAsia"/>
        </w:rPr>
        <w:t>。</w:t>
      </w:r>
    </w:p>
    <w:p w14:paraId="1C1A7AC1" w14:textId="10D47AE3" w:rsidR="00ED1217" w:rsidRDefault="00ED1217" w:rsidP="00ED1217">
      <w:pPr>
        <w:pStyle w:val="afff3"/>
        <w:spacing w:beforeLines="50" w:before="120" w:afterLines="50" w:after="120"/>
        <w:ind w:firstLineChars="0" w:firstLine="0"/>
      </w:pPr>
      <w:r>
        <w:rPr>
          <w:b/>
          <w:bCs/>
        </w:rPr>
        <w:t>7.1.4</w:t>
      </w:r>
      <w:r>
        <w:t xml:space="preserve"> 在浇筑泡沫轻质土之前应做好基底防、排水工作，防止坑槽积水。在地下水或地表渗水比较丰富区域，应</w:t>
      </w:r>
      <w:r>
        <w:rPr>
          <w:rFonts w:hint="eastAsia"/>
        </w:rPr>
        <w:t>采用渗沟、渗井集水进行排水。</w:t>
      </w:r>
      <w:r>
        <w:t xml:space="preserve"> </w:t>
      </w:r>
    </w:p>
    <w:p w14:paraId="346289B5" w14:textId="78DBBDBF" w:rsidR="00E94085" w:rsidRPr="00E94085" w:rsidRDefault="00ED1217" w:rsidP="00ED1217">
      <w:pPr>
        <w:pStyle w:val="afff3"/>
        <w:spacing w:beforeLines="50" w:before="120" w:afterLines="50" w:after="120"/>
        <w:ind w:firstLineChars="0" w:firstLine="0"/>
      </w:pPr>
      <w:r w:rsidRPr="00CC47B6">
        <w:rPr>
          <w:rFonts w:eastAsia="黑体"/>
          <w:b/>
          <w:bCs/>
        </w:rPr>
        <w:t xml:space="preserve">7.1.5 </w:t>
      </w:r>
      <w:r>
        <w:t>当环境温度低于5</w:t>
      </w:r>
      <w:r>
        <w:t>℃</w:t>
      </w:r>
      <w:r>
        <w:t>或超过38</w:t>
      </w:r>
      <w:r>
        <w:t>℃</w:t>
      </w:r>
      <w:r>
        <w:rPr>
          <w:rFonts w:hint="eastAsia"/>
        </w:rPr>
        <w:t>时</w:t>
      </w:r>
      <w:r>
        <w:t>，不</w:t>
      </w:r>
      <w:r>
        <w:rPr>
          <w:rFonts w:hint="eastAsia"/>
        </w:rPr>
        <w:t>宜</w:t>
      </w:r>
      <w:r>
        <w:t>进行泡沫轻质土施工</w:t>
      </w:r>
      <w:r>
        <w:rPr>
          <w:rFonts w:hint="eastAsia"/>
        </w:rPr>
        <w:t>。</w:t>
      </w:r>
    </w:p>
    <w:p w14:paraId="7D4FF872" w14:textId="57A807BC" w:rsidR="00ED1217" w:rsidRPr="00ED1217" w:rsidRDefault="00ED1217" w:rsidP="00E1457E">
      <w:pPr>
        <w:pStyle w:val="afff3"/>
        <w:ind w:firstLineChars="0" w:firstLine="0"/>
      </w:pPr>
      <w:r w:rsidRPr="00DC0047">
        <w:rPr>
          <w:b/>
          <w:bCs/>
        </w:rPr>
        <w:t>7.1.</w:t>
      </w:r>
      <w:r w:rsidR="00E94085">
        <w:rPr>
          <w:b/>
          <w:bCs/>
        </w:rPr>
        <w:t>6</w:t>
      </w:r>
      <w:r w:rsidRPr="00DC0047">
        <w:rPr>
          <w:b/>
          <w:bCs/>
        </w:rPr>
        <w:t xml:space="preserve"> </w:t>
      </w:r>
      <w:r w:rsidRPr="00DC0047">
        <w:rPr>
          <w:rFonts w:hint="eastAsia"/>
        </w:rPr>
        <w:t>泡沫轻质土工程量超过</w:t>
      </w:r>
      <w:r>
        <w:t>10000m</w:t>
      </w:r>
      <w:r w:rsidRPr="00DC0047">
        <w:rPr>
          <w:vertAlign w:val="superscript"/>
        </w:rPr>
        <w:t>3</w:t>
      </w:r>
      <w:r>
        <w:rPr>
          <w:rFonts w:hint="eastAsia"/>
        </w:rPr>
        <w:t>时应先进行</w:t>
      </w:r>
      <w:r>
        <w:t>试验段施工</w:t>
      </w:r>
      <w:r>
        <w:rPr>
          <w:rFonts w:hint="eastAsia"/>
        </w:rPr>
        <w:t>，并编制试验段总结报告。</w:t>
      </w:r>
      <w:r>
        <w:t>试验段应选择在地质条件、断面形式</w:t>
      </w:r>
      <w:r>
        <w:rPr>
          <w:rFonts w:hint="eastAsia"/>
        </w:rPr>
        <w:t>及工程量</w:t>
      </w:r>
      <w:r>
        <w:t>具有代表性</w:t>
      </w:r>
      <w:r>
        <w:rPr>
          <w:rFonts w:hint="eastAsia"/>
        </w:rPr>
        <w:t xml:space="preserve">段落。 </w:t>
      </w:r>
    </w:p>
    <w:p w14:paraId="6C9A1B09" w14:textId="77777777" w:rsidR="00950BE6" w:rsidRDefault="00950BE6" w:rsidP="00A47589">
      <w:pPr>
        <w:pStyle w:val="affffe"/>
      </w:pPr>
      <w:bookmarkStart w:id="115" w:name="_Toc161038973"/>
      <w:r>
        <w:t xml:space="preserve">7.2 </w:t>
      </w:r>
      <w:r>
        <w:rPr>
          <w:rFonts w:hint="eastAsia"/>
        </w:rPr>
        <w:t>施工</w:t>
      </w:r>
      <w:r>
        <w:t>准备</w:t>
      </w:r>
      <w:bookmarkEnd w:id="115"/>
    </w:p>
    <w:p w14:paraId="4C76D963" w14:textId="56CCDD01" w:rsidR="000511EE" w:rsidRDefault="000511EE" w:rsidP="000511EE">
      <w:pPr>
        <w:pStyle w:val="afff3"/>
        <w:spacing w:beforeLines="50" w:before="120" w:afterLines="50" w:after="120"/>
        <w:ind w:firstLineChars="0" w:firstLine="0"/>
      </w:pPr>
      <w:r>
        <w:rPr>
          <w:b/>
          <w:bCs/>
        </w:rPr>
        <w:t>7.</w:t>
      </w:r>
      <w:r>
        <w:rPr>
          <w:rFonts w:hint="eastAsia"/>
          <w:b/>
          <w:bCs/>
        </w:rPr>
        <w:t>2</w:t>
      </w:r>
      <w:r>
        <w:rPr>
          <w:b/>
          <w:bCs/>
        </w:rPr>
        <w:t>.1</w:t>
      </w:r>
      <w:r>
        <w:t xml:space="preserve"> 应按原材料使用计划</w:t>
      </w:r>
      <w:r>
        <w:rPr>
          <w:rFonts w:hint="eastAsia"/>
        </w:rPr>
        <w:t>，</w:t>
      </w:r>
      <w:r>
        <w:t>组织原材料</w:t>
      </w:r>
      <w:r>
        <w:rPr>
          <w:rFonts w:hint="eastAsia"/>
        </w:rPr>
        <w:t>和附属材料</w:t>
      </w:r>
      <w:r>
        <w:t>进场、检验。</w:t>
      </w:r>
    </w:p>
    <w:p w14:paraId="31C20AA2" w14:textId="7A50D368" w:rsidR="000511EE" w:rsidRDefault="000511EE" w:rsidP="000511EE">
      <w:pPr>
        <w:pStyle w:val="afff3"/>
        <w:spacing w:beforeLines="50" w:before="120" w:afterLines="50" w:after="120"/>
        <w:ind w:firstLineChars="0" w:firstLine="0"/>
        <w:rPr>
          <w:spacing w:val="-1"/>
        </w:rPr>
      </w:pPr>
      <w:r>
        <w:rPr>
          <w:b/>
          <w:bCs/>
        </w:rPr>
        <w:t>7.</w:t>
      </w:r>
      <w:r>
        <w:rPr>
          <w:rFonts w:hint="eastAsia"/>
          <w:b/>
          <w:bCs/>
        </w:rPr>
        <w:t>2</w:t>
      </w:r>
      <w:r>
        <w:rPr>
          <w:b/>
          <w:bCs/>
        </w:rPr>
        <w:t>.2</w:t>
      </w:r>
      <w:r>
        <w:t xml:space="preserve"> </w:t>
      </w:r>
      <w:r>
        <w:rPr>
          <w:rFonts w:hint="eastAsia"/>
        </w:rPr>
        <w:t>按计划组织设备进场，设备安装完成后应进行调试和标定。</w:t>
      </w:r>
      <w:r w:rsidRPr="00DA0920">
        <w:rPr>
          <w:rFonts w:hint="eastAsia"/>
          <w:spacing w:val="-1"/>
        </w:rPr>
        <w:t>设备的要</w:t>
      </w:r>
      <w:r w:rsidRPr="006629CD">
        <w:rPr>
          <w:spacing w:val="-1"/>
        </w:rPr>
        <w:t>求</w:t>
      </w:r>
      <w:r>
        <w:rPr>
          <w:rFonts w:hint="eastAsia"/>
          <w:spacing w:val="-1"/>
        </w:rPr>
        <w:t>如下</w:t>
      </w:r>
      <w:r>
        <w:rPr>
          <w:spacing w:val="-1"/>
        </w:rPr>
        <w:t>：</w:t>
      </w:r>
    </w:p>
    <w:p w14:paraId="7C1EC396" w14:textId="77777777" w:rsidR="000511EE" w:rsidRDefault="000511EE" w:rsidP="000511EE">
      <w:pPr>
        <w:pStyle w:val="afff3"/>
        <w:spacing w:beforeLines="50" w:before="120" w:afterLines="50" w:after="120"/>
      </w:pPr>
      <w:r>
        <w:t>a</w:t>
      </w:r>
      <w:r>
        <w:rPr>
          <w:rFonts w:hint="eastAsia"/>
          <w:bCs/>
        </w:rPr>
        <w:t>）</w:t>
      </w:r>
      <w:r>
        <w:rPr>
          <w:rFonts w:hint="eastAsia"/>
        </w:rPr>
        <w:t>单台</w:t>
      </w:r>
      <w:r>
        <w:t>设备</w:t>
      </w:r>
      <w:r>
        <w:rPr>
          <w:rFonts w:hint="eastAsia"/>
        </w:rPr>
        <w:t>泡沫轻质土浆料稳定泵送浇筑量≥</w:t>
      </w:r>
      <w:r>
        <w:t>90m</w:t>
      </w:r>
      <w:r>
        <w:rPr>
          <w:vertAlign w:val="superscript"/>
        </w:rPr>
        <w:t>3</w:t>
      </w:r>
      <w:r>
        <w:t>/h</w:t>
      </w:r>
      <w:r>
        <w:rPr>
          <w:rFonts w:hint="eastAsia"/>
        </w:rPr>
        <w:t>。</w:t>
      </w:r>
    </w:p>
    <w:p w14:paraId="4342506C" w14:textId="77777777" w:rsidR="000511EE" w:rsidRDefault="000511EE" w:rsidP="000511EE">
      <w:pPr>
        <w:pStyle w:val="afff3"/>
        <w:spacing w:beforeLines="50" w:before="120" w:afterLines="50" w:after="120"/>
      </w:pPr>
      <w:r>
        <w:rPr>
          <w:rFonts w:hint="eastAsia"/>
        </w:rPr>
        <w:t>b</w:t>
      </w:r>
      <w:r>
        <w:rPr>
          <w:rFonts w:hint="eastAsia"/>
          <w:bCs/>
          <w:szCs w:val="21"/>
        </w:rPr>
        <w:t>）</w:t>
      </w:r>
      <w:r>
        <w:t>发泡装置单元应具有发泡剂、水的体积比自动控制与稀释功能。</w:t>
      </w:r>
    </w:p>
    <w:p w14:paraId="62140DAF" w14:textId="77777777" w:rsidR="000511EE" w:rsidRDefault="000511EE" w:rsidP="000511EE">
      <w:pPr>
        <w:pStyle w:val="afff3"/>
        <w:spacing w:beforeLines="50" w:before="120" w:afterLines="50" w:after="120"/>
      </w:pPr>
      <w:r>
        <w:rPr>
          <w:rFonts w:hint="eastAsia"/>
        </w:rPr>
        <w:t>c</w:t>
      </w:r>
      <w:r>
        <w:rPr>
          <w:rFonts w:hint="eastAsia"/>
          <w:bCs/>
          <w:szCs w:val="21"/>
        </w:rPr>
        <w:t>）</w:t>
      </w:r>
      <w:r>
        <w:t>设备应具有自动进料、电子计量、自动控制等功能</w:t>
      </w:r>
      <w:r>
        <w:rPr>
          <w:rFonts w:hint="eastAsia"/>
        </w:rPr>
        <w:t>。</w:t>
      </w:r>
      <w:r>
        <w:rPr>
          <w:spacing w:val="-3"/>
        </w:rPr>
        <w:t>各</w:t>
      </w:r>
      <w:r>
        <w:rPr>
          <w:szCs w:val="21"/>
        </w:rPr>
        <w:t>单元</w:t>
      </w:r>
      <w:r>
        <w:rPr>
          <w:spacing w:val="-3"/>
        </w:rPr>
        <w:t>控制系统应相互联动</w:t>
      </w:r>
      <w:r>
        <w:rPr>
          <w:rFonts w:hint="eastAsia"/>
          <w:spacing w:val="-3"/>
        </w:rPr>
        <w:t>，</w:t>
      </w:r>
      <w:r>
        <w:rPr>
          <w:spacing w:val="-5"/>
        </w:rPr>
        <w:t>具有自动统计和汇总功能。</w:t>
      </w:r>
    </w:p>
    <w:p w14:paraId="365DD33C" w14:textId="77777777" w:rsidR="000511EE" w:rsidRDefault="000511EE" w:rsidP="000511EE">
      <w:pPr>
        <w:pStyle w:val="afff3"/>
        <w:spacing w:beforeLines="50" w:before="120" w:afterLines="50" w:after="120"/>
      </w:pPr>
      <w:r>
        <w:rPr>
          <w:rFonts w:hint="eastAsia"/>
        </w:rPr>
        <w:t>d</w:t>
      </w:r>
      <w:r>
        <w:rPr>
          <w:rFonts w:hint="eastAsia"/>
          <w:bCs/>
          <w:szCs w:val="21"/>
        </w:rPr>
        <w:t>）</w:t>
      </w:r>
      <w:r>
        <w:t>综合信息显示屏应动态显示各个单元的计量信息和控制参数。</w:t>
      </w:r>
    </w:p>
    <w:p w14:paraId="487D6469" w14:textId="77777777" w:rsidR="000511EE" w:rsidRDefault="000511EE" w:rsidP="000511EE">
      <w:pPr>
        <w:pStyle w:val="afff3"/>
        <w:spacing w:beforeLines="50" w:before="120" w:afterLines="50" w:after="120"/>
      </w:pPr>
      <w:r>
        <w:rPr>
          <w:rFonts w:hint="eastAsia"/>
        </w:rPr>
        <w:t>e</w:t>
      </w:r>
      <w:r>
        <w:rPr>
          <w:rFonts w:hint="eastAsia"/>
          <w:bCs/>
          <w:szCs w:val="21"/>
        </w:rPr>
        <w:t>）</w:t>
      </w:r>
      <w:r>
        <w:t>设备计量系统应通过相关检测资质的检测机构标定。</w:t>
      </w:r>
    </w:p>
    <w:p w14:paraId="0D81F227" w14:textId="77777777" w:rsidR="000511EE" w:rsidRPr="00640A11" w:rsidRDefault="000511EE" w:rsidP="00640A11">
      <w:pPr>
        <w:pStyle w:val="afff3"/>
        <w:spacing w:beforeLines="50" w:before="120"/>
        <w:ind w:firstLineChars="0" w:firstLine="0"/>
        <w:rPr>
          <w:rFonts w:ascii="楷体" w:eastAsia="楷体" w:hAnsi="楷体" w:cs="楷体"/>
          <w:b/>
          <w:bCs/>
        </w:rPr>
      </w:pPr>
      <w:r w:rsidRPr="00640A11">
        <w:rPr>
          <w:rFonts w:ascii="楷体" w:eastAsia="楷体" w:hAnsi="楷体" w:cs="楷体"/>
          <w:b/>
          <w:bCs/>
        </w:rPr>
        <w:t>条文说明：</w:t>
      </w:r>
    </w:p>
    <w:p w14:paraId="4D338C1F" w14:textId="77777777" w:rsidR="000511EE" w:rsidRPr="002408DC" w:rsidRDefault="000511EE" w:rsidP="000511EE">
      <w:pPr>
        <w:pStyle w:val="afff3"/>
        <w:spacing w:beforeLines="50" w:before="120" w:afterLines="50" w:after="120"/>
        <w:rPr>
          <w:rFonts w:ascii="楷体" w:eastAsia="楷体" w:hAnsi="楷体"/>
        </w:rPr>
      </w:pPr>
      <w:r w:rsidRPr="002408DC">
        <w:rPr>
          <w:rFonts w:ascii="楷体" w:eastAsia="楷体" w:hAnsi="楷体" w:hint="eastAsia"/>
        </w:rPr>
        <w:t>a) 泡沫轻质土路基施工为分仓浇筑。设备的产能越大单仓浇筑完成所需时间越短，浆料在初凝前即可均匀混合，成品质量越好。用于路基时泡沫轻质土均为大体积浇筑，因而单台设备稳定产能要求每小时不低于90m</w:t>
      </w:r>
      <w:r w:rsidRPr="002408DC">
        <w:rPr>
          <w:rFonts w:ascii="楷体" w:eastAsia="楷体" w:hAnsi="楷体" w:hint="eastAsia"/>
          <w:vertAlign w:val="superscript"/>
        </w:rPr>
        <w:t>3</w:t>
      </w:r>
      <w:r w:rsidRPr="002408DC">
        <w:rPr>
          <w:rFonts w:ascii="楷体" w:eastAsia="楷体" w:hAnsi="楷体" w:hint="eastAsia"/>
        </w:rPr>
        <w:t>。</w:t>
      </w:r>
    </w:p>
    <w:p w14:paraId="6A3C041A" w14:textId="27256C12" w:rsidR="000511EE" w:rsidRPr="002408DC" w:rsidRDefault="000511EE" w:rsidP="006629CD">
      <w:pPr>
        <w:pStyle w:val="afff3"/>
        <w:spacing w:beforeLines="50" w:before="120" w:afterLines="50" w:after="120"/>
        <w:rPr>
          <w:rFonts w:ascii="楷体" w:eastAsia="楷体" w:hAnsi="楷体"/>
        </w:rPr>
      </w:pPr>
      <w:r w:rsidRPr="002408DC">
        <w:rPr>
          <w:rFonts w:ascii="楷体" w:eastAsia="楷体" w:hAnsi="楷体" w:hint="eastAsia"/>
        </w:rPr>
        <w:t>b</w:t>
      </w:r>
      <w:r w:rsidRPr="002408DC">
        <w:rPr>
          <w:rFonts w:ascii="楷体" w:eastAsia="楷体" w:hAnsi="楷体" w:hint="eastAsia"/>
          <w:bCs/>
        </w:rPr>
        <w:t>）、</w:t>
      </w:r>
      <w:r w:rsidRPr="002408DC">
        <w:rPr>
          <w:rFonts w:ascii="楷体" w:eastAsia="楷体" w:hAnsi="楷体" w:hint="eastAsia"/>
        </w:rPr>
        <w:t>c</w:t>
      </w:r>
      <w:r w:rsidRPr="002408DC">
        <w:rPr>
          <w:rFonts w:ascii="楷体" w:eastAsia="楷体" w:hAnsi="楷体" w:hint="eastAsia"/>
          <w:bCs/>
        </w:rPr>
        <w:t>）</w:t>
      </w:r>
      <w:r w:rsidRPr="002408DC">
        <w:rPr>
          <w:rFonts w:ascii="楷体" w:eastAsia="楷体" w:hAnsi="楷体" w:hint="eastAsia"/>
        </w:rPr>
        <w:t>为目前国内公路行业泡沫轻质土设备能达到的要求。</w:t>
      </w:r>
    </w:p>
    <w:p w14:paraId="6A943F4E" w14:textId="507D2A4E" w:rsidR="00082836" w:rsidRDefault="00082836" w:rsidP="00082836">
      <w:pPr>
        <w:pStyle w:val="afff3"/>
        <w:spacing w:beforeLines="50" w:before="120" w:afterLines="50" w:after="120"/>
        <w:ind w:firstLineChars="0" w:firstLine="0"/>
      </w:pPr>
      <w:r>
        <w:rPr>
          <w:rFonts w:eastAsia="黑体"/>
          <w:b/>
          <w:bCs/>
        </w:rPr>
        <w:t>7.2.3</w:t>
      </w:r>
      <w:r>
        <w:rPr>
          <w:rFonts w:eastAsia="黑体"/>
        </w:rPr>
        <w:t xml:space="preserve"> </w:t>
      </w:r>
      <w:r w:rsidRPr="00330FCC">
        <w:rPr>
          <w:rFonts w:hint="eastAsia"/>
        </w:rPr>
        <w:t>泡沫轻质土制作过程中，</w:t>
      </w:r>
      <w:r w:rsidRPr="00714574">
        <w:t>原材料</w:t>
      </w:r>
      <w:r>
        <w:t>计量</w:t>
      </w:r>
      <w:r>
        <w:rPr>
          <w:rFonts w:hint="eastAsia"/>
        </w:rPr>
        <w:t>精度要求</w:t>
      </w:r>
      <w:r>
        <w:t>应符合表1</w:t>
      </w:r>
      <w:r w:rsidR="00640A11">
        <w:t>4</w:t>
      </w:r>
      <w:r w:rsidR="00640A11">
        <w:rPr>
          <w:rFonts w:hint="eastAsia"/>
        </w:rPr>
        <w:t>的</w:t>
      </w:r>
      <w:r>
        <w:t xml:space="preserve">要求： </w:t>
      </w:r>
    </w:p>
    <w:p w14:paraId="4B6E10BC" w14:textId="77777777" w:rsidR="00793F6D" w:rsidRDefault="00793F6D" w:rsidP="00082836">
      <w:pPr>
        <w:pStyle w:val="afff3"/>
        <w:spacing w:beforeLines="50" w:before="120" w:afterLines="50" w:after="120"/>
        <w:ind w:firstLineChars="0" w:firstLine="0"/>
      </w:pPr>
    </w:p>
    <w:p w14:paraId="544D87D9" w14:textId="1431AB16" w:rsidR="00082836" w:rsidRDefault="00082836" w:rsidP="00082836">
      <w:pPr>
        <w:jc w:val="center"/>
        <w:rPr>
          <w:rFonts w:eastAsia="黑体"/>
          <w:sz w:val="18"/>
          <w:szCs w:val="18"/>
        </w:rPr>
      </w:pPr>
      <w:r>
        <w:rPr>
          <w:rFonts w:eastAsia="黑体"/>
          <w:sz w:val="18"/>
          <w:szCs w:val="18"/>
        </w:rPr>
        <w:lastRenderedPageBreak/>
        <w:t>表</w:t>
      </w:r>
      <w:r>
        <w:rPr>
          <w:rFonts w:eastAsia="黑体"/>
          <w:sz w:val="18"/>
          <w:szCs w:val="18"/>
        </w:rPr>
        <w:t>1</w:t>
      </w:r>
      <w:r w:rsidR="00640A11">
        <w:rPr>
          <w:rFonts w:eastAsia="黑体"/>
          <w:sz w:val="18"/>
          <w:szCs w:val="18"/>
        </w:rPr>
        <w:t>4</w:t>
      </w:r>
      <w:r>
        <w:rPr>
          <w:rFonts w:eastAsia="黑体"/>
          <w:sz w:val="18"/>
          <w:szCs w:val="18"/>
        </w:rPr>
        <w:t xml:space="preserve">  </w:t>
      </w:r>
      <w:r>
        <w:rPr>
          <w:rFonts w:eastAsia="黑体"/>
          <w:sz w:val="18"/>
          <w:szCs w:val="18"/>
        </w:rPr>
        <w:t>原材料计量</w:t>
      </w:r>
      <w:r>
        <w:rPr>
          <w:rFonts w:eastAsia="黑体" w:hint="eastAsia"/>
          <w:sz w:val="18"/>
          <w:szCs w:val="18"/>
        </w:rPr>
        <w:t>精度要求</w:t>
      </w:r>
    </w:p>
    <w:tbl>
      <w:tblPr>
        <w:tblStyle w:val="TableGrid"/>
        <w:tblW w:w="5000"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top w:w="99" w:type="dxa"/>
          <w:left w:w="115" w:type="dxa"/>
          <w:right w:w="115" w:type="dxa"/>
        </w:tblCellMar>
        <w:tblLook w:val="04A0" w:firstRow="1" w:lastRow="0" w:firstColumn="1" w:lastColumn="0" w:noHBand="0" w:noVBand="1"/>
      </w:tblPr>
      <w:tblGrid>
        <w:gridCol w:w="3108"/>
        <w:gridCol w:w="3109"/>
        <w:gridCol w:w="3107"/>
      </w:tblGrid>
      <w:tr w:rsidR="00082836" w14:paraId="46430ACC" w14:textId="77777777" w:rsidTr="00640A11">
        <w:trPr>
          <w:trHeight w:val="227"/>
          <w:jc w:val="center"/>
        </w:trPr>
        <w:tc>
          <w:tcPr>
            <w:tcW w:w="1667" w:type="pct"/>
            <w:vAlign w:val="center"/>
          </w:tcPr>
          <w:p w14:paraId="3D617AFB" w14:textId="77777777" w:rsidR="00082836" w:rsidRPr="00640A11" w:rsidRDefault="00082836" w:rsidP="00330FCC">
            <w:pPr>
              <w:autoSpaceDE w:val="0"/>
              <w:autoSpaceDN w:val="0"/>
              <w:adjustRightInd w:val="0"/>
              <w:snapToGrid w:val="0"/>
              <w:jc w:val="center"/>
              <w:rPr>
                <w:rFonts w:eastAsiaTheme="minorEastAsia"/>
                <w:sz w:val="18"/>
                <w:szCs w:val="18"/>
              </w:rPr>
            </w:pPr>
            <w:r w:rsidRPr="00640A11">
              <w:rPr>
                <w:rFonts w:eastAsiaTheme="minorEastAsia"/>
                <w:bCs/>
                <w:kern w:val="0"/>
                <w:sz w:val="18"/>
                <w:szCs w:val="18"/>
              </w:rPr>
              <w:t>材料</w:t>
            </w:r>
          </w:p>
        </w:tc>
        <w:tc>
          <w:tcPr>
            <w:tcW w:w="1667" w:type="pct"/>
            <w:vAlign w:val="center"/>
          </w:tcPr>
          <w:p w14:paraId="5FB7BF48" w14:textId="77777777" w:rsidR="00082836" w:rsidRPr="00640A11" w:rsidRDefault="00082836" w:rsidP="00330FCC">
            <w:pPr>
              <w:autoSpaceDE w:val="0"/>
              <w:autoSpaceDN w:val="0"/>
              <w:adjustRightInd w:val="0"/>
              <w:snapToGrid w:val="0"/>
              <w:jc w:val="center"/>
              <w:rPr>
                <w:rFonts w:eastAsiaTheme="minorEastAsia"/>
                <w:bCs/>
                <w:kern w:val="0"/>
                <w:sz w:val="18"/>
                <w:szCs w:val="18"/>
              </w:rPr>
            </w:pPr>
            <w:r w:rsidRPr="00640A11">
              <w:rPr>
                <w:rFonts w:eastAsiaTheme="minorEastAsia"/>
                <w:bCs/>
                <w:kern w:val="0"/>
                <w:sz w:val="18"/>
                <w:szCs w:val="18"/>
              </w:rPr>
              <w:t>计量单位</w:t>
            </w:r>
          </w:p>
        </w:tc>
        <w:tc>
          <w:tcPr>
            <w:tcW w:w="1667" w:type="pct"/>
            <w:vAlign w:val="center"/>
          </w:tcPr>
          <w:p w14:paraId="27320DAA" w14:textId="77777777" w:rsidR="00082836" w:rsidRPr="00640A11" w:rsidRDefault="00082836" w:rsidP="00330FCC">
            <w:pPr>
              <w:autoSpaceDE w:val="0"/>
              <w:autoSpaceDN w:val="0"/>
              <w:adjustRightInd w:val="0"/>
              <w:snapToGrid w:val="0"/>
              <w:jc w:val="center"/>
              <w:rPr>
                <w:rFonts w:eastAsiaTheme="minorEastAsia"/>
                <w:bCs/>
                <w:kern w:val="0"/>
                <w:sz w:val="18"/>
                <w:szCs w:val="18"/>
                <w:highlight w:val="yellow"/>
              </w:rPr>
            </w:pPr>
            <w:r w:rsidRPr="00640A11">
              <w:rPr>
                <w:rFonts w:eastAsiaTheme="minorEastAsia"/>
                <w:bCs/>
                <w:kern w:val="0"/>
                <w:sz w:val="18"/>
                <w:szCs w:val="18"/>
              </w:rPr>
              <w:t>计量精度</w:t>
            </w:r>
          </w:p>
        </w:tc>
      </w:tr>
      <w:tr w:rsidR="00082836" w14:paraId="0FAEF5C1" w14:textId="77777777" w:rsidTr="00640A11">
        <w:trPr>
          <w:trHeight w:val="227"/>
          <w:jc w:val="center"/>
        </w:trPr>
        <w:tc>
          <w:tcPr>
            <w:tcW w:w="1667" w:type="pct"/>
            <w:vAlign w:val="center"/>
          </w:tcPr>
          <w:p w14:paraId="15021E5C" w14:textId="77777777" w:rsidR="00082836" w:rsidRPr="00640A11" w:rsidRDefault="00082836" w:rsidP="00330FCC">
            <w:pPr>
              <w:autoSpaceDE w:val="0"/>
              <w:autoSpaceDN w:val="0"/>
              <w:adjustRightInd w:val="0"/>
              <w:snapToGrid w:val="0"/>
              <w:jc w:val="center"/>
              <w:rPr>
                <w:rFonts w:eastAsiaTheme="minorEastAsia"/>
                <w:sz w:val="18"/>
                <w:szCs w:val="18"/>
              </w:rPr>
            </w:pPr>
            <w:r w:rsidRPr="00640A11">
              <w:rPr>
                <w:rFonts w:eastAsiaTheme="minorEastAsia"/>
                <w:bCs/>
                <w:kern w:val="0"/>
                <w:sz w:val="18"/>
                <w:szCs w:val="18"/>
              </w:rPr>
              <w:t>水泥、外加剂</w:t>
            </w:r>
          </w:p>
        </w:tc>
        <w:tc>
          <w:tcPr>
            <w:tcW w:w="1667" w:type="pct"/>
            <w:vAlign w:val="center"/>
          </w:tcPr>
          <w:p w14:paraId="0D5378A1" w14:textId="77777777" w:rsidR="00082836" w:rsidRPr="00640A11" w:rsidRDefault="00082836" w:rsidP="00330FCC">
            <w:pPr>
              <w:autoSpaceDE w:val="0"/>
              <w:autoSpaceDN w:val="0"/>
              <w:adjustRightInd w:val="0"/>
              <w:snapToGrid w:val="0"/>
              <w:jc w:val="center"/>
              <w:rPr>
                <w:rFonts w:eastAsiaTheme="minorEastAsia"/>
                <w:bCs/>
                <w:kern w:val="0"/>
                <w:sz w:val="18"/>
                <w:szCs w:val="18"/>
              </w:rPr>
            </w:pPr>
            <w:r w:rsidRPr="00640A11">
              <w:rPr>
                <w:rFonts w:eastAsiaTheme="minorEastAsia"/>
                <w:bCs/>
                <w:kern w:val="0"/>
                <w:sz w:val="18"/>
                <w:szCs w:val="18"/>
              </w:rPr>
              <w:t>kg</w:t>
            </w:r>
          </w:p>
        </w:tc>
        <w:tc>
          <w:tcPr>
            <w:tcW w:w="1667" w:type="pct"/>
            <w:vAlign w:val="center"/>
          </w:tcPr>
          <w:p w14:paraId="56477DB9" w14:textId="77777777" w:rsidR="00082836" w:rsidRPr="00640A11" w:rsidRDefault="00082836" w:rsidP="00330FCC">
            <w:pPr>
              <w:autoSpaceDE w:val="0"/>
              <w:autoSpaceDN w:val="0"/>
              <w:adjustRightInd w:val="0"/>
              <w:snapToGrid w:val="0"/>
              <w:jc w:val="center"/>
              <w:rPr>
                <w:rFonts w:eastAsiaTheme="minorEastAsia"/>
                <w:bCs/>
                <w:kern w:val="0"/>
                <w:sz w:val="18"/>
                <w:szCs w:val="18"/>
                <w:highlight w:val="yellow"/>
              </w:rPr>
            </w:pPr>
            <w:r w:rsidRPr="00640A11">
              <w:rPr>
                <w:rFonts w:eastAsiaTheme="minorEastAsia"/>
                <w:bCs/>
                <w:kern w:val="0"/>
                <w:sz w:val="18"/>
                <w:szCs w:val="18"/>
              </w:rPr>
              <w:t>±2%</w:t>
            </w:r>
          </w:p>
        </w:tc>
      </w:tr>
      <w:tr w:rsidR="00082836" w14:paraId="50523D80" w14:textId="77777777" w:rsidTr="00640A11">
        <w:trPr>
          <w:trHeight w:val="227"/>
          <w:jc w:val="center"/>
        </w:trPr>
        <w:tc>
          <w:tcPr>
            <w:tcW w:w="1667" w:type="pct"/>
            <w:vAlign w:val="center"/>
          </w:tcPr>
          <w:p w14:paraId="4616B4E5" w14:textId="77777777" w:rsidR="00082836" w:rsidRPr="00640A11" w:rsidRDefault="00082836" w:rsidP="00330FCC">
            <w:pPr>
              <w:autoSpaceDE w:val="0"/>
              <w:autoSpaceDN w:val="0"/>
              <w:adjustRightInd w:val="0"/>
              <w:snapToGrid w:val="0"/>
              <w:jc w:val="center"/>
              <w:rPr>
                <w:rFonts w:eastAsiaTheme="minorEastAsia"/>
                <w:sz w:val="18"/>
                <w:szCs w:val="18"/>
              </w:rPr>
            </w:pPr>
            <w:r w:rsidRPr="00640A11">
              <w:rPr>
                <w:rFonts w:eastAsiaTheme="minorEastAsia"/>
                <w:bCs/>
                <w:kern w:val="0"/>
                <w:sz w:val="18"/>
                <w:szCs w:val="18"/>
              </w:rPr>
              <w:t>水</w:t>
            </w:r>
          </w:p>
        </w:tc>
        <w:tc>
          <w:tcPr>
            <w:tcW w:w="1667" w:type="pct"/>
            <w:vAlign w:val="center"/>
          </w:tcPr>
          <w:p w14:paraId="70268F7A" w14:textId="77777777" w:rsidR="00082836" w:rsidRPr="00640A11" w:rsidRDefault="00082836" w:rsidP="00330FCC">
            <w:pPr>
              <w:autoSpaceDE w:val="0"/>
              <w:autoSpaceDN w:val="0"/>
              <w:adjustRightInd w:val="0"/>
              <w:snapToGrid w:val="0"/>
              <w:jc w:val="center"/>
              <w:rPr>
                <w:rFonts w:eastAsiaTheme="minorEastAsia"/>
                <w:bCs/>
                <w:kern w:val="0"/>
                <w:sz w:val="18"/>
                <w:szCs w:val="18"/>
              </w:rPr>
            </w:pPr>
            <w:r w:rsidRPr="00640A11">
              <w:rPr>
                <w:rFonts w:eastAsiaTheme="minorEastAsia"/>
                <w:bCs/>
                <w:kern w:val="0"/>
                <w:sz w:val="18"/>
                <w:szCs w:val="18"/>
              </w:rPr>
              <w:t>kg</w:t>
            </w:r>
          </w:p>
        </w:tc>
        <w:tc>
          <w:tcPr>
            <w:tcW w:w="1667" w:type="pct"/>
            <w:vAlign w:val="center"/>
          </w:tcPr>
          <w:p w14:paraId="125B36CE" w14:textId="77777777" w:rsidR="00082836" w:rsidRPr="00640A11" w:rsidRDefault="00082836" w:rsidP="00330FCC">
            <w:pPr>
              <w:autoSpaceDE w:val="0"/>
              <w:autoSpaceDN w:val="0"/>
              <w:adjustRightInd w:val="0"/>
              <w:snapToGrid w:val="0"/>
              <w:jc w:val="center"/>
              <w:rPr>
                <w:rFonts w:eastAsiaTheme="minorEastAsia"/>
                <w:bCs/>
                <w:kern w:val="0"/>
                <w:sz w:val="18"/>
                <w:szCs w:val="18"/>
                <w:highlight w:val="yellow"/>
              </w:rPr>
            </w:pPr>
            <w:r w:rsidRPr="00640A11">
              <w:rPr>
                <w:rFonts w:eastAsiaTheme="minorEastAsia"/>
                <w:bCs/>
                <w:kern w:val="0"/>
                <w:sz w:val="18"/>
                <w:szCs w:val="18"/>
              </w:rPr>
              <w:t>±2%</w:t>
            </w:r>
          </w:p>
        </w:tc>
      </w:tr>
      <w:tr w:rsidR="00082836" w14:paraId="0574E0D4" w14:textId="77777777" w:rsidTr="00640A11">
        <w:trPr>
          <w:trHeight w:val="227"/>
          <w:jc w:val="center"/>
        </w:trPr>
        <w:tc>
          <w:tcPr>
            <w:tcW w:w="1667" w:type="pct"/>
            <w:vAlign w:val="center"/>
          </w:tcPr>
          <w:p w14:paraId="7E0E27F8" w14:textId="77777777" w:rsidR="00082836" w:rsidRPr="00640A11" w:rsidRDefault="00082836" w:rsidP="00330FCC">
            <w:pPr>
              <w:autoSpaceDE w:val="0"/>
              <w:autoSpaceDN w:val="0"/>
              <w:adjustRightInd w:val="0"/>
              <w:snapToGrid w:val="0"/>
              <w:jc w:val="center"/>
              <w:rPr>
                <w:rFonts w:eastAsiaTheme="minorEastAsia"/>
                <w:sz w:val="18"/>
                <w:szCs w:val="18"/>
              </w:rPr>
            </w:pPr>
            <w:r w:rsidRPr="00640A11">
              <w:rPr>
                <w:rFonts w:eastAsiaTheme="minorEastAsia"/>
                <w:bCs/>
                <w:kern w:val="0"/>
                <w:sz w:val="18"/>
                <w:szCs w:val="18"/>
              </w:rPr>
              <w:t>发泡剂</w:t>
            </w:r>
          </w:p>
        </w:tc>
        <w:tc>
          <w:tcPr>
            <w:tcW w:w="1667" w:type="pct"/>
            <w:vAlign w:val="center"/>
          </w:tcPr>
          <w:p w14:paraId="00205873" w14:textId="77777777" w:rsidR="00082836" w:rsidRPr="00640A11" w:rsidRDefault="00082836" w:rsidP="00330FCC">
            <w:pPr>
              <w:autoSpaceDE w:val="0"/>
              <w:autoSpaceDN w:val="0"/>
              <w:adjustRightInd w:val="0"/>
              <w:snapToGrid w:val="0"/>
              <w:jc w:val="center"/>
              <w:rPr>
                <w:rFonts w:eastAsiaTheme="minorEastAsia"/>
                <w:bCs/>
                <w:kern w:val="0"/>
                <w:sz w:val="18"/>
                <w:szCs w:val="18"/>
              </w:rPr>
            </w:pPr>
            <w:r w:rsidRPr="00640A11">
              <w:rPr>
                <w:rFonts w:eastAsiaTheme="minorEastAsia"/>
                <w:bCs/>
                <w:kern w:val="0"/>
                <w:sz w:val="18"/>
                <w:szCs w:val="18"/>
              </w:rPr>
              <w:t>L</w:t>
            </w:r>
          </w:p>
        </w:tc>
        <w:tc>
          <w:tcPr>
            <w:tcW w:w="1667" w:type="pct"/>
            <w:vAlign w:val="center"/>
          </w:tcPr>
          <w:p w14:paraId="73EDD0EC" w14:textId="77777777" w:rsidR="00082836" w:rsidRPr="00640A11" w:rsidRDefault="00082836" w:rsidP="00330FCC">
            <w:pPr>
              <w:autoSpaceDE w:val="0"/>
              <w:autoSpaceDN w:val="0"/>
              <w:adjustRightInd w:val="0"/>
              <w:snapToGrid w:val="0"/>
              <w:jc w:val="center"/>
              <w:rPr>
                <w:rFonts w:eastAsiaTheme="minorEastAsia"/>
                <w:bCs/>
                <w:kern w:val="0"/>
                <w:sz w:val="18"/>
                <w:szCs w:val="18"/>
                <w:highlight w:val="yellow"/>
              </w:rPr>
            </w:pPr>
            <w:r w:rsidRPr="00640A11">
              <w:rPr>
                <w:rFonts w:eastAsiaTheme="minorEastAsia"/>
                <w:bCs/>
                <w:kern w:val="0"/>
                <w:sz w:val="18"/>
                <w:szCs w:val="18"/>
              </w:rPr>
              <w:t>±2%</w:t>
            </w:r>
          </w:p>
        </w:tc>
      </w:tr>
      <w:tr w:rsidR="00082836" w14:paraId="47D4CCBC" w14:textId="77777777" w:rsidTr="00640A11">
        <w:trPr>
          <w:trHeight w:val="227"/>
          <w:jc w:val="center"/>
        </w:trPr>
        <w:tc>
          <w:tcPr>
            <w:tcW w:w="1667" w:type="pct"/>
            <w:vAlign w:val="center"/>
          </w:tcPr>
          <w:p w14:paraId="6FE1E6E0" w14:textId="77777777" w:rsidR="00082836" w:rsidRPr="00640A11" w:rsidRDefault="00082836" w:rsidP="00330FCC">
            <w:pPr>
              <w:autoSpaceDE w:val="0"/>
              <w:autoSpaceDN w:val="0"/>
              <w:adjustRightInd w:val="0"/>
              <w:snapToGrid w:val="0"/>
              <w:jc w:val="center"/>
              <w:rPr>
                <w:rFonts w:eastAsiaTheme="minorEastAsia"/>
                <w:bCs/>
                <w:kern w:val="0"/>
                <w:sz w:val="18"/>
                <w:szCs w:val="18"/>
              </w:rPr>
            </w:pPr>
            <w:r w:rsidRPr="00640A11">
              <w:rPr>
                <w:rFonts w:eastAsiaTheme="minorEastAsia"/>
                <w:bCs/>
                <w:kern w:val="0"/>
                <w:sz w:val="18"/>
                <w:szCs w:val="18"/>
              </w:rPr>
              <w:t>掺合料</w:t>
            </w:r>
          </w:p>
        </w:tc>
        <w:tc>
          <w:tcPr>
            <w:tcW w:w="1667" w:type="pct"/>
            <w:vAlign w:val="center"/>
          </w:tcPr>
          <w:p w14:paraId="4863129D" w14:textId="77777777" w:rsidR="00082836" w:rsidRPr="00640A11" w:rsidRDefault="00082836" w:rsidP="00330FCC">
            <w:pPr>
              <w:autoSpaceDE w:val="0"/>
              <w:autoSpaceDN w:val="0"/>
              <w:adjustRightInd w:val="0"/>
              <w:snapToGrid w:val="0"/>
              <w:jc w:val="center"/>
              <w:rPr>
                <w:rFonts w:eastAsiaTheme="minorEastAsia"/>
                <w:bCs/>
                <w:kern w:val="0"/>
                <w:sz w:val="18"/>
                <w:szCs w:val="18"/>
              </w:rPr>
            </w:pPr>
            <w:r w:rsidRPr="00640A11">
              <w:rPr>
                <w:rFonts w:eastAsiaTheme="minorEastAsia"/>
                <w:bCs/>
                <w:kern w:val="0"/>
                <w:sz w:val="18"/>
                <w:szCs w:val="18"/>
              </w:rPr>
              <w:t>kg</w:t>
            </w:r>
          </w:p>
        </w:tc>
        <w:tc>
          <w:tcPr>
            <w:tcW w:w="1667" w:type="pct"/>
            <w:vAlign w:val="center"/>
          </w:tcPr>
          <w:p w14:paraId="1BCDF8F7" w14:textId="03DCCDF2" w:rsidR="00082836" w:rsidRPr="00640A11" w:rsidRDefault="00082836" w:rsidP="00330FCC">
            <w:pPr>
              <w:autoSpaceDE w:val="0"/>
              <w:autoSpaceDN w:val="0"/>
              <w:adjustRightInd w:val="0"/>
              <w:snapToGrid w:val="0"/>
              <w:jc w:val="center"/>
              <w:rPr>
                <w:rFonts w:eastAsiaTheme="minorEastAsia"/>
                <w:bCs/>
                <w:kern w:val="0"/>
                <w:sz w:val="18"/>
                <w:szCs w:val="18"/>
                <w:highlight w:val="yellow"/>
              </w:rPr>
            </w:pPr>
            <w:r w:rsidRPr="00640A11">
              <w:rPr>
                <w:rFonts w:eastAsiaTheme="minorEastAsia"/>
                <w:bCs/>
                <w:kern w:val="0"/>
                <w:sz w:val="18"/>
                <w:szCs w:val="18"/>
              </w:rPr>
              <w:t>±2%</w:t>
            </w:r>
          </w:p>
        </w:tc>
      </w:tr>
    </w:tbl>
    <w:p w14:paraId="49BF1A31" w14:textId="77777777" w:rsidR="00082836" w:rsidRPr="00640A11" w:rsidRDefault="00082836" w:rsidP="00640A11">
      <w:pPr>
        <w:pStyle w:val="afff3"/>
        <w:spacing w:beforeLines="50" w:before="120"/>
        <w:ind w:firstLineChars="0" w:firstLine="0"/>
        <w:rPr>
          <w:rFonts w:ascii="楷体" w:eastAsia="楷体" w:hAnsi="楷体" w:cs="楷体"/>
          <w:b/>
          <w:bCs/>
        </w:rPr>
      </w:pPr>
      <w:r w:rsidRPr="00640A11">
        <w:rPr>
          <w:rFonts w:ascii="楷体" w:eastAsia="楷体" w:hAnsi="楷体" w:cs="楷体"/>
          <w:b/>
          <w:bCs/>
        </w:rPr>
        <w:t>条文说明：</w:t>
      </w:r>
    </w:p>
    <w:p w14:paraId="7A6E82CD" w14:textId="0A8D6BD2" w:rsidR="00082836" w:rsidRPr="002408DC" w:rsidRDefault="00082836" w:rsidP="00082836">
      <w:pPr>
        <w:pStyle w:val="afff3"/>
        <w:rPr>
          <w:rFonts w:ascii="楷体" w:eastAsia="楷体" w:hAnsi="楷体"/>
        </w:rPr>
      </w:pPr>
      <w:r w:rsidRPr="002408DC">
        <w:rPr>
          <w:rFonts w:ascii="楷体" w:eastAsia="楷体" w:hAnsi="楷体" w:hint="eastAsia"/>
        </w:rPr>
        <w:t>表1</w:t>
      </w:r>
      <w:r w:rsidR="00640A11">
        <w:rPr>
          <w:rFonts w:ascii="楷体" w:eastAsia="楷体" w:hAnsi="楷体"/>
        </w:rPr>
        <w:t>4</w:t>
      </w:r>
      <w:r w:rsidRPr="002408DC">
        <w:rPr>
          <w:rFonts w:ascii="楷体" w:eastAsia="楷体" w:hAnsi="楷体" w:hint="eastAsia"/>
        </w:rPr>
        <w:t>为原材料的计量精度要求，通过控制原材料的计量精度，达到表</w:t>
      </w:r>
      <w:r w:rsidR="002408DC">
        <w:rPr>
          <w:rFonts w:ascii="楷体" w:eastAsia="楷体" w:hAnsi="楷体"/>
        </w:rPr>
        <w:t>6</w:t>
      </w:r>
      <w:r w:rsidRPr="002408DC">
        <w:rPr>
          <w:rFonts w:ascii="楷体" w:eastAsia="楷体" w:hAnsi="楷体" w:hint="eastAsia"/>
        </w:rPr>
        <w:t>中泡沫轻质土浇筑浆料的湿容重允许偏差范围。</w:t>
      </w:r>
    </w:p>
    <w:p w14:paraId="01E0D2E9" w14:textId="360FA846" w:rsidR="000511EE" w:rsidRDefault="000511EE" w:rsidP="00DA0920">
      <w:pPr>
        <w:pStyle w:val="afff3"/>
        <w:ind w:firstLineChars="0" w:firstLine="0"/>
      </w:pPr>
      <w:r w:rsidRPr="00CC47B6">
        <w:rPr>
          <w:rFonts w:eastAsia="黑体" w:hint="eastAsia"/>
          <w:b/>
          <w:bCs/>
        </w:rPr>
        <w:t>7.2.</w:t>
      </w:r>
      <w:r w:rsidR="00082836" w:rsidRPr="00CC47B6">
        <w:rPr>
          <w:rFonts w:eastAsia="黑体"/>
          <w:b/>
          <w:bCs/>
        </w:rPr>
        <w:t>4</w:t>
      </w:r>
      <w:r w:rsidRPr="00CC47B6">
        <w:rPr>
          <w:rFonts w:eastAsia="黑体" w:hint="eastAsia"/>
          <w:b/>
          <w:bCs/>
        </w:rPr>
        <w:t xml:space="preserve"> </w:t>
      </w:r>
      <w:r w:rsidR="006629CD" w:rsidRPr="00A40079">
        <w:rPr>
          <w:rFonts w:hAnsi="宋体" w:cs="宋体" w:hint="eastAsia"/>
          <w:color w:val="000000"/>
          <w:szCs w:val="21"/>
        </w:rPr>
        <w:t>泡沫</w:t>
      </w:r>
      <w:r w:rsidR="006629CD">
        <w:rPr>
          <w:rFonts w:hAnsi="宋体" w:cs="宋体" w:hint="eastAsia"/>
          <w:color w:val="000000"/>
          <w:szCs w:val="21"/>
        </w:rPr>
        <w:t>轻质</w:t>
      </w:r>
      <w:r w:rsidR="006629CD" w:rsidRPr="00A40079">
        <w:rPr>
          <w:rFonts w:hAnsi="宋体" w:cs="宋体" w:hint="eastAsia"/>
          <w:color w:val="000000"/>
          <w:szCs w:val="21"/>
        </w:rPr>
        <w:t>土施工前应</w:t>
      </w:r>
      <w:r w:rsidR="006629CD">
        <w:rPr>
          <w:rFonts w:hAnsi="宋体" w:cs="宋体" w:hint="eastAsia"/>
          <w:color w:val="000000"/>
          <w:szCs w:val="21"/>
        </w:rPr>
        <w:t>进行工作面</w:t>
      </w:r>
      <w:r w:rsidR="006629CD" w:rsidRPr="00A40079">
        <w:rPr>
          <w:rFonts w:hAnsi="宋体" w:cs="宋体" w:hint="eastAsia"/>
          <w:color w:val="000000"/>
          <w:szCs w:val="21"/>
        </w:rPr>
        <w:t>的验收。</w:t>
      </w:r>
      <w:r>
        <w:rPr>
          <w:rFonts w:hint="eastAsia"/>
        </w:rPr>
        <w:t>工作面要求如下：</w:t>
      </w:r>
    </w:p>
    <w:p w14:paraId="2907F695" w14:textId="77777777" w:rsidR="000511EE" w:rsidRDefault="000511EE" w:rsidP="000511EE">
      <w:pPr>
        <w:pStyle w:val="afff3"/>
        <w:spacing w:beforeLines="50" w:before="120" w:afterLines="50" w:after="120"/>
      </w:pPr>
      <w:r>
        <w:rPr>
          <w:bCs/>
        </w:rPr>
        <w:t>a)</w:t>
      </w:r>
      <w:r>
        <w:t xml:space="preserve"> </w:t>
      </w:r>
      <w:r>
        <w:rPr>
          <w:rFonts w:hint="eastAsia"/>
        </w:rPr>
        <w:t>工作面</w:t>
      </w:r>
      <w:r>
        <w:t>按设计要求</w:t>
      </w:r>
      <w:r>
        <w:rPr>
          <w:rFonts w:hint="eastAsia"/>
        </w:rPr>
        <w:t>测设</w:t>
      </w:r>
      <w:r>
        <w:t>放样，确定</w:t>
      </w:r>
      <w:r>
        <w:rPr>
          <w:rFonts w:hint="eastAsia"/>
        </w:rPr>
        <w:t>泡沫轻质土路基</w:t>
      </w:r>
      <w:r>
        <w:t>边线</w:t>
      </w:r>
      <w:r>
        <w:rPr>
          <w:rFonts w:hint="eastAsia"/>
        </w:rPr>
        <w:t>、</w:t>
      </w:r>
      <w:r>
        <w:t>基底高程</w:t>
      </w:r>
      <w:r>
        <w:rPr>
          <w:rFonts w:hint="eastAsia"/>
        </w:rPr>
        <w:t>、台阶或坡面开挖的位置。</w:t>
      </w:r>
    </w:p>
    <w:p w14:paraId="318B85FA" w14:textId="77777777" w:rsidR="000511EE" w:rsidRDefault="000511EE" w:rsidP="000511EE">
      <w:pPr>
        <w:pStyle w:val="afff3"/>
        <w:spacing w:beforeLines="50" w:before="120" w:afterLines="50" w:after="120"/>
      </w:pPr>
      <w:r>
        <w:rPr>
          <w:bCs/>
        </w:rPr>
        <w:t>b)</w:t>
      </w:r>
      <w:r>
        <w:t xml:space="preserve"> 基底为原状土</w:t>
      </w:r>
      <w:r>
        <w:rPr>
          <w:rFonts w:hint="eastAsia"/>
        </w:rPr>
        <w:t>或老填土</w:t>
      </w:r>
      <w:r>
        <w:t>时，应</w:t>
      </w:r>
      <w:r>
        <w:rPr>
          <w:rFonts w:hint="eastAsia"/>
        </w:rPr>
        <w:t>参考</w:t>
      </w:r>
      <w:r>
        <w:t>JTG F10 的要求进行场地清理</w:t>
      </w:r>
      <w:r>
        <w:rPr>
          <w:rFonts w:hint="eastAsia"/>
        </w:rPr>
        <w:t>和</w:t>
      </w:r>
      <w:r>
        <w:t>整平；</w:t>
      </w:r>
      <w:r>
        <w:rPr>
          <w:rFonts w:hint="eastAsia"/>
        </w:rPr>
        <w:t>基底为新填土时，</w:t>
      </w:r>
      <w:r>
        <w:t>应满足路基分区压实度要求。</w:t>
      </w:r>
    </w:p>
    <w:p w14:paraId="509F9C1D" w14:textId="77777777" w:rsidR="000511EE" w:rsidRDefault="000511EE" w:rsidP="000511EE">
      <w:pPr>
        <w:pStyle w:val="afff3"/>
        <w:spacing w:beforeLines="50" w:before="120" w:afterLines="50" w:after="120"/>
      </w:pPr>
      <w:r>
        <w:rPr>
          <w:rFonts w:hint="eastAsia"/>
        </w:rPr>
        <w:t>c) 当有地基承载力要求时，基底应进行地基承载力判定。当存在软弱土时应通知建设单位确定处理方案。</w:t>
      </w:r>
    </w:p>
    <w:p w14:paraId="1634EBA4" w14:textId="77777777" w:rsidR="000511EE" w:rsidRDefault="000511EE" w:rsidP="000511EE">
      <w:pPr>
        <w:pStyle w:val="afff3"/>
        <w:spacing w:beforeLines="50" w:before="120" w:afterLines="50" w:after="120"/>
      </w:pPr>
      <w:r>
        <w:rPr>
          <w:rFonts w:hint="eastAsia"/>
        </w:rPr>
        <w:t>d）除设计要求外，开挖后的渣土严禁在路基外侧堆放。</w:t>
      </w:r>
    </w:p>
    <w:p w14:paraId="0740A3A9" w14:textId="77777777" w:rsidR="000511EE" w:rsidRPr="00640A11" w:rsidRDefault="000511EE" w:rsidP="00640A11">
      <w:pPr>
        <w:pStyle w:val="afff3"/>
        <w:spacing w:beforeLines="50" w:before="120"/>
        <w:ind w:firstLineChars="0" w:firstLine="0"/>
        <w:rPr>
          <w:rFonts w:ascii="楷体" w:eastAsia="楷体" w:hAnsi="楷体" w:cs="楷体"/>
          <w:b/>
          <w:bCs/>
        </w:rPr>
      </w:pPr>
      <w:r w:rsidRPr="00640A11">
        <w:rPr>
          <w:rFonts w:ascii="楷体" w:eastAsia="楷体" w:hAnsi="楷体" w:cs="楷体"/>
          <w:b/>
          <w:bCs/>
        </w:rPr>
        <w:t>条文说明：</w:t>
      </w:r>
    </w:p>
    <w:p w14:paraId="23D4075E" w14:textId="77777777" w:rsidR="000511EE" w:rsidRPr="002408DC" w:rsidRDefault="000511EE" w:rsidP="000511EE">
      <w:pPr>
        <w:pStyle w:val="afff3"/>
        <w:rPr>
          <w:rFonts w:ascii="楷体" w:eastAsia="楷体" w:hAnsi="楷体"/>
        </w:rPr>
      </w:pPr>
      <w:r w:rsidRPr="002408DC">
        <w:rPr>
          <w:rFonts w:ascii="楷体" w:eastAsia="楷体" w:hAnsi="楷体" w:hint="eastAsia"/>
        </w:rPr>
        <w:t>b）局部存在软弱土体和碎渣应予以清除。</w:t>
      </w:r>
    </w:p>
    <w:p w14:paraId="182B6363" w14:textId="77777777" w:rsidR="000511EE" w:rsidRPr="002408DC" w:rsidRDefault="000511EE" w:rsidP="000511EE">
      <w:pPr>
        <w:pStyle w:val="afff3"/>
        <w:rPr>
          <w:rFonts w:ascii="楷体" w:eastAsia="楷体" w:hAnsi="楷体"/>
        </w:rPr>
      </w:pPr>
      <w:r w:rsidRPr="002408DC">
        <w:rPr>
          <w:rFonts w:ascii="楷体" w:eastAsia="楷体" w:hAnsi="楷体" w:hint="eastAsia"/>
        </w:rPr>
        <w:t>c）当基底土存在软硬不均时，容易造成泡沫轻质土路基不均匀沉降，导致轻质土填筑体产生结构性剪切开裂，施工时如发现应及时联系项目相关单位，必要时进行软基处理。</w:t>
      </w:r>
    </w:p>
    <w:p w14:paraId="53909652" w14:textId="77777777" w:rsidR="000511EE" w:rsidRPr="002408DC" w:rsidRDefault="000511EE" w:rsidP="000511EE">
      <w:pPr>
        <w:pStyle w:val="afff3"/>
        <w:rPr>
          <w:rFonts w:ascii="楷体" w:eastAsia="楷体" w:hAnsi="楷体"/>
        </w:rPr>
      </w:pPr>
      <w:r w:rsidRPr="002408DC">
        <w:rPr>
          <w:rFonts w:ascii="楷体" w:eastAsia="楷体" w:hAnsi="楷体" w:hint="eastAsia"/>
        </w:rPr>
        <w:t>d）路基外侧堆放渣土，附加荷载容易引起地基不均匀沉降，造成轻质土路基的破坏。尤其在软土地基减荷时，更应予以重视。</w:t>
      </w:r>
    </w:p>
    <w:p w14:paraId="55AC1D6A" w14:textId="4D17557D" w:rsidR="000511EE" w:rsidRPr="000511EE" w:rsidRDefault="006629CD" w:rsidP="00DA0920">
      <w:pPr>
        <w:pStyle w:val="afff3"/>
        <w:ind w:firstLineChars="0" w:firstLine="0"/>
      </w:pPr>
      <w:r>
        <w:rPr>
          <w:rFonts w:hint="eastAsia"/>
          <w:b/>
          <w:bCs/>
        </w:rPr>
        <w:t>7.2.</w:t>
      </w:r>
      <w:r w:rsidR="00CC47B6">
        <w:rPr>
          <w:b/>
          <w:bCs/>
        </w:rPr>
        <w:t>5</w:t>
      </w:r>
      <w:r>
        <w:rPr>
          <w:rFonts w:hint="eastAsia"/>
        </w:rPr>
        <w:t xml:space="preserve"> </w:t>
      </w:r>
      <w:r w:rsidRPr="00A40079">
        <w:rPr>
          <w:rFonts w:hAnsi="宋体" w:cs="宋体" w:hint="eastAsia"/>
          <w:color w:val="000000"/>
          <w:szCs w:val="21"/>
        </w:rPr>
        <w:t>泡沫</w:t>
      </w:r>
      <w:r>
        <w:rPr>
          <w:rFonts w:hAnsi="宋体" w:cs="宋体" w:hint="eastAsia"/>
          <w:color w:val="000000"/>
          <w:szCs w:val="21"/>
        </w:rPr>
        <w:t>轻质</w:t>
      </w:r>
      <w:r w:rsidRPr="00A40079">
        <w:rPr>
          <w:rFonts w:hAnsi="宋体" w:cs="宋体" w:hint="eastAsia"/>
          <w:color w:val="000000"/>
          <w:szCs w:val="21"/>
        </w:rPr>
        <w:t>土施工前</w:t>
      </w:r>
      <w:r>
        <w:rPr>
          <w:rFonts w:hAnsi="宋体" w:cs="宋体" w:hint="eastAsia"/>
          <w:color w:val="000000"/>
          <w:szCs w:val="21"/>
        </w:rPr>
        <w:t>应做好用水、用电规划，满足生产需要。</w:t>
      </w:r>
    </w:p>
    <w:p w14:paraId="6D4875BF" w14:textId="23AC125C" w:rsidR="00714574" w:rsidRDefault="00950BE6" w:rsidP="00DA0920">
      <w:pPr>
        <w:pStyle w:val="affffe"/>
      </w:pPr>
      <w:bookmarkStart w:id="116" w:name="_Toc161038974"/>
      <w:r>
        <w:t xml:space="preserve">7.3 </w:t>
      </w:r>
      <w:r>
        <w:rPr>
          <w:rFonts w:hint="eastAsia"/>
        </w:rPr>
        <w:t>现场浇筑</w:t>
      </w:r>
      <w:bookmarkEnd w:id="116"/>
    </w:p>
    <w:p w14:paraId="2302361D" w14:textId="48F2E967" w:rsidR="00714574" w:rsidRDefault="00714574" w:rsidP="00DA0920">
      <w:r w:rsidRPr="00DA0920">
        <w:rPr>
          <w:rFonts w:ascii="宋体" w:eastAsia="黑体"/>
          <w:b/>
          <w:bCs/>
          <w:kern w:val="0"/>
          <w:szCs w:val="20"/>
        </w:rPr>
        <w:t>7.3.</w:t>
      </w:r>
      <w:r w:rsidR="00082836" w:rsidRPr="00DA0920">
        <w:rPr>
          <w:rFonts w:ascii="宋体" w:eastAsia="黑体"/>
          <w:b/>
          <w:bCs/>
          <w:kern w:val="0"/>
          <w:szCs w:val="20"/>
        </w:rPr>
        <w:t>1</w:t>
      </w:r>
      <w:r w:rsidRPr="00DA0920">
        <w:rPr>
          <w:rFonts w:ascii="宋体" w:eastAsia="黑体"/>
          <w:b/>
          <w:bCs/>
          <w:kern w:val="0"/>
          <w:szCs w:val="20"/>
        </w:rPr>
        <w:t xml:space="preserve"> </w:t>
      </w:r>
      <w:r>
        <w:t>水泥</w:t>
      </w:r>
      <w:r>
        <w:rPr>
          <w:rFonts w:hint="eastAsia"/>
        </w:rPr>
        <w:t>基</w:t>
      </w:r>
      <w:r>
        <w:t>浆料</w:t>
      </w:r>
      <w:r w:rsidR="00082836">
        <w:rPr>
          <w:rFonts w:hint="eastAsia"/>
        </w:rPr>
        <w:t>制备要求如下</w:t>
      </w:r>
      <w:r>
        <w:t>：</w:t>
      </w:r>
      <w:r>
        <w:t xml:space="preserve"> </w:t>
      </w:r>
    </w:p>
    <w:p w14:paraId="26E2BB65" w14:textId="1748741E" w:rsidR="00714574" w:rsidRPr="00082836" w:rsidRDefault="00714574" w:rsidP="00714574">
      <w:pPr>
        <w:pStyle w:val="affffffff0"/>
      </w:pPr>
      <w:r>
        <w:rPr>
          <w:bCs/>
        </w:rPr>
        <w:t>a</w:t>
      </w:r>
      <w:r>
        <w:rPr>
          <w:rFonts w:hint="eastAsia"/>
        </w:rPr>
        <w:t>）</w:t>
      </w:r>
      <w:r>
        <w:t>根</w:t>
      </w:r>
      <w:r w:rsidRPr="00082836">
        <w:t>据确定的</w:t>
      </w:r>
      <w:r w:rsidRPr="00082836">
        <w:rPr>
          <w:spacing w:val="-3"/>
        </w:rPr>
        <w:t>施工</w:t>
      </w:r>
      <w:r w:rsidRPr="00082836">
        <w:t>配合比和工艺参数进行</w:t>
      </w:r>
      <w:r w:rsidRPr="00DA0920">
        <w:rPr>
          <w:rFonts w:hint="eastAsia"/>
        </w:rPr>
        <w:t>水泥基浆料</w:t>
      </w:r>
      <w:r w:rsidRPr="00082836">
        <w:t>拌合，应确保各组分混合均匀。</w:t>
      </w:r>
    </w:p>
    <w:p w14:paraId="633BE8C2" w14:textId="519B4FC8" w:rsidR="00714574" w:rsidRPr="00082836" w:rsidRDefault="00714574" w:rsidP="00714574">
      <w:pPr>
        <w:pStyle w:val="affffffff0"/>
      </w:pPr>
      <w:r w:rsidRPr="00082836">
        <w:rPr>
          <w:bCs/>
        </w:rPr>
        <w:t>b</w:t>
      </w:r>
      <w:r w:rsidRPr="00082836">
        <w:rPr>
          <w:rFonts w:hint="eastAsia"/>
        </w:rPr>
        <w:t>）</w:t>
      </w:r>
      <w:r w:rsidRPr="00082836">
        <w:t>将</w:t>
      </w:r>
      <w:r w:rsidR="00082836" w:rsidRPr="00082836">
        <w:t>拌合</w:t>
      </w:r>
      <w:r w:rsidRPr="00082836">
        <w:t>好的</w:t>
      </w:r>
      <w:r w:rsidR="00082836" w:rsidRPr="00DA0920">
        <w:rPr>
          <w:rFonts w:hint="eastAsia"/>
        </w:rPr>
        <w:t>水泥基浆料</w:t>
      </w:r>
      <w:r w:rsidRPr="00082836">
        <w:t>存储在具备搅拌功能的</w:t>
      </w:r>
      <w:r w:rsidRPr="00082836">
        <w:rPr>
          <w:rFonts w:hint="eastAsia"/>
        </w:rPr>
        <w:t>存储罐</w:t>
      </w:r>
      <w:r w:rsidRPr="00082836">
        <w:t>内，避免</w:t>
      </w:r>
      <w:r w:rsidRPr="00DA0920">
        <w:rPr>
          <w:rFonts w:hint="eastAsia"/>
        </w:rPr>
        <w:t>水泥基浆料</w:t>
      </w:r>
      <w:r w:rsidRPr="00082836">
        <w:t>沉淀。</w:t>
      </w:r>
    </w:p>
    <w:p w14:paraId="0C5D36DE" w14:textId="3DB62483" w:rsidR="00714574" w:rsidRDefault="00714574" w:rsidP="00714574">
      <w:pPr>
        <w:pStyle w:val="affffffff0"/>
      </w:pPr>
      <w:r w:rsidRPr="00082836">
        <w:rPr>
          <w:bCs/>
        </w:rPr>
        <w:t>c</w:t>
      </w:r>
      <w:r w:rsidRPr="00082836">
        <w:rPr>
          <w:rFonts w:hint="eastAsia"/>
        </w:rPr>
        <w:t>）</w:t>
      </w:r>
      <w:r w:rsidR="00082836" w:rsidRPr="00DA0920">
        <w:rPr>
          <w:rFonts w:hint="eastAsia"/>
        </w:rPr>
        <w:t>水泥基浆料</w:t>
      </w:r>
      <w:r w:rsidR="00082836" w:rsidRPr="00082836">
        <w:rPr>
          <w:rFonts w:hint="eastAsia"/>
          <w:spacing w:val="-3"/>
        </w:rPr>
        <w:t>制作</w:t>
      </w:r>
      <w:r w:rsidRPr="00082836">
        <w:t>到使用的时间不应超过</w:t>
      </w:r>
      <w:r w:rsidRPr="00082836">
        <w:t>1h</w:t>
      </w:r>
      <w:r w:rsidRPr="00082836">
        <w:t>。</w:t>
      </w:r>
    </w:p>
    <w:p w14:paraId="6F0E94B3" w14:textId="3128DC8C" w:rsidR="00714574" w:rsidRDefault="00714574" w:rsidP="00DA0920">
      <w:r w:rsidRPr="00DA0920">
        <w:rPr>
          <w:rFonts w:ascii="宋体" w:eastAsia="黑体"/>
          <w:b/>
          <w:bCs/>
          <w:kern w:val="0"/>
          <w:szCs w:val="20"/>
        </w:rPr>
        <w:t>7.3.</w:t>
      </w:r>
      <w:r w:rsidR="00082836" w:rsidRPr="00DA0920">
        <w:rPr>
          <w:rFonts w:ascii="宋体" w:eastAsia="黑体"/>
          <w:b/>
          <w:bCs/>
          <w:kern w:val="0"/>
          <w:szCs w:val="20"/>
        </w:rPr>
        <w:t>2</w:t>
      </w:r>
      <w:r w:rsidRPr="00DA0920">
        <w:rPr>
          <w:rFonts w:ascii="宋体" w:eastAsia="黑体"/>
          <w:b/>
          <w:bCs/>
          <w:kern w:val="0"/>
          <w:szCs w:val="20"/>
        </w:rPr>
        <w:t xml:space="preserve"> </w:t>
      </w:r>
      <w:r>
        <w:t>泡沫制作要求</w:t>
      </w:r>
      <w:r w:rsidR="00082836">
        <w:rPr>
          <w:rFonts w:hint="eastAsia"/>
        </w:rPr>
        <w:t>如下</w:t>
      </w:r>
      <w:r>
        <w:t>：</w:t>
      </w:r>
    </w:p>
    <w:p w14:paraId="1D6B7DC2" w14:textId="77777777" w:rsidR="00714574" w:rsidRDefault="00714574" w:rsidP="00714574">
      <w:pPr>
        <w:pStyle w:val="affffffff0"/>
      </w:pPr>
      <w:r>
        <w:rPr>
          <w:bCs/>
        </w:rPr>
        <w:t>a</w:t>
      </w:r>
      <w:r>
        <w:rPr>
          <w:rFonts w:hint="eastAsia"/>
        </w:rPr>
        <w:t>）</w:t>
      </w:r>
      <w:r>
        <w:t>根据</w:t>
      </w:r>
      <w:r>
        <w:rPr>
          <w:rFonts w:hint="eastAsia"/>
          <w:spacing w:val="-3"/>
        </w:rPr>
        <w:t>配合比</w:t>
      </w:r>
      <w:r>
        <w:t>稀释倍数</w:t>
      </w:r>
      <w:r>
        <w:rPr>
          <w:rFonts w:hint="eastAsia"/>
          <w:spacing w:val="-3"/>
        </w:rPr>
        <w:t>要求</w:t>
      </w:r>
      <w:r>
        <w:t>稀释发泡剂。</w:t>
      </w:r>
    </w:p>
    <w:p w14:paraId="3FC43027" w14:textId="77777777" w:rsidR="00714574" w:rsidRDefault="00714574" w:rsidP="00714574">
      <w:pPr>
        <w:pStyle w:val="affffffff0"/>
      </w:pPr>
      <w:r>
        <w:rPr>
          <w:bCs/>
        </w:rPr>
        <w:t>b</w:t>
      </w:r>
      <w:r>
        <w:rPr>
          <w:rFonts w:hint="eastAsia"/>
        </w:rPr>
        <w:t>）</w:t>
      </w:r>
      <w:r>
        <w:t>泡沫的产生宜采用压缩空气对发泡剂水溶液加压，发泡倍数可调且稳定。</w:t>
      </w:r>
    </w:p>
    <w:p w14:paraId="6478163E" w14:textId="0783CB09" w:rsidR="00714574" w:rsidRDefault="00714574" w:rsidP="00DA0920">
      <w:pPr>
        <w:pStyle w:val="affffffff0"/>
        <w:ind w:firstLineChars="0" w:firstLine="0"/>
      </w:pPr>
      <w:r w:rsidRPr="00DA0920">
        <w:rPr>
          <w:rFonts w:ascii="宋体" w:eastAsia="黑体"/>
          <w:b/>
          <w:bCs/>
          <w:kern w:val="0"/>
          <w:szCs w:val="20"/>
        </w:rPr>
        <w:t>7.3.</w:t>
      </w:r>
      <w:r w:rsidR="00654566" w:rsidRPr="00DA0920">
        <w:rPr>
          <w:rFonts w:ascii="宋体" w:eastAsia="黑体"/>
          <w:b/>
          <w:bCs/>
          <w:kern w:val="0"/>
          <w:szCs w:val="20"/>
        </w:rPr>
        <w:t>3</w:t>
      </w:r>
      <w:r w:rsidRPr="00DA0920">
        <w:rPr>
          <w:rFonts w:ascii="宋体" w:eastAsia="黑体"/>
          <w:b/>
          <w:bCs/>
          <w:kern w:val="0"/>
          <w:szCs w:val="20"/>
        </w:rPr>
        <w:t xml:space="preserve"> </w:t>
      </w:r>
      <w:r>
        <w:t>将泡沫与水泥</w:t>
      </w:r>
      <w:r>
        <w:rPr>
          <w:rFonts w:hint="eastAsia"/>
        </w:rPr>
        <w:t>基</w:t>
      </w:r>
      <w:r>
        <w:t>浆料稳压混</w:t>
      </w:r>
      <w:r w:rsidR="00654566">
        <w:rPr>
          <w:rFonts w:hint="eastAsia"/>
        </w:rPr>
        <w:t>合</w:t>
      </w:r>
      <w:r>
        <w:t>，形成符合要求的泡沫轻质土</w:t>
      </w:r>
      <w:r>
        <w:rPr>
          <w:rFonts w:hint="eastAsia"/>
        </w:rPr>
        <w:t>浆料</w:t>
      </w:r>
      <w:r>
        <w:t>。</w:t>
      </w:r>
    </w:p>
    <w:p w14:paraId="59BD1522" w14:textId="3DBF29FC" w:rsidR="00654566" w:rsidRDefault="00654566" w:rsidP="00654566">
      <w:pPr>
        <w:pStyle w:val="afff3"/>
        <w:spacing w:beforeLines="10" w:before="24" w:afterLines="50" w:after="120"/>
        <w:ind w:firstLineChars="0" w:firstLine="0"/>
      </w:pPr>
      <w:r>
        <w:rPr>
          <w:rFonts w:eastAsia="黑体"/>
          <w:b/>
          <w:bCs/>
        </w:rPr>
        <w:t>7.3.4</w:t>
      </w:r>
      <w:r>
        <w:rPr>
          <w:rFonts w:eastAsia="黑体"/>
        </w:rPr>
        <w:t xml:space="preserve"> </w:t>
      </w:r>
      <w:r>
        <w:t>泡沫轻质土</w:t>
      </w:r>
      <w:r>
        <w:rPr>
          <w:rFonts w:hint="eastAsia"/>
        </w:rPr>
        <w:t>浆料应采用</w:t>
      </w:r>
      <w:r>
        <w:t>泵送施工</w:t>
      </w:r>
      <w:r w:rsidR="008C5CCD">
        <w:rPr>
          <w:rFonts w:hint="eastAsia"/>
        </w:rPr>
        <w:t>，水平泵送最大距离不宜超过500m，垂直泵送高度不宜超过20m</w:t>
      </w:r>
      <w:r>
        <w:t>。</w:t>
      </w:r>
      <w:r w:rsidR="008C5CCD">
        <w:t>地形复杂区域应根据现场情况合理配置输送泵，超出泵送距离和高程时可采用中继泵进行远距离输送或采用分级泵送</w:t>
      </w:r>
      <w:r w:rsidR="008C5CCD">
        <w:rPr>
          <w:rFonts w:hint="eastAsia"/>
        </w:rPr>
        <w:t>水泥基浆料</w:t>
      </w:r>
      <w:r w:rsidR="008C5CCD">
        <w:t>，混泡应在最后一级进行。</w:t>
      </w:r>
    </w:p>
    <w:p w14:paraId="45E0A8EB" w14:textId="77777777" w:rsidR="00654566" w:rsidRPr="00640A11" w:rsidRDefault="00654566" w:rsidP="00640A11">
      <w:pPr>
        <w:pStyle w:val="afff3"/>
        <w:spacing w:beforeLines="50" w:before="120"/>
        <w:ind w:firstLineChars="0" w:firstLine="0"/>
        <w:rPr>
          <w:rFonts w:ascii="楷体" w:eastAsia="楷体" w:hAnsi="楷体" w:cs="楷体"/>
          <w:b/>
          <w:bCs/>
        </w:rPr>
      </w:pPr>
      <w:r w:rsidRPr="00640A11">
        <w:rPr>
          <w:rFonts w:ascii="楷体" w:eastAsia="楷体" w:hAnsi="楷体" w:cs="楷体"/>
          <w:b/>
          <w:bCs/>
        </w:rPr>
        <w:t>条文说明：</w:t>
      </w:r>
    </w:p>
    <w:p w14:paraId="56BD2AF8" w14:textId="4E507DED" w:rsidR="00654566" w:rsidRPr="002408DC" w:rsidRDefault="008C5CCD" w:rsidP="00654566">
      <w:pPr>
        <w:pStyle w:val="afff3"/>
        <w:rPr>
          <w:rFonts w:ascii="楷体" w:eastAsia="楷体" w:hAnsi="楷体"/>
        </w:rPr>
      </w:pPr>
      <w:r w:rsidRPr="002408DC">
        <w:rPr>
          <w:rFonts w:ascii="楷体" w:eastAsia="楷体" w:hAnsi="楷体" w:hint="eastAsia"/>
        </w:rPr>
        <w:t>按照施工经验，</w:t>
      </w:r>
      <w:r w:rsidR="00654566" w:rsidRPr="002408DC">
        <w:rPr>
          <w:rFonts w:ascii="楷体" w:eastAsia="楷体" w:hAnsi="楷体" w:hint="eastAsia"/>
        </w:rPr>
        <w:t>以粉料制作的泡沫轻质土浆料水平泵送最大距离约500m，垂直泵送高度约20m。泵送距离越长，浆料的流量越小，300m以内的泵送距离施工效率最好。</w:t>
      </w:r>
    </w:p>
    <w:p w14:paraId="20B929B6" w14:textId="544709D3" w:rsidR="00654566" w:rsidRDefault="00654566" w:rsidP="00654566">
      <w:pPr>
        <w:pStyle w:val="afff3"/>
        <w:spacing w:beforeLines="50" w:before="120"/>
        <w:ind w:firstLineChars="0" w:firstLine="0"/>
      </w:pPr>
      <w:r>
        <w:rPr>
          <w:rFonts w:eastAsia="黑体"/>
          <w:b/>
          <w:bCs/>
        </w:rPr>
        <w:t>7.</w:t>
      </w:r>
      <w:r w:rsidR="00671C83">
        <w:rPr>
          <w:rFonts w:eastAsia="黑体"/>
          <w:b/>
          <w:bCs/>
        </w:rPr>
        <w:t>3</w:t>
      </w:r>
      <w:r>
        <w:rPr>
          <w:rFonts w:eastAsia="黑体"/>
          <w:b/>
          <w:bCs/>
        </w:rPr>
        <w:t>.</w:t>
      </w:r>
      <w:r w:rsidR="00CC47B6">
        <w:rPr>
          <w:rFonts w:eastAsia="黑体"/>
          <w:b/>
          <w:bCs/>
        </w:rPr>
        <w:t>5</w:t>
      </w:r>
      <w:r>
        <w:rPr>
          <w:rFonts w:eastAsia="黑体"/>
        </w:rPr>
        <w:t xml:space="preserve"> </w:t>
      </w:r>
      <w:r>
        <w:rPr>
          <w:color w:val="000000"/>
        </w:rPr>
        <w:t>应采用</w:t>
      </w:r>
      <w:r w:rsidR="00671C83">
        <w:rPr>
          <w:rFonts w:hint="eastAsia"/>
          <w:color w:val="000000"/>
        </w:rPr>
        <w:t>分</w:t>
      </w:r>
      <w:r w:rsidR="00671C83" w:rsidRPr="00671C83">
        <w:rPr>
          <w:rFonts w:hint="eastAsia"/>
          <w:color w:val="000000"/>
        </w:rPr>
        <w:t>仓、</w:t>
      </w:r>
      <w:r w:rsidRPr="00DA0920">
        <w:rPr>
          <w:rFonts w:hint="eastAsia"/>
          <w:color w:val="000000"/>
        </w:rPr>
        <w:t>分层</w:t>
      </w:r>
      <w:r w:rsidRPr="00671C83">
        <w:rPr>
          <w:color w:val="000000"/>
        </w:rPr>
        <w:t>方式进行浇筑作业</w:t>
      </w:r>
      <w:r w:rsidRPr="00671C83">
        <w:rPr>
          <w:rFonts w:hint="eastAsia"/>
          <w:color w:val="000000"/>
        </w:rPr>
        <w:t>，</w:t>
      </w:r>
      <w:r w:rsidR="00671C83" w:rsidRPr="00DA0920">
        <w:rPr>
          <w:rFonts w:hint="eastAsia"/>
        </w:rPr>
        <w:t>单仓</w:t>
      </w:r>
      <w:r w:rsidR="00671C83" w:rsidRPr="00671C83">
        <w:t>浇筑</w:t>
      </w:r>
      <w:r w:rsidR="00671C83">
        <w:t>体积不宜大于100m</w:t>
      </w:r>
      <w:r w:rsidR="00671C83">
        <w:rPr>
          <w:vertAlign w:val="superscript"/>
        </w:rPr>
        <w:t>3</w:t>
      </w:r>
      <w:r w:rsidR="00671C83">
        <w:rPr>
          <w:rFonts w:hint="eastAsia"/>
        </w:rPr>
        <w:t>，</w:t>
      </w:r>
      <w:r w:rsidR="00671C83">
        <w:rPr>
          <w:rFonts w:hint="eastAsia"/>
          <w:bCs/>
        </w:rPr>
        <w:t>单层浇筑</w:t>
      </w:r>
      <w:r w:rsidR="00671C83">
        <w:rPr>
          <w:bCs/>
        </w:rPr>
        <w:t>厚度宜</w:t>
      </w:r>
      <w:r w:rsidR="00671C83">
        <w:rPr>
          <w:rFonts w:hint="eastAsia"/>
          <w:bCs/>
        </w:rPr>
        <w:t>控制在</w:t>
      </w:r>
      <w:r w:rsidR="00671C83">
        <w:rPr>
          <w:bCs/>
        </w:rPr>
        <w:t>5</w:t>
      </w:r>
      <w:r w:rsidR="00671C83">
        <w:rPr>
          <w:rFonts w:hint="eastAsia"/>
          <w:bCs/>
        </w:rPr>
        <w:t>0c</w:t>
      </w:r>
      <w:r w:rsidR="00671C83">
        <w:rPr>
          <w:bCs/>
        </w:rPr>
        <w:t>m~</w:t>
      </w:r>
      <w:r w:rsidR="00671C83">
        <w:rPr>
          <w:rFonts w:hint="eastAsia"/>
          <w:bCs/>
        </w:rPr>
        <w:t>90c</w:t>
      </w:r>
      <w:r w:rsidR="00671C83">
        <w:rPr>
          <w:bCs/>
        </w:rPr>
        <w:t>m</w:t>
      </w:r>
      <w:r w:rsidR="00671C83">
        <w:rPr>
          <w:rFonts w:hint="eastAsia"/>
          <w:bCs/>
        </w:rPr>
        <w:t>，最小浇筑厚度不</w:t>
      </w:r>
      <w:r w:rsidR="00671C83">
        <w:rPr>
          <w:bCs/>
        </w:rPr>
        <w:t>宜</w:t>
      </w:r>
      <w:r w:rsidR="00671C83">
        <w:rPr>
          <w:rFonts w:hint="eastAsia"/>
          <w:bCs/>
        </w:rPr>
        <w:t>小于</w:t>
      </w:r>
      <w:r w:rsidR="00671C83">
        <w:rPr>
          <w:bCs/>
        </w:rPr>
        <w:t>30</w:t>
      </w:r>
      <w:r w:rsidR="00671C83">
        <w:rPr>
          <w:rFonts w:hint="eastAsia"/>
          <w:bCs/>
        </w:rPr>
        <w:t>cm</w:t>
      </w:r>
      <w:r w:rsidR="00671C83">
        <w:rPr>
          <w:bCs/>
        </w:rPr>
        <w:t>。</w:t>
      </w:r>
      <w:r w:rsidR="00671C83">
        <w:rPr>
          <w:rFonts w:hint="eastAsia"/>
          <w:bCs/>
        </w:rPr>
        <w:t>单仓浇筑</w:t>
      </w:r>
      <w:r>
        <w:t>时间应控制在水泥</w:t>
      </w:r>
      <w:r w:rsidR="00671C83">
        <w:rPr>
          <w:rFonts w:hint="eastAsia"/>
        </w:rPr>
        <w:t>基浆料</w:t>
      </w:r>
      <w:r>
        <w:t>初凝时间内。</w:t>
      </w:r>
    </w:p>
    <w:p w14:paraId="7A82003C" w14:textId="77777777" w:rsidR="00654566" w:rsidRPr="00330FCC" w:rsidRDefault="00654566" w:rsidP="00654566">
      <w:pPr>
        <w:pStyle w:val="afff3"/>
        <w:spacing w:beforeLines="50" w:before="120"/>
        <w:ind w:firstLineChars="0" w:firstLine="0"/>
        <w:rPr>
          <w:rFonts w:ascii="楷体" w:eastAsia="楷体" w:hAnsi="楷体" w:cs="楷体"/>
          <w:b/>
          <w:bCs/>
          <w:color w:val="000000" w:themeColor="text1"/>
          <w:szCs w:val="21"/>
        </w:rPr>
      </w:pPr>
      <w:r w:rsidRPr="00330FCC">
        <w:rPr>
          <w:rFonts w:ascii="楷体" w:eastAsia="楷体" w:hAnsi="楷体" w:cs="楷体" w:hint="eastAsia"/>
          <w:b/>
          <w:bCs/>
          <w:color w:val="000000" w:themeColor="text1"/>
          <w:szCs w:val="21"/>
        </w:rPr>
        <w:t>条文说明：</w:t>
      </w:r>
    </w:p>
    <w:p w14:paraId="684FF335" w14:textId="77777777" w:rsidR="00654566" w:rsidRPr="00330FCC" w:rsidRDefault="00654566" w:rsidP="00654566">
      <w:pPr>
        <w:pStyle w:val="afff3"/>
        <w:spacing w:beforeLines="10" w:before="24" w:afterLines="50" w:after="120"/>
        <w:rPr>
          <w:rFonts w:ascii="Times New Roman" w:eastAsia="楷体"/>
          <w:color w:val="000000" w:themeColor="text1"/>
          <w:szCs w:val="21"/>
        </w:rPr>
      </w:pPr>
      <w:r w:rsidRPr="00330FCC">
        <w:rPr>
          <w:rFonts w:ascii="Times New Roman" w:eastAsia="楷体" w:hint="eastAsia"/>
          <w:color w:val="000000" w:themeColor="text1"/>
          <w:szCs w:val="21"/>
        </w:rPr>
        <w:lastRenderedPageBreak/>
        <w:t>施工过程中考虑到水泥基浆料的初凝时间，当水泥基材料初凝，就不能再继续施工，所以施工过程要进行分层分块，同时要考虑设备的产能，根据设备的产能来确定分块的大小。目前设备产能大于</w:t>
      </w:r>
      <w:r w:rsidRPr="00330FCC">
        <w:rPr>
          <w:rFonts w:ascii="Times New Roman" w:eastAsia="楷体"/>
          <w:color w:val="000000" w:themeColor="text1"/>
          <w:szCs w:val="21"/>
        </w:rPr>
        <w:t>90</w:t>
      </w:r>
      <w:r w:rsidRPr="00330FCC">
        <w:rPr>
          <w:rFonts w:ascii="Times New Roman" w:eastAsia="楷体" w:hint="eastAsia"/>
          <w:color w:val="000000" w:themeColor="text1"/>
          <w:szCs w:val="21"/>
        </w:rPr>
        <w:t>立方米每小时，分块一般控制在</w:t>
      </w:r>
      <w:r w:rsidRPr="00330FCC">
        <w:rPr>
          <w:rFonts w:ascii="Times New Roman" w:eastAsia="楷体"/>
          <w:color w:val="000000" w:themeColor="text1"/>
          <w:szCs w:val="21"/>
        </w:rPr>
        <w:t>100m</w:t>
      </w:r>
      <w:r w:rsidRPr="00330FCC">
        <w:rPr>
          <w:rFonts w:ascii="Times New Roman" w:eastAsia="楷体"/>
          <w:color w:val="000000" w:themeColor="text1"/>
          <w:szCs w:val="21"/>
          <w:vertAlign w:val="superscript"/>
        </w:rPr>
        <w:t>2</w:t>
      </w:r>
      <w:r w:rsidRPr="00330FCC">
        <w:rPr>
          <w:rFonts w:ascii="Times New Roman" w:eastAsia="楷体" w:hint="eastAsia"/>
          <w:color w:val="000000" w:themeColor="text1"/>
          <w:szCs w:val="21"/>
        </w:rPr>
        <w:t>左右。</w:t>
      </w:r>
    </w:p>
    <w:p w14:paraId="5E322A5E" w14:textId="5CAAB9B7" w:rsidR="00654566" w:rsidRPr="00330FCC" w:rsidRDefault="00654566" w:rsidP="00654566">
      <w:pPr>
        <w:pStyle w:val="afff3"/>
        <w:spacing w:beforeLines="10" w:before="24" w:afterLines="50" w:after="120"/>
        <w:rPr>
          <w:rFonts w:ascii="Times New Roman" w:eastAsia="楷体"/>
          <w:color w:val="000000" w:themeColor="text1"/>
          <w:szCs w:val="21"/>
        </w:rPr>
      </w:pPr>
      <w:r w:rsidRPr="00330FCC">
        <w:rPr>
          <w:rFonts w:ascii="Times New Roman" w:eastAsia="楷体" w:hint="eastAsia"/>
          <w:color w:val="000000" w:themeColor="text1"/>
          <w:szCs w:val="21"/>
        </w:rPr>
        <w:t>单层浇筑的最佳厚度为</w:t>
      </w:r>
      <w:r w:rsidR="00671C83">
        <w:rPr>
          <w:rFonts w:ascii="Times New Roman" w:eastAsia="楷体"/>
          <w:color w:val="000000" w:themeColor="text1"/>
          <w:szCs w:val="21"/>
        </w:rPr>
        <w:t>5</w:t>
      </w:r>
      <w:r w:rsidRPr="00330FCC">
        <w:rPr>
          <w:rFonts w:ascii="Times New Roman" w:eastAsia="楷体"/>
          <w:color w:val="000000" w:themeColor="text1"/>
          <w:szCs w:val="21"/>
        </w:rPr>
        <w:t>0cm~90cm</w:t>
      </w:r>
      <w:r w:rsidRPr="00330FCC">
        <w:rPr>
          <w:rFonts w:ascii="Times New Roman" w:eastAsia="楷体" w:hint="eastAsia"/>
          <w:color w:val="000000" w:themeColor="text1"/>
          <w:szCs w:val="21"/>
        </w:rPr>
        <w:t>，单层厚度过大时泡沫轻质土底部浆料压力增大容易消泡、泌水，形成质量缺陷。单层泡沫轻质土过薄影响整体性，因此</w:t>
      </w:r>
      <w:r w:rsidR="003E16DC">
        <w:rPr>
          <w:rFonts w:ascii="Times New Roman" w:eastAsia="楷体" w:hint="eastAsia"/>
          <w:color w:val="000000" w:themeColor="text1"/>
          <w:szCs w:val="21"/>
        </w:rPr>
        <w:t>本文件提出</w:t>
      </w:r>
      <w:r w:rsidRPr="00330FCC">
        <w:rPr>
          <w:rFonts w:ascii="Times New Roman" w:eastAsia="楷体" w:hint="eastAsia"/>
          <w:color w:val="000000" w:themeColor="text1"/>
          <w:szCs w:val="21"/>
        </w:rPr>
        <w:t>单层最小厚度</w:t>
      </w:r>
      <w:r w:rsidR="003E16DC">
        <w:rPr>
          <w:rFonts w:ascii="Times New Roman" w:eastAsia="楷体" w:hint="eastAsia"/>
          <w:color w:val="000000" w:themeColor="text1"/>
          <w:szCs w:val="21"/>
        </w:rPr>
        <w:t>要求</w:t>
      </w:r>
      <w:r w:rsidRPr="00330FCC">
        <w:rPr>
          <w:rFonts w:ascii="Times New Roman" w:eastAsia="楷体" w:hint="eastAsia"/>
          <w:color w:val="000000" w:themeColor="text1"/>
          <w:szCs w:val="21"/>
        </w:rPr>
        <w:t>。</w:t>
      </w:r>
      <w:r>
        <w:rPr>
          <w:rFonts w:ascii="Times New Roman" w:eastAsia="楷体" w:hint="eastAsia"/>
          <w:color w:val="000000" w:themeColor="text1"/>
          <w:szCs w:val="21"/>
        </w:rPr>
        <w:t xml:space="preserve"> </w:t>
      </w:r>
    </w:p>
    <w:p w14:paraId="45904A7D" w14:textId="04393EA8" w:rsidR="00654566" w:rsidRDefault="00654566" w:rsidP="00654566">
      <w:pPr>
        <w:pStyle w:val="afff3"/>
        <w:spacing w:beforeLines="10" w:before="24" w:afterLines="50" w:after="120"/>
        <w:ind w:firstLineChars="0" w:firstLine="0"/>
      </w:pPr>
      <w:r>
        <w:rPr>
          <w:rFonts w:eastAsia="黑体"/>
          <w:b/>
          <w:bCs/>
        </w:rPr>
        <w:t>7.</w:t>
      </w:r>
      <w:r w:rsidR="00671C83">
        <w:rPr>
          <w:rFonts w:eastAsia="黑体"/>
          <w:b/>
          <w:bCs/>
        </w:rPr>
        <w:t>3</w:t>
      </w:r>
      <w:r>
        <w:rPr>
          <w:rFonts w:eastAsia="黑体"/>
          <w:b/>
          <w:bCs/>
        </w:rPr>
        <w:t>.</w:t>
      </w:r>
      <w:r w:rsidR="00CC47B6">
        <w:rPr>
          <w:rFonts w:eastAsia="黑体"/>
          <w:b/>
          <w:bCs/>
        </w:rPr>
        <w:t>6</w:t>
      </w:r>
      <w:r>
        <w:rPr>
          <w:rFonts w:eastAsia="黑体"/>
        </w:rPr>
        <w:t xml:space="preserve"> </w:t>
      </w:r>
      <w:r w:rsidR="004C526F">
        <w:t>泡沫轻质土</w:t>
      </w:r>
      <w:r w:rsidR="004C526F">
        <w:rPr>
          <w:rFonts w:hint="eastAsia"/>
        </w:rPr>
        <w:t>浆料宜采用埋管和抛射混合方式分层浇筑。第1层采用埋管方式浇筑，浇筑顺序由浇筑仓内侧向外外侧托管浇筑，尽量减少混合料流动距离；第2层采用抛射方式浇筑，</w:t>
      </w:r>
      <w:r w:rsidR="004C526F">
        <w:t>浇筑管宜与浇筑面保持</w:t>
      </w:r>
      <w:r w:rsidR="004C526F">
        <w:rPr>
          <w:rFonts w:hint="eastAsia"/>
        </w:rPr>
        <w:t>缓倾角度</w:t>
      </w:r>
      <w:r w:rsidR="004C526F">
        <w:t>，浇筑时出料口离浇筑点的高差宜控制在1m以内</w:t>
      </w:r>
      <w:r w:rsidR="004C526F">
        <w:rPr>
          <w:rFonts w:hint="eastAsia"/>
        </w:rPr>
        <w:t>，浇筑顺序由内侧向外侧均匀浇筑；浇筑至每仓顶面时进行喷洒扫平。</w:t>
      </w:r>
      <w:r w:rsidR="004C526F">
        <w:t>浇筑喷射</w:t>
      </w:r>
      <w:r w:rsidR="004C526F">
        <w:rPr>
          <w:rFonts w:hint="eastAsia"/>
        </w:rPr>
        <w:t>浆料</w:t>
      </w:r>
      <w:r w:rsidR="004C526F">
        <w:t>不应直接冲击面板及伸缩缝模板部位，避免造成面板底部及接缝处的渗漏。</w:t>
      </w:r>
    </w:p>
    <w:p w14:paraId="4B867E4B" w14:textId="77777777" w:rsidR="00654566" w:rsidRPr="00640A11" w:rsidRDefault="00654566" w:rsidP="00640A11">
      <w:pPr>
        <w:pStyle w:val="afff3"/>
        <w:spacing w:beforeLines="50" w:before="120"/>
        <w:ind w:firstLineChars="0" w:firstLine="0"/>
        <w:rPr>
          <w:rFonts w:ascii="楷体" w:eastAsia="楷体" w:hAnsi="楷体" w:cs="楷体"/>
          <w:b/>
          <w:bCs/>
        </w:rPr>
      </w:pPr>
      <w:r w:rsidRPr="00640A11">
        <w:rPr>
          <w:rFonts w:ascii="楷体" w:eastAsia="楷体" w:hAnsi="楷体" w:cs="楷体"/>
          <w:b/>
          <w:bCs/>
        </w:rPr>
        <w:t>条文说明：</w:t>
      </w:r>
    </w:p>
    <w:p w14:paraId="01A7D7C5" w14:textId="77777777" w:rsidR="00654566" w:rsidRPr="00330FCC" w:rsidRDefault="00654566" w:rsidP="00654566">
      <w:pPr>
        <w:pStyle w:val="afff3"/>
        <w:rPr>
          <w:rFonts w:ascii="Times New Roman" w:eastAsia="楷体"/>
          <w:color w:val="000000" w:themeColor="text1"/>
          <w:szCs w:val="21"/>
        </w:rPr>
      </w:pPr>
      <w:r>
        <w:rPr>
          <w:rFonts w:hint="eastAsia"/>
        </w:rPr>
        <w:t>《</w:t>
      </w:r>
      <w:r w:rsidRPr="00330FCC">
        <w:rPr>
          <w:rFonts w:ascii="Times New Roman" w:eastAsia="楷体" w:hint="eastAsia"/>
          <w:color w:val="000000" w:themeColor="text1"/>
          <w:szCs w:val="21"/>
        </w:rPr>
        <w:t>气泡混合轻质土填筑工程技术规程》</w:t>
      </w:r>
      <w:r w:rsidRPr="00330FCC">
        <w:rPr>
          <w:rFonts w:ascii="Times New Roman" w:eastAsia="楷体"/>
          <w:color w:val="000000" w:themeColor="text1"/>
          <w:szCs w:val="21"/>
        </w:rPr>
        <w:t>CJJ/T 177</w:t>
      </w:r>
      <w:r w:rsidRPr="00330FCC">
        <w:rPr>
          <w:rFonts w:ascii="Times New Roman" w:eastAsia="楷体" w:hint="eastAsia"/>
          <w:color w:val="000000" w:themeColor="text1"/>
          <w:szCs w:val="21"/>
        </w:rPr>
        <w:t>在基于泡沫轻质土小产能的基础上，规定泡沫轻质土浆料采用埋管浇筑的方式，浇筑过程工人站立在浆料中移动浇筑管口，优点是可以避免空气在浇筑过程中混入浆料中形成大气泡。缺点是管道在浇筑浆料中反复拖拽，对前期逐渐初凝的浆料扰动较大，破坏了浆料的均匀性；再者水泥的水化热高，夏天浆料的最高温度超过</w:t>
      </w:r>
      <w:r w:rsidRPr="00330FCC">
        <w:rPr>
          <w:rFonts w:ascii="Times New Roman" w:eastAsia="楷体"/>
          <w:color w:val="000000" w:themeColor="text1"/>
          <w:szCs w:val="21"/>
        </w:rPr>
        <w:t>70</w:t>
      </w:r>
      <w:r w:rsidRPr="00330FCC">
        <w:rPr>
          <w:rFonts w:ascii="Times New Roman" w:eastAsia="楷体" w:hint="eastAsia"/>
          <w:color w:val="000000" w:themeColor="text1"/>
          <w:szCs w:val="21"/>
        </w:rPr>
        <w:t>℃，工人的工作环境恶劣。</w:t>
      </w:r>
    </w:p>
    <w:p w14:paraId="1F0D4FD9" w14:textId="77777777" w:rsidR="00654566" w:rsidRPr="00330FCC" w:rsidRDefault="00654566" w:rsidP="00654566">
      <w:pPr>
        <w:pStyle w:val="afff3"/>
        <w:rPr>
          <w:rFonts w:ascii="Times New Roman" w:eastAsia="楷体"/>
          <w:color w:val="000000" w:themeColor="text1"/>
          <w:szCs w:val="21"/>
        </w:rPr>
      </w:pPr>
      <w:r w:rsidRPr="00330FCC">
        <w:rPr>
          <w:rFonts w:ascii="Times New Roman" w:eastAsia="楷体" w:hint="eastAsia"/>
          <w:color w:val="000000" w:themeColor="text1"/>
          <w:szCs w:val="21"/>
        </w:rPr>
        <w:t>近些年国内的设备和发泡剂技术提升较快，设备产能大，泡沫浆料的稳定性好，消泡率低。实际工程均采用的抛射方式浇筑。浇筑时工人可沿浇筑仓的长边前后移动浇筑管和浇筑管口，采用抛射方式浇筑直接将浆料抛射至浇筑位置，尽量减少浆料的流动距离。抛射的冲击力也可将浆料进行拌合。</w:t>
      </w:r>
    </w:p>
    <w:p w14:paraId="5A258A22" w14:textId="0757C8E6" w:rsidR="00654566" w:rsidRDefault="00654566" w:rsidP="00654566">
      <w:pPr>
        <w:pStyle w:val="afff3"/>
        <w:spacing w:beforeLines="10" w:before="24" w:afterLines="50" w:after="120"/>
        <w:ind w:firstLineChars="0" w:firstLine="0"/>
      </w:pPr>
      <w:r>
        <w:rPr>
          <w:rFonts w:eastAsia="黑体"/>
          <w:b/>
          <w:bCs/>
        </w:rPr>
        <w:t>7.</w:t>
      </w:r>
      <w:r w:rsidR="00E71114">
        <w:rPr>
          <w:rFonts w:eastAsia="黑体"/>
          <w:b/>
          <w:bCs/>
        </w:rPr>
        <w:t>3</w:t>
      </w:r>
      <w:r>
        <w:rPr>
          <w:rFonts w:eastAsia="黑体"/>
          <w:b/>
          <w:bCs/>
        </w:rPr>
        <w:t>.</w:t>
      </w:r>
      <w:r w:rsidR="00CC47B6">
        <w:rPr>
          <w:rFonts w:eastAsia="黑体"/>
          <w:b/>
          <w:bCs/>
        </w:rPr>
        <w:t>7</w:t>
      </w:r>
      <w:r w:rsidR="00936706">
        <w:rPr>
          <w:rFonts w:eastAsia="黑体"/>
          <w:b/>
          <w:bCs/>
        </w:rPr>
        <w:t xml:space="preserve"> </w:t>
      </w:r>
      <w:r w:rsidR="00936706" w:rsidRPr="00DA0920">
        <w:rPr>
          <w:rFonts w:hint="eastAsia"/>
        </w:rPr>
        <w:t>泡沫轻质土浆料</w:t>
      </w:r>
      <w:r>
        <w:rPr>
          <w:rFonts w:hint="eastAsia"/>
        </w:rPr>
        <w:t>终凝后方可进行</w:t>
      </w:r>
      <w:r w:rsidR="00E71114">
        <w:rPr>
          <w:rFonts w:hint="eastAsia"/>
        </w:rPr>
        <w:t>下一</w:t>
      </w:r>
      <w:r>
        <w:rPr>
          <w:rFonts w:hint="eastAsia"/>
        </w:rPr>
        <w:t>层的浇筑施工。</w:t>
      </w:r>
    </w:p>
    <w:p w14:paraId="3AF1977B" w14:textId="441E62FC" w:rsidR="00654566" w:rsidRPr="00CC47B6" w:rsidRDefault="00654566" w:rsidP="00654566">
      <w:pPr>
        <w:pStyle w:val="affffffff0"/>
        <w:tabs>
          <w:tab w:val="left" w:pos="1353"/>
          <w:tab w:val="left" w:pos="1354"/>
        </w:tabs>
        <w:ind w:firstLineChars="0" w:firstLine="0"/>
        <w:rPr>
          <w:rFonts w:eastAsiaTheme="minorEastAsia"/>
          <w:szCs w:val="21"/>
        </w:rPr>
      </w:pPr>
      <w:r w:rsidRPr="00DA0920">
        <w:rPr>
          <w:rFonts w:ascii="宋体" w:eastAsia="黑体"/>
          <w:b/>
          <w:bCs/>
          <w:kern w:val="0"/>
          <w:szCs w:val="20"/>
        </w:rPr>
        <w:t>7.</w:t>
      </w:r>
      <w:r w:rsidR="00936706">
        <w:rPr>
          <w:rFonts w:ascii="宋体" w:eastAsia="黑体"/>
          <w:b/>
          <w:bCs/>
          <w:kern w:val="0"/>
          <w:szCs w:val="20"/>
        </w:rPr>
        <w:t>3</w:t>
      </w:r>
      <w:r w:rsidRPr="00DA0920">
        <w:rPr>
          <w:rFonts w:ascii="宋体" w:eastAsia="黑体"/>
          <w:b/>
          <w:bCs/>
          <w:kern w:val="0"/>
          <w:szCs w:val="20"/>
        </w:rPr>
        <w:t>.</w:t>
      </w:r>
      <w:r w:rsidR="00CC47B6">
        <w:rPr>
          <w:rFonts w:ascii="宋体" w:eastAsia="黑体"/>
          <w:b/>
          <w:bCs/>
          <w:kern w:val="0"/>
          <w:szCs w:val="20"/>
        </w:rPr>
        <w:t>8</w:t>
      </w:r>
      <w:r w:rsidRPr="00DA0920">
        <w:rPr>
          <w:rFonts w:ascii="宋体" w:eastAsia="黑体"/>
          <w:b/>
          <w:bCs/>
          <w:kern w:val="0"/>
          <w:szCs w:val="20"/>
        </w:rPr>
        <w:t xml:space="preserve"> </w:t>
      </w:r>
      <w:r w:rsidR="00936706" w:rsidRPr="00CC47B6">
        <w:rPr>
          <w:rFonts w:eastAsiaTheme="minorEastAsia" w:hint="eastAsia"/>
          <w:szCs w:val="21"/>
        </w:rPr>
        <w:t>泡沫轻质土</w:t>
      </w:r>
      <w:r w:rsidRPr="00CC47B6">
        <w:rPr>
          <w:rFonts w:eastAsiaTheme="minorEastAsia" w:hint="eastAsia"/>
          <w:szCs w:val="21"/>
        </w:rPr>
        <w:t>浇筑</w:t>
      </w:r>
      <w:r w:rsidRPr="00CC47B6">
        <w:rPr>
          <w:rFonts w:eastAsiaTheme="minorEastAsia"/>
          <w:szCs w:val="21"/>
        </w:rPr>
        <w:t>过程控制</w:t>
      </w:r>
      <w:r w:rsidR="00936706" w:rsidRPr="00CC47B6">
        <w:rPr>
          <w:rFonts w:eastAsiaTheme="minorEastAsia" w:hint="eastAsia"/>
          <w:szCs w:val="21"/>
        </w:rPr>
        <w:t>要求</w:t>
      </w:r>
      <w:r w:rsidRPr="00CC47B6">
        <w:rPr>
          <w:rFonts w:eastAsiaTheme="minorEastAsia"/>
          <w:szCs w:val="21"/>
        </w:rPr>
        <w:t>如下：</w:t>
      </w:r>
    </w:p>
    <w:p w14:paraId="614D0BC5" w14:textId="100442D8" w:rsidR="00654566" w:rsidRDefault="00654566" w:rsidP="00654566">
      <w:pPr>
        <w:tabs>
          <w:tab w:val="left" w:pos="1458"/>
          <w:tab w:val="left" w:pos="1459"/>
        </w:tabs>
        <w:spacing w:beforeLines="50" w:before="120" w:afterLines="50" w:after="120"/>
        <w:ind w:firstLineChars="200" w:firstLine="420"/>
        <w:rPr>
          <w:rFonts w:eastAsiaTheme="minorEastAsia"/>
          <w:szCs w:val="21"/>
        </w:rPr>
      </w:pPr>
      <w:r w:rsidRPr="00CC47B6">
        <w:rPr>
          <w:rFonts w:eastAsiaTheme="minorEastAsia"/>
          <w:bCs/>
          <w:szCs w:val="21"/>
        </w:rPr>
        <w:t>a)</w:t>
      </w:r>
      <w:r w:rsidRPr="00CC47B6">
        <w:rPr>
          <w:rFonts w:eastAsiaTheme="minorEastAsia"/>
          <w:szCs w:val="21"/>
        </w:rPr>
        <w:t xml:space="preserve"> </w:t>
      </w:r>
      <w:r w:rsidRPr="00CC47B6">
        <w:rPr>
          <w:rFonts w:eastAsiaTheme="minorEastAsia"/>
          <w:szCs w:val="21"/>
        </w:rPr>
        <w:t>浇筑过程的质量检验应符合表</w:t>
      </w:r>
      <w:r w:rsidRPr="00CC47B6">
        <w:rPr>
          <w:rFonts w:eastAsiaTheme="minorEastAsia"/>
          <w:szCs w:val="21"/>
        </w:rPr>
        <w:t>1</w:t>
      </w:r>
      <w:r w:rsidR="00640A11">
        <w:rPr>
          <w:rFonts w:eastAsiaTheme="minorEastAsia"/>
          <w:szCs w:val="21"/>
        </w:rPr>
        <w:t>5</w:t>
      </w:r>
      <w:r w:rsidRPr="00CC47B6">
        <w:rPr>
          <w:rFonts w:eastAsiaTheme="minorEastAsia"/>
          <w:szCs w:val="21"/>
        </w:rPr>
        <w:t>的规定，检验结果应填写浇筑质量检验记录</w:t>
      </w:r>
      <w:r w:rsidRPr="00CC47B6">
        <w:rPr>
          <w:rFonts w:eastAsiaTheme="minorEastAsia" w:hint="eastAsia"/>
          <w:szCs w:val="21"/>
        </w:rPr>
        <w:t>。</w:t>
      </w:r>
    </w:p>
    <w:p w14:paraId="63C96659" w14:textId="1F452A51" w:rsidR="00654566" w:rsidRDefault="00654566" w:rsidP="00822632">
      <w:pPr>
        <w:jc w:val="center"/>
        <w:rPr>
          <w:rFonts w:eastAsia="黑体"/>
          <w:sz w:val="18"/>
          <w:szCs w:val="18"/>
        </w:rPr>
      </w:pPr>
      <w:r>
        <w:rPr>
          <w:rFonts w:eastAsia="黑体"/>
          <w:sz w:val="18"/>
          <w:szCs w:val="18"/>
        </w:rPr>
        <w:t>表</w:t>
      </w:r>
      <w:r>
        <w:rPr>
          <w:rFonts w:eastAsia="黑体"/>
          <w:sz w:val="18"/>
          <w:szCs w:val="18"/>
        </w:rPr>
        <w:t>1</w:t>
      </w:r>
      <w:r w:rsidR="00640A11">
        <w:rPr>
          <w:rFonts w:eastAsia="黑体"/>
          <w:sz w:val="18"/>
          <w:szCs w:val="18"/>
        </w:rPr>
        <w:t>5</w:t>
      </w:r>
      <w:r>
        <w:rPr>
          <w:rFonts w:eastAsia="黑体"/>
          <w:sz w:val="18"/>
          <w:szCs w:val="18"/>
        </w:rPr>
        <w:t xml:space="preserve">  </w:t>
      </w:r>
      <w:r>
        <w:rPr>
          <w:rFonts w:eastAsia="黑体"/>
          <w:sz w:val="18"/>
          <w:szCs w:val="18"/>
        </w:rPr>
        <w:t>浇筑</w:t>
      </w:r>
      <w:r>
        <w:rPr>
          <w:rFonts w:eastAsia="黑体" w:hint="eastAsia"/>
          <w:sz w:val="18"/>
          <w:szCs w:val="18"/>
        </w:rPr>
        <w:t>过程</w:t>
      </w:r>
      <w:r>
        <w:rPr>
          <w:rFonts w:eastAsia="黑体"/>
          <w:sz w:val="18"/>
          <w:szCs w:val="18"/>
        </w:rPr>
        <w:t>的质量检验</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56"/>
        <w:gridCol w:w="2509"/>
        <w:gridCol w:w="3413"/>
        <w:gridCol w:w="2346"/>
      </w:tblGrid>
      <w:tr w:rsidR="00654566" w14:paraId="2D2A2F1D" w14:textId="77777777" w:rsidTr="00822632">
        <w:trPr>
          <w:trHeight w:val="283"/>
          <w:jc w:val="center"/>
        </w:trPr>
        <w:tc>
          <w:tcPr>
            <w:tcW w:w="566" w:type="pct"/>
            <w:tcBorders>
              <w:top w:val="single" w:sz="12" w:space="0" w:color="auto"/>
              <w:bottom w:val="single" w:sz="4" w:space="0" w:color="auto"/>
            </w:tcBorders>
            <w:shd w:val="clear" w:color="auto" w:fill="FFFFFF"/>
            <w:vAlign w:val="center"/>
          </w:tcPr>
          <w:p w14:paraId="40683FBF" w14:textId="77777777" w:rsidR="00654566" w:rsidRPr="00822632" w:rsidRDefault="00654566" w:rsidP="002C24BF">
            <w:pPr>
              <w:pStyle w:val="Other1"/>
              <w:rPr>
                <w:rFonts w:ascii="Times New Roman" w:hAnsi="Times New Roman" w:cs="Times New Roman"/>
                <w:sz w:val="18"/>
                <w:szCs w:val="18"/>
              </w:rPr>
            </w:pPr>
            <w:r w:rsidRPr="00822632">
              <w:rPr>
                <w:rFonts w:ascii="Times New Roman" w:hAnsi="Times New Roman" w:cs="Times New Roman"/>
                <w:sz w:val="18"/>
                <w:szCs w:val="18"/>
              </w:rPr>
              <w:t>项次</w:t>
            </w:r>
          </w:p>
        </w:tc>
        <w:tc>
          <w:tcPr>
            <w:tcW w:w="1345" w:type="pct"/>
            <w:tcBorders>
              <w:top w:val="single" w:sz="12" w:space="0" w:color="auto"/>
              <w:bottom w:val="single" w:sz="4" w:space="0" w:color="auto"/>
            </w:tcBorders>
            <w:shd w:val="clear" w:color="auto" w:fill="FFFFFF"/>
            <w:vAlign w:val="center"/>
          </w:tcPr>
          <w:p w14:paraId="7A624CF0" w14:textId="77777777" w:rsidR="00654566" w:rsidRPr="00822632" w:rsidRDefault="00654566" w:rsidP="002C24BF">
            <w:pPr>
              <w:pStyle w:val="Other1"/>
              <w:rPr>
                <w:rFonts w:ascii="Times New Roman" w:hAnsi="Times New Roman" w:cs="Times New Roman"/>
                <w:sz w:val="18"/>
                <w:szCs w:val="18"/>
              </w:rPr>
            </w:pPr>
            <w:r w:rsidRPr="00822632">
              <w:rPr>
                <w:rFonts w:ascii="Times New Roman" w:hAnsi="Times New Roman" w:cs="Times New Roman"/>
                <w:sz w:val="18"/>
                <w:szCs w:val="18"/>
              </w:rPr>
              <w:t>检验项目</w:t>
            </w:r>
          </w:p>
        </w:tc>
        <w:tc>
          <w:tcPr>
            <w:tcW w:w="1830" w:type="pct"/>
            <w:tcBorders>
              <w:top w:val="single" w:sz="12" w:space="0" w:color="auto"/>
              <w:bottom w:val="single" w:sz="4" w:space="0" w:color="auto"/>
            </w:tcBorders>
            <w:shd w:val="clear" w:color="auto" w:fill="FFFFFF"/>
            <w:vAlign w:val="center"/>
          </w:tcPr>
          <w:p w14:paraId="282E8920" w14:textId="77777777" w:rsidR="00654566" w:rsidRPr="00822632" w:rsidRDefault="00654566" w:rsidP="002C24BF">
            <w:pPr>
              <w:pStyle w:val="Other1"/>
              <w:rPr>
                <w:rFonts w:ascii="Times New Roman" w:hAnsi="Times New Roman" w:cs="Times New Roman"/>
                <w:sz w:val="18"/>
                <w:szCs w:val="18"/>
              </w:rPr>
            </w:pPr>
            <w:r w:rsidRPr="00822632">
              <w:rPr>
                <w:rFonts w:ascii="Times New Roman" w:hAnsi="Times New Roman" w:cs="Times New Roman"/>
                <w:sz w:val="18"/>
                <w:szCs w:val="18"/>
              </w:rPr>
              <w:t>检验频率</w:t>
            </w:r>
          </w:p>
        </w:tc>
        <w:tc>
          <w:tcPr>
            <w:tcW w:w="1258" w:type="pct"/>
            <w:tcBorders>
              <w:top w:val="single" w:sz="12" w:space="0" w:color="auto"/>
              <w:bottom w:val="single" w:sz="4" w:space="0" w:color="auto"/>
            </w:tcBorders>
            <w:shd w:val="clear" w:color="auto" w:fill="FFFFFF"/>
            <w:vAlign w:val="center"/>
          </w:tcPr>
          <w:p w14:paraId="1C4F66DF" w14:textId="77777777" w:rsidR="00654566" w:rsidRPr="00822632" w:rsidRDefault="00654566" w:rsidP="002C24BF">
            <w:pPr>
              <w:pStyle w:val="Other1"/>
              <w:rPr>
                <w:rFonts w:ascii="Times New Roman" w:hAnsi="Times New Roman" w:cs="Times New Roman"/>
                <w:sz w:val="18"/>
                <w:szCs w:val="18"/>
              </w:rPr>
            </w:pPr>
            <w:r w:rsidRPr="00822632">
              <w:rPr>
                <w:rFonts w:ascii="Times New Roman" w:hAnsi="Times New Roman" w:cs="Times New Roman"/>
                <w:sz w:val="18"/>
                <w:szCs w:val="18"/>
              </w:rPr>
              <w:t>检验方法</w:t>
            </w:r>
          </w:p>
        </w:tc>
      </w:tr>
      <w:tr w:rsidR="00654566" w14:paraId="06041675" w14:textId="77777777" w:rsidTr="00822632">
        <w:trPr>
          <w:trHeight w:val="283"/>
          <w:jc w:val="center"/>
        </w:trPr>
        <w:tc>
          <w:tcPr>
            <w:tcW w:w="566" w:type="pct"/>
            <w:tcBorders>
              <w:top w:val="single" w:sz="4" w:space="0" w:color="auto"/>
              <w:bottom w:val="single" w:sz="4" w:space="0" w:color="auto"/>
            </w:tcBorders>
            <w:shd w:val="clear" w:color="auto" w:fill="FFFFFF"/>
            <w:vAlign w:val="center"/>
          </w:tcPr>
          <w:p w14:paraId="465E248E" w14:textId="77777777" w:rsidR="00654566" w:rsidRPr="00822632" w:rsidRDefault="00654566" w:rsidP="002C24BF">
            <w:pPr>
              <w:pStyle w:val="Other1"/>
              <w:rPr>
                <w:rFonts w:ascii="Times New Roman" w:hAnsi="Times New Roman" w:cs="Times New Roman"/>
                <w:sz w:val="18"/>
                <w:szCs w:val="18"/>
              </w:rPr>
            </w:pPr>
            <w:r w:rsidRPr="00822632">
              <w:rPr>
                <w:rFonts w:ascii="Times New Roman" w:hAnsi="Times New Roman" w:cs="Times New Roman"/>
                <w:sz w:val="18"/>
                <w:szCs w:val="18"/>
              </w:rPr>
              <w:t>1</w:t>
            </w:r>
          </w:p>
        </w:tc>
        <w:tc>
          <w:tcPr>
            <w:tcW w:w="1345" w:type="pct"/>
            <w:tcBorders>
              <w:top w:val="single" w:sz="4" w:space="0" w:color="auto"/>
              <w:bottom w:val="single" w:sz="4" w:space="0" w:color="auto"/>
            </w:tcBorders>
            <w:shd w:val="clear" w:color="auto" w:fill="FFFFFF"/>
            <w:vAlign w:val="center"/>
          </w:tcPr>
          <w:p w14:paraId="24AD3E32" w14:textId="77777777" w:rsidR="00654566" w:rsidRPr="00822632" w:rsidRDefault="00654566" w:rsidP="002C24BF">
            <w:pPr>
              <w:pStyle w:val="Other1"/>
              <w:rPr>
                <w:rFonts w:ascii="Times New Roman" w:hAnsi="Times New Roman" w:cs="Times New Roman"/>
                <w:sz w:val="18"/>
                <w:szCs w:val="18"/>
              </w:rPr>
            </w:pPr>
            <w:r w:rsidRPr="00822632">
              <w:rPr>
                <w:rFonts w:ascii="Times New Roman" w:hAnsi="Times New Roman" w:cs="Times New Roman"/>
                <w:sz w:val="18"/>
                <w:szCs w:val="18"/>
              </w:rPr>
              <w:t>流动度</w:t>
            </w:r>
            <w:r w:rsidRPr="00822632">
              <w:rPr>
                <w:rFonts w:ascii="Times New Roman" w:hAnsi="Times New Roman" w:cs="Times New Roman"/>
                <w:sz w:val="18"/>
                <w:szCs w:val="18"/>
                <w:lang w:val="en-US" w:eastAsia="en-US" w:bidi="en-US"/>
              </w:rPr>
              <w:t>(mm)</w:t>
            </w:r>
          </w:p>
        </w:tc>
        <w:tc>
          <w:tcPr>
            <w:tcW w:w="1830" w:type="pct"/>
            <w:tcBorders>
              <w:top w:val="single" w:sz="4" w:space="0" w:color="auto"/>
              <w:bottom w:val="single" w:sz="4" w:space="0" w:color="auto"/>
            </w:tcBorders>
            <w:shd w:val="clear" w:color="auto" w:fill="FFFFFF"/>
            <w:vAlign w:val="center"/>
          </w:tcPr>
          <w:p w14:paraId="2537B924" w14:textId="77777777" w:rsidR="00654566" w:rsidRPr="00822632" w:rsidRDefault="00654566" w:rsidP="002C24BF">
            <w:pPr>
              <w:pStyle w:val="Other1"/>
              <w:rPr>
                <w:rFonts w:ascii="Times New Roman" w:hAnsi="Times New Roman" w:cs="Times New Roman"/>
                <w:sz w:val="18"/>
                <w:szCs w:val="18"/>
                <w:lang w:val="en-US" w:eastAsia="zh-CN"/>
              </w:rPr>
            </w:pPr>
            <w:r w:rsidRPr="00822632">
              <w:rPr>
                <w:rFonts w:ascii="Times New Roman" w:hAnsi="Times New Roman" w:cs="Times New Roman"/>
                <w:sz w:val="18"/>
                <w:szCs w:val="18"/>
              </w:rPr>
              <w:t>连续浇筑每</w:t>
            </w:r>
            <w:r w:rsidRPr="00822632">
              <w:rPr>
                <w:rFonts w:ascii="Times New Roman" w:hAnsi="Times New Roman" w:cs="Times New Roman"/>
                <w:sz w:val="18"/>
                <w:szCs w:val="18"/>
                <w:lang w:val="en-US" w:eastAsia="zh-CN" w:bidi="en-US"/>
              </w:rPr>
              <w:t>2</w:t>
            </w:r>
            <w:r w:rsidRPr="00822632">
              <w:rPr>
                <w:rFonts w:ascii="Times New Roman" w:hAnsi="Times New Roman" w:cs="Times New Roman"/>
                <w:sz w:val="18"/>
                <w:szCs w:val="18"/>
                <w:lang w:val="en-US" w:eastAsia="en-US" w:bidi="en-US"/>
              </w:rPr>
              <w:t>00</w:t>
            </w:r>
            <w:r w:rsidRPr="00822632">
              <w:rPr>
                <w:rFonts w:ascii="Times New Roman" w:hAnsi="Times New Roman" w:cs="Times New Roman"/>
                <w:sz w:val="18"/>
                <w:szCs w:val="18"/>
                <w:lang w:val="en-US" w:eastAsia="zh-CN" w:bidi="en-US"/>
              </w:rPr>
              <w:t>m³</w:t>
            </w:r>
            <w:r w:rsidRPr="00822632">
              <w:rPr>
                <w:rFonts w:ascii="Times New Roman" w:hAnsi="Times New Roman" w:cs="Times New Roman"/>
                <w:sz w:val="18"/>
                <w:szCs w:val="18"/>
              </w:rPr>
              <w:t>自检</w:t>
            </w:r>
            <w:r w:rsidRPr="00822632">
              <w:rPr>
                <w:rFonts w:ascii="Times New Roman" w:hAnsi="Times New Roman" w:cs="Times New Roman"/>
                <w:sz w:val="18"/>
                <w:szCs w:val="18"/>
              </w:rPr>
              <w:t>1</w:t>
            </w:r>
            <w:r w:rsidRPr="00822632">
              <w:rPr>
                <w:rFonts w:ascii="Times New Roman" w:hAnsi="Times New Roman" w:cs="Times New Roman"/>
                <w:sz w:val="18"/>
                <w:szCs w:val="18"/>
              </w:rPr>
              <w:t>次</w:t>
            </w:r>
          </w:p>
        </w:tc>
        <w:tc>
          <w:tcPr>
            <w:tcW w:w="1258" w:type="pct"/>
            <w:tcBorders>
              <w:top w:val="single" w:sz="4" w:space="0" w:color="auto"/>
              <w:bottom w:val="single" w:sz="4" w:space="0" w:color="auto"/>
            </w:tcBorders>
            <w:shd w:val="clear" w:color="auto" w:fill="FFFFFF"/>
            <w:vAlign w:val="center"/>
          </w:tcPr>
          <w:p w14:paraId="65C65DA9" w14:textId="77777777" w:rsidR="00654566" w:rsidRPr="00822632" w:rsidRDefault="00654566" w:rsidP="002C24BF">
            <w:pPr>
              <w:pStyle w:val="Other1"/>
              <w:rPr>
                <w:rFonts w:ascii="Times New Roman" w:eastAsiaTheme="minorEastAsia" w:hAnsi="Times New Roman" w:cs="Times New Roman"/>
                <w:sz w:val="18"/>
                <w:szCs w:val="18"/>
                <w:highlight w:val="yellow"/>
              </w:rPr>
            </w:pPr>
            <w:r w:rsidRPr="00822632">
              <w:rPr>
                <w:rFonts w:ascii="Times New Roman" w:hAnsi="Times New Roman" w:cs="Times New Roman"/>
                <w:sz w:val="18"/>
                <w:szCs w:val="18"/>
              </w:rPr>
              <w:t>CJJ/T 177</w:t>
            </w:r>
          </w:p>
        </w:tc>
      </w:tr>
      <w:tr w:rsidR="00654566" w14:paraId="0C675C53" w14:textId="77777777" w:rsidTr="00822632">
        <w:trPr>
          <w:trHeight w:val="336"/>
          <w:jc w:val="center"/>
        </w:trPr>
        <w:tc>
          <w:tcPr>
            <w:tcW w:w="566" w:type="pct"/>
            <w:tcBorders>
              <w:top w:val="single" w:sz="4" w:space="0" w:color="auto"/>
            </w:tcBorders>
            <w:shd w:val="clear" w:color="auto" w:fill="FFFFFF"/>
            <w:vAlign w:val="center"/>
          </w:tcPr>
          <w:p w14:paraId="65DE35DB" w14:textId="77777777" w:rsidR="00654566" w:rsidRPr="00822632" w:rsidRDefault="00654566" w:rsidP="002C24BF">
            <w:pPr>
              <w:pStyle w:val="Other1"/>
              <w:rPr>
                <w:rFonts w:ascii="Times New Roman" w:hAnsi="Times New Roman" w:cs="Times New Roman"/>
                <w:sz w:val="18"/>
                <w:szCs w:val="18"/>
                <w:lang w:eastAsia="zh-CN"/>
              </w:rPr>
            </w:pPr>
            <w:r w:rsidRPr="00822632">
              <w:rPr>
                <w:rFonts w:ascii="Times New Roman" w:hAnsi="Times New Roman" w:cs="Times New Roman"/>
                <w:sz w:val="18"/>
                <w:szCs w:val="18"/>
              </w:rPr>
              <w:t>2</w:t>
            </w:r>
          </w:p>
        </w:tc>
        <w:tc>
          <w:tcPr>
            <w:tcW w:w="1345" w:type="pct"/>
            <w:tcBorders>
              <w:top w:val="single" w:sz="4" w:space="0" w:color="auto"/>
            </w:tcBorders>
            <w:shd w:val="clear" w:color="auto" w:fill="FFFFFF"/>
            <w:vAlign w:val="center"/>
          </w:tcPr>
          <w:p w14:paraId="18C50AF9" w14:textId="77777777" w:rsidR="00654566" w:rsidRPr="00822632" w:rsidRDefault="00654566" w:rsidP="002C24BF">
            <w:pPr>
              <w:pStyle w:val="Other1"/>
              <w:rPr>
                <w:rFonts w:ascii="Times New Roman" w:hAnsi="Times New Roman" w:cs="Times New Roman"/>
                <w:sz w:val="18"/>
                <w:szCs w:val="18"/>
              </w:rPr>
            </w:pPr>
            <w:r w:rsidRPr="00822632">
              <w:rPr>
                <w:rFonts w:ascii="Times New Roman" w:hAnsi="Times New Roman" w:cs="Times New Roman"/>
                <w:sz w:val="18"/>
                <w:szCs w:val="18"/>
              </w:rPr>
              <w:t>湿容</w:t>
            </w:r>
            <w:r w:rsidRPr="00822632">
              <w:rPr>
                <w:rFonts w:ascii="Times New Roman" w:hAnsi="Times New Roman" w:cs="Times New Roman"/>
                <w:sz w:val="18"/>
                <w:szCs w:val="18"/>
                <w:lang w:eastAsia="zh-CN"/>
              </w:rPr>
              <w:t>重</w:t>
            </w:r>
            <w:r w:rsidRPr="00822632">
              <w:rPr>
                <w:rFonts w:ascii="Times New Roman" w:hAnsi="Times New Roman" w:cs="Times New Roman"/>
                <w:sz w:val="18"/>
                <w:szCs w:val="18"/>
              </w:rPr>
              <w:t>(kN/m</w:t>
            </w:r>
            <w:r w:rsidRPr="00822632">
              <w:rPr>
                <w:rFonts w:ascii="Times New Roman" w:hAnsi="Times New Roman" w:cs="Times New Roman"/>
                <w:sz w:val="18"/>
                <w:szCs w:val="18"/>
                <w:vertAlign w:val="superscript"/>
              </w:rPr>
              <w:t>3</w:t>
            </w:r>
            <w:r w:rsidRPr="00822632">
              <w:rPr>
                <w:rFonts w:ascii="Times New Roman" w:hAnsi="Times New Roman" w:cs="Times New Roman"/>
                <w:sz w:val="18"/>
                <w:szCs w:val="18"/>
              </w:rPr>
              <w:t>)</w:t>
            </w:r>
          </w:p>
        </w:tc>
        <w:tc>
          <w:tcPr>
            <w:tcW w:w="1830" w:type="pct"/>
            <w:tcBorders>
              <w:top w:val="single" w:sz="4" w:space="0" w:color="auto"/>
            </w:tcBorders>
            <w:shd w:val="clear" w:color="auto" w:fill="FFFFFF"/>
            <w:vAlign w:val="center"/>
          </w:tcPr>
          <w:p w14:paraId="5A42A1F6" w14:textId="77777777" w:rsidR="00654566" w:rsidRPr="00822632" w:rsidRDefault="00654566" w:rsidP="002C24BF">
            <w:pPr>
              <w:pStyle w:val="Other1"/>
              <w:rPr>
                <w:rFonts w:ascii="Times New Roman" w:hAnsi="Times New Roman" w:cs="Times New Roman"/>
                <w:sz w:val="18"/>
                <w:szCs w:val="18"/>
              </w:rPr>
            </w:pPr>
            <w:r w:rsidRPr="00822632">
              <w:rPr>
                <w:rFonts w:ascii="Times New Roman" w:hAnsi="Times New Roman" w:cs="Times New Roman"/>
                <w:sz w:val="18"/>
                <w:szCs w:val="18"/>
              </w:rPr>
              <w:t>连续浇筑每</w:t>
            </w:r>
            <w:r w:rsidRPr="00822632">
              <w:rPr>
                <w:rFonts w:ascii="Times New Roman" w:hAnsi="Times New Roman" w:cs="Times New Roman"/>
                <w:sz w:val="18"/>
                <w:szCs w:val="18"/>
                <w:lang w:val="en-US" w:eastAsia="zh-CN"/>
              </w:rPr>
              <w:t>200m³</w:t>
            </w:r>
            <w:r w:rsidRPr="00822632">
              <w:rPr>
                <w:rFonts w:ascii="Times New Roman" w:hAnsi="Times New Roman" w:cs="Times New Roman"/>
                <w:sz w:val="18"/>
                <w:szCs w:val="18"/>
              </w:rPr>
              <w:t>自检</w:t>
            </w:r>
            <w:r w:rsidRPr="00822632">
              <w:rPr>
                <w:rFonts w:ascii="Times New Roman" w:hAnsi="Times New Roman" w:cs="Times New Roman"/>
                <w:sz w:val="18"/>
                <w:szCs w:val="18"/>
              </w:rPr>
              <w:t>1</w:t>
            </w:r>
            <w:r w:rsidRPr="00822632">
              <w:rPr>
                <w:rFonts w:ascii="Times New Roman" w:hAnsi="Times New Roman" w:cs="Times New Roman"/>
                <w:sz w:val="18"/>
                <w:szCs w:val="18"/>
              </w:rPr>
              <w:t>次</w:t>
            </w:r>
          </w:p>
        </w:tc>
        <w:tc>
          <w:tcPr>
            <w:tcW w:w="1258" w:type="pct"/>
            <w:tcBorders>
              <w:top w:val="single" w:sz="4" w:space="0" w:color="auto"/>
            </w:tcBorders>
            <w:shd w:val="clear" w:color="auto" w:fill="FFFFFF"/>
            <w:vAlign w:val="center"/>
          </w:tcPr>
          <w:p w14:paraId="494C3A5A" w14:textId="77777777" w:rsidR="00654566" w:rsidRPr="00822632" w:rsidRDefault="00654566" w:rsidP="002C24BF">
            <w:pPr>
              <w:pStyle w:val="Other1"/>
              <w:rPr>
                <w:rFonts w:ascii="Times New Roman" w:eastAsiaTheme="minorEastAsia" w:hAnsi="Times New Roman" w:cs="Times New Roman"/>
                <w:sz w:val="18"/>
                <w:szCs w:val="18"/>
                <w:highlight w:val="yellow"/>
              </w:rPr>
            </w:pPr>
            <w:r w:rsidRPr="00822632">
              <w:rPr>
                <w:rFonts w:ascii="Times New Roman" w:hAnsi="Times New Roman" w:cs="Times New Roman"/>
                <w:sz w:val="18"/>
                <w:szCs w:val="18"/>
              </w:rPr>
              <w:t>CJJ/T 177</w:t>
            </w:r>
          </w:p>
        </w:tc>
      </w:tr>
    </w:tbl>
    <w:p w14:paraId="5F945943" w14:textId="2208CB19" w:rsidR="00654566" w:rsidRPr="00CC47B6" w:rsidRDefault="00654566" w:rsidP="00654566">
      <w:pPr>
        <w:tabs>
          <w:tab w:val="left" w:pos="1458"/>
          <w:tab w:val="left" w:pos="1459"/>
        </w:tabs>
        <w:spacing w:beforeLines="50" w:before="120" w:afterLines="50" w:after="120"/>
        <w:ind w:firstLineChars="200" w:firstLine="420"/>
        <w:rPr>
          <w:rFonts w:eastAsiaTheme="minorEastAsia"/>
          <w:bCs/>
          <w:szCs w:val="21"/>
        </w:rPr>
      </w:pPr>
      <w:r w:rsidRPr="00CC47B6">
        <w:rPr>
          <w:rFonts w:eastAsiaTheme="minorEastAsia"/>
          <w:bCs/>
          <w:szCs w:val="21"/>
        </w:rPr>
        <w:t>b)</w:t>
      </w:r>
      <w:r w:rsidR="00936706" w:rsidRPr="00CC47B6">
        <w:rPr>
          <w:rFonts w:eastAsiaTheme="minorEastAsia"/>
          <w:bCs/>
          <w:szCs w:val="21"/>
        </w:rPr>
        <w:t xml:space="preserve"> </w:t>
      </w:r>
      <w:r w:rsidR="00936706" w:rsidRPr="00CC47B6">
        <w:rPr>
          <w:rFonts w:eastAsiaTheme="minorEastAsia" w:hint="eastAsia"/>
          <w:bCs/>
          <w:szCs w:val="21"/>
        </w:rPr>
        <w:t>浇筑过程试件制作</w:t>
      </w:r>
      <w:r w:rsidRPr="00CC47B6">
        <w:rPr>
          <w:rFonts w:eastAsiaTheme="minorEastAsia"/>
          <w:bCs/>
          <w:szCs w:val="21"/>
        </w:rPr>
        <w:t>及</w:t>
      </w:r>
      <w:r w:rsidR="00936706" w:rsidRPr="00CC47B6">
        <w:rPr>
          <w:rFonts w:eastAsiaTheme="minorEastAsia" w:hint="eastAsia"/>
          <w:bCs/>
          <w:szCs w:val="21"/>
        </w:rPr>
        <w:t>养护要求如下：</w:t>
      </w:r>
      <w:r w:rsidR="00251D9E" w:rsidRPr="00CC47B6">
        <w:rPr>
          <w:rFonts w:eastAsiaTheme="minorEastAsia"/>
          <w:bCs/>
          <w:szCs w:val="21"/>
        </w:rPr>
        <w:t xml:space="preserve"> </w:t>
      </w:r>
    </w:p>
    <w:p w14:paraId="59313D60" w14:textId="5C236C24" w:rsidR="00654566" w:rsidRPr="00CC47B6" w:rsidRDefault="00654566" w:rsidP="00654566">
      <w:pPr>
        <w:pStyle w:val="a4"/>
        <w:numPr>
          <w:ilvl w:val="0"/>
          <w:numId w:val="0"/>
        </w:numPr>
        <w:spacing w:beforeLines="0" w:before="50" w:after="120"/>
        <w:ind w:leftChars="400" w:left="840"/>
        <w:outlineLvl w:val="9"/>
        <w:rPr>
          <w:rFonts w:ascii="Times New Roman" w:eastAsiaTheme="minorEastAsia"/>
        </w:rPr>
      </w:pPr>
      <w:r w:rsidRPr="00CC47B6">
        <w:rPr>
          <w:rFonts w:ascii="Times New Roman" w:eastAsiaTheme="minorEastAsia"/>
        </w:rPr>
        <w:t>1</w:t>
      </w:r>
      <w:r w:rsidRPr="00CC47B6">
        <w:rPr>
          <w:rFonts w:ascii="Times New Roman" w:eastAsiaTheme="minorEastAsia"/>
        </w:rPr>
        <w:t>）</w:t>
      </w:r>
      <w:r w:rsidR="00936706" w:rsidRPr="00CC47B6">
        <w:rPr>
          <w:rFonts w:ascii="Times New Roman" w:eastAsiaTheme="minorEastAsia" w:hint="eastAsia"/>
        </w:rPr>
        <w:t>同一配合比连续浇筑时，每</w:t>
      </w:r>
      <w:r w:rsidR="00936706" w:rsidRPr="00CC47B6">
        <w:rPr>
          <w:rFonts w:ascii="Times New Roman" w:eastAsiaTheme="minorEastAsia" w:hint="eastAsia"/>
        </w:rPr>
        <w:t>400m</w:t>
      </w:r>
      <w:r w:rsidR="00936706" w:rsidRPr="00CC47B6">
        <w:rPr>
          <w:rFonts w:ascii="Times New Roman" w:eastAsiaTheme="minorEastAsia"/>
          <w:vertAlign w:val="superscript"/>
        </w:rPr>
        <w:t>3</w:t>
      </w:r>
      <w:r w:rsidR="00936706" w:rsidRPr="00CC47B6">
        <w:rPr>
          <w:rFonts w:ascii="Times New Roman" w:eastAsiaTheme="minorEastAsia" w:hint="eastAsia"/>
        </w:rPr>
        <w:t>制取</w:t>
      </w:r>
      <w:r w:rsidR="00936706" w:rsidRPr="00CC47B6">
        <w:rPr>
          <w:rFonts w:ascii="Times New Roman" w:eastAsiaTheme="minorEastAsia" w:hint="eastAsia"/>
        </w:rPr>
        <w:t>2</w:t>
      </w:r>
      <w:r w:rsidR="00936706" w:rsidRPr="00CC47B6">
        <w:rPr>
          <w:rFonts w:ascii="Times New Roman" w:eastAsiaTheme="minorEastAsia" w:hint="eastAsia"/>
        </w:rPr>
        <w:t>组试件；不足</w:t>
      </w:r>
      <w:r w:rsidR="00936706" w:rsidRPr="00CC47B6">
        <w:rPr>
          <w:rFonts w:ascii="Times New Roman" w:eastAsiaTheme="minorEastAsia" w:hint="eastAsia"/>
        </w:rPr>
        <w:t>400m</w:t>
      </w:r>
      <w:r w:rsidR="00936706" w:rsidRPr="00CC47B6">
        <w:rPr>
          <w:rFonts w:ascii="Times New Roman" w:eastAsiaTheme="minorEastAsia"/>
          <w:vertAlign w:val="superscript"/>
        </w:rPr>
        <w:t>3</w:t>
      </w:r>
      <w:r w:rsidR="00936706" w:rsidRPr="00CC47B6">
        <w:rPr>
          <w:rFonts w:ascii="Times New Roman" w:eastAsiaTheme="minorEastAsia" w:hint="eastAsia"/>
        </w:rPr>
        <w:t>时，取</w:t>
      </w:r>
      <w:r w:rsidR="00936706" w:rsidRPr="00CC47B6">
        <w:rPr>
          <w:rFonts w:ascii="Times New Roman" w:eastAsiaTheme="minorEastAsia" w:hint="eastAsia"/>
        </w:rPr>
        <w:t>2</w:t>
      </w:r>
      <w:r w:rsidR="00936706" w:rsidRPr="00CC47B6">
        <w:rPr>
          <w:rFonts w:ascii="Times New Roman" w:eastAsiaTheme="minorEastAsia" w:hint="eastAsia"/>
        </w:rPr>
        <w:t>组</w:t>
      </w:r>
      <w:r w:rsidRPr="00CC47B6">
        <w:rPr>
          <w:rFonts w:ascii="Times New Roman" w:eastAsiaTheme="minorEastAsia"/>
        </w:rPr>
        <w:t>。</w:t>
      </w:r>
    </w:p>
    <w:p w14:paraId="510C6424" w14:textId="1C1F1E54" w:rsidR="00654566" w:rsidRPr="00CC47B6" w:rsidRDefault="00654566" w:rsidP="00654566">
      <w:pPr>
        <w:pStyle w:val="a4"/>
        <w:numPr>
          <w:ilvl w:val="0"/>
          <w:numId w:val="0"/>
        </w:numPr>
        <w:spacing w:beforeLines="0" w:before="50" w:after="120"/>
        <w:ind w:leftChars="400" w:left="840"/>
        <w:outlineLvl w:val="9"/>
        <w:rPr>
          <w:rFonts w:ascii="Times New Roman" w:eastAsiaTheme="minorEastAsia"/>
        </w:rPr>
      </w:pPr>
      <w:r w:rsidRPr="00CC47B6">
        <w:rPr>
          <w:rFonts w:ascii="Times New Roman" w:eastAsiaTheme="minorEastAsia"/>
        </w:rPr>
        <w:t>2</w:t>
      </w:r>
      <w:r w:rsidRPr="00CC47B6">
        <w:rPr>
          <w:rFonts w:ascii="Times New Roman" w:eastAsiaTheme="minorEastAsia"/>
        </w:rPr>
        <w:t>）宜在浇筑管管口</w:t>
      </w:r>
      <w:r w:rsidR="00251D9E" w:rsidRPr="00CC47B6">
        <w:rPr>
          <w:rFonts w:ascii="Times New Roman" w:eastAsiaTheme="minorEastAsia" w:hint="eastAsia"/>
        </w:rPr>
        <w:t>取样制作试件</w:t>
      </w:r>
      <w:r w:rsidRPr="00CC47B6">
        <w:rPr>
          <w:rFonts w:ascii="Times New Roman" w:eastAsiaTheme="minorEastAsia"/>
        </w:rPr>
        <w:t>。</w:t>
      </w:r>
    </w:p>
    <w:p w14:paraId="636A91DE" w14:textId="2210D404" w:rsidR="00654566" w:rsidRPr="00CC47B6" w:rsidRDefault="00654566" w:rsidP="00654566">
      <w:pPr>
        <w:pStyle w:val="a4"/>
        <w:numPr>
          <w:ilvl w:val="0"/>
          <w:numId w:val="0"/>
        </w:numPr>
        <w:spacing w:beforeLines="0" w:before="50" w:after="120"/>
        <w:ind w:leftChars="400" w:left="840"/>
        <w:outlineLvl w:val="9"/>
        <w:rPr>
          <w:rFonts w:ascii="Times New Roman" w:eastAsiaTheme="minorEastAsia"/>
        </w:rPr>
      </w:pPr>
      <w:r w:rsidRPr="00CC47B6">
        <w:rPr>
          <w:rFonts w:ascii="Times New Roman" w:eastAsiaTheme="minorEastAsia"/>
        </w:rPr>
        <w:t>3</w:t>
      </w:r>
      <w:r w:rsidRPr="00CC47B6">
        <w:rPr>
          <w:rFonts w:ascii="Times New Roman" w:eastAsiaTheme="minorEastAsia"/>
        </w:rPr>
        <w:t>）</w:t>
      </w:r>
      <w:r w:rsidR="00251D9E" w:rsidRPr="00CC47B6">
        <w:rPr>
          <w:rFonts w:ascii="Times New Roman" w:eastAsiaTheme="minorEastAsia" w:hint="eastAsia"/>
        </w:rPr>
        <w:t>试件</w:t>
      </w:r>
      <w:r w:rsidRPr="00CC47B6">
        <w:rPr>
          <w:rFonts w:ascii="Times New Roman" w:eastAsiaTheme="minorEastAsia"/>
        </w:rPr>
        <w:t>脱膜后，应置于密封塑料袋中或覆膜进行养护。</w:t>
      </w:r>
    </w:p>
    <w:p w14:paraId="69C01B0C" w14:textId="456201EF" w:rsidR="00251D9E" w:rsidRPr="00CC47B6" w:rsidRDefault="00654566" w:rsidP="00654566">
      <w:pPr>
        <w:pStyle w:val="afff3"/>
        <w:spacing w:beforeLines="50" w:before="120" w:afterLines="50" w:after="120"/>
        <w:rPr>
          <w:rFonts w:ascii="Times New Roman" w:eastAsiaTheme="minorEastAsia"/>
          <w:szCs w:val="21"/>
        </w:rPr>
      </w:pPr>
      <w:r w:rsidRPr="00CC47B6">
        <w:rPr>
          <w:rFonts w:ascii="Times New Roman" w:eastAsiaTheme="minorEastAsia"/>
          <w:bCs/>
          <w:szCs w:val="21"/>
        </w:rPr>
        <w:t>c)</w:t>
      </w:r>
      <w:r w:rsidRPr="00CC47B6">
        <w:rPr>
          <w:rFonts w:ascii="Times New Roman" w:eastAsiaTheme="minorEastAsia"/>
          <w:szCs w:val="21"/>
        </w:rPr>
        <w:t xml:space="preserve"> </w:t>
      </w:r>
      <w:r w:rsidR="00251D9E" w:rsidRPr="00CC47B6">
        <w:rPr>
          <w:rFonts w:ascii="Times New Roman" w:eastAsiaTheme="minorEastAsia" w:hint="eastAsia"/>
          <w:szCs w:val="21"/>
        </w:rPr>
        <w:t>浇筑过程中应对施工人员操作、设备参数设置、模板安装质量进行检查。</w:t>
      </w:r>
    </w:p>
    <w:p w14:paraId="3C0CE3F3" w14:textId="77777777" w:rsidR="00654566" w:rsidRPr="00640A11" w:rsidRDefault="00654566" w:rsidP="00654566">
      <w:pPr>
        <w:pStyle w:val="afff3"/>
        <w:spacing w:beforeLines="50" w:before="120"/>
        <w:ind w:firstLineChars="0" w:firstLine="0"/>
        <w:rPr>
          <w:rFonts w:ascii="楷体" w:eastAsia="楷体" w:hAnsi="楷体" w:cs="楷体"/>
          <w:b/>
          <w:bCs/>
        </w:rPr>
      </w:pPr>
      <w:r w:rsidRPr="00640A11">
        <w:rPr>
          <w:rFonts w:ascii="楷体" w:eastAsia="楷体" w:hAnsi="楷体" w:cs="楷体"/>
          <w:b/>
          <w:bCs/>
        </w:rPr>
        <w:t>条文说明：</w:t>
      </w:r>
    </w:p>
    <w:p w14:paraId="5591AEE7" w14:textId="77777777" w:rsidR="00654566" w:rsidRPr="00330FCC" w:rsidRDefault="00654566" w:rsidP="00654566">
      <w:pPr>
        <w:pStyle w:val="afff3"/>
        <w:rPr>
          <w:rFonts w:ascii="Times New Roman" w:eastAsia="楷体"/>
          <w:color w:val="000000" w:themeColor="text1"/>
          <w:szCs w:val="21"/>
        </w:rPr>
      </w:pPr>
      <w:r w:rsidRPr="00330FCC">
        <w:rPr>
          <w:rFonts w:ascii="Times New Roman" w:eastAsia="楷体" w:hint="eastAsia"/>
          <w:color w:val="000000" w:themeColor="text1"/>
          <w:szCs w:val="21"/>
        </w:rPr>
        <w:t>《气泡混合轻质土填筑工程技术规程》</w:t>
      </w:r>
      <w:r w:rsidRPr="00330FCC">
        <w:rPr>
          <w:rFonts w:ascii="Times New Roman" w:eastAsia="楷体"/>
          <w:color w:val="000000" w:themeColor="text1"/>
          <w:szCs w:val="21"/>
        </w:rPr>
        <w:t>CJJ/T 177-2012</w:t>
      </w:r>
      <w:r w:rsidRPr="00330FCC">
        <w:rPr>
          <w:rFonts w:ascii="Times New Roman" w:eastAsia="楷体" w:hint="eastAsia"/>
          <w:color w:val="000000" w:themeColor="text1"/>
          <w:szCs w:val="21"/>
        </w:rPr>
        <w:t>中第</w:t>
      </w:r>
      <w:r w:rsidRPr="00330FCC">
        <w:rPr>
          <w:rFonts w:ascii="Times New Roman" w:eastAsia="楷体"/>
          <w:color w:val="000000" w:themeColor="text1"/>
          <w:szCs w:val="21"/>
        </w:rPr>
        <w:t>7.2.3</w:t>
      </w:r>
      <w:r w:rsidRPr="00330FCC">
        <w:rPr>
          <w:rFonts w:ascii="Times New Roman" w:eastAsia="楷体" w:hint="eastAsia"/>
          <w:color w:val="000000" w:themeColor="text1"/>
          <w:szCs w:val="21"/>
        </w:rPr>
        <w:t>节</w:t>
      </w:r>
      <w:r w:rsidRPr="00330FCC">
        <w:rPr>
          <w:rFonts w:ascii="Times New Roman" w:eastAsia="楷体"/>
          <w:color w:val="000000" w:themeColor="text1"/>
          <w:szCs w:val="21"/>
        </w:rPr>
        <w:t>c</w:t>
      </w:r>
      <w:r w:rsidRPr="00330FCC">
        <w:rPr>
          <w:rFonts w:ascii="Times New Roman" w:eastAsia="楷体" w:hint="eastAsia"/>
          <w:color w:val="000000" w:themeColor="text1"/>
          <w:szCs w:val="21"/>
        </w:rPr>
        <w:t>）条的表述为</w:t>
      </w:r>
      <w:r w:rsidRPr="00330FCC">
        <w:rPr>
          <w:rFonts w:ascii="Times New Roman" w:eastAsia="楷体"/>
          <w:color w:val="000000" w:themeColor="text1"/>
          <w:szCs w:val="21"/>
        </w:rPr>
        <w:t>“</w:t>
      </w:r>
      <w:r w:rsidRPr="00330FCC">
        <w:rPr>
          <w:rFonts w:ascii="Times New Roman" w:eastAsia="楷体" w:hint="eastAsia"/>
          <w:color w:val="000000" w:themeColor="text1"/>
          <w:szCs w:val="21"/>
        </w:rPr>
        <w:t>当同一配合比连续浇筑大于</w:t>
      </w:r>
      <w:r w:rsidRPr="00330FCC">
        <w:rPr>
          <w:rFonts w:ascii="Times New Roman" w:eastAsia="楷体"/>
          <w:color w:val="000000" w:themeColor="text1"/>
          <w:szCs w:val="21"/>
        </w:rPr>
        <w:t>400m</w:t>
      </w:r>
      <w:r w:rsidRPr="00DA0920">
        <w:rPr>
          <w:rFonts w:ascii="Times New Roman" w:eastAsia="楷体"/>
          <w:color w:val="000000" w:themeColor="text1"/>
          <w:szCs w:val="21"/>
          <w:vertAlign w:val="superscript"/>
        </w:rPr>
        <w:t>3</w:t>
      </w:r>
      <w:r w:rsidRPr="00330FCC">
        <w:rPr>
          <w:rFonts w:ascii="Times New Roman" w:eastAsia="楷体" w:hint="eastAsia"/>
          <w:color w:val="000000" w:themeColor="text1"/>
          <w:szCs w:val="21"/>
        </w:rPr>
        <w:t>时，应按每</w:t>
      </w:r>
      <w:r w:rsidRPr="00330FCC">
        <w:rPr>
          <w:rFonts w:ascii="Times New Roman" w:eastAsia="楷体"/>
          <w:color w:val="000000" w:themeColor="text1"/>
          <w:szCs w:val="21"/>
        </w:rPr>
        <w:t>400m</w:t>
      </w:r>
      <w:r w:rsidRPr="00DA0920">
        <w:rPr>
          <w:rFonts w:ascii="Times New Roman" w:eastAsia="楷体"/>
          <w:color w:val="000000" w:themeColor="text1"/>
          <w:szCs w:val="21"/>
          <w:vertAlign w:val="superscript"/>
        </w:rPr>
        <w:t>3</w:t>
      </w:r>
      <w:r w:rsidRPr="00330FCC">
        <w:rPr>
          <w:rFonts w:ascii="Times New Roman" w:eastAsia="楷体" w:hint="eastAsia"/>
          <w:color w:val="000000" w:themeColor="text1"/>
          <w:szCs w:val="21"/>
        </w:rPr>
        <w:t>制取</w:t>
      </w:r>
      <w:r w:rsidRPr="00330FCC">
        <w:rPr>
          <w:rFonts w:ascii="Times New Roman" w:eastAsia="楷体"/>
          <w:color w:val="000000" w:themeColor="text1"/>
          <w:szCs w:val="21"/>
        </w:rPr>
        <w:t>2</w:t>
      </w:r>
      <w:r w:rsidRPr="00330FCC">
        <w:rPr>
          <w:rFonts w:ascii="Times New Roman" w:eastAsia="楷体" w:hint="eastAsia"/>
          <w:color w:val="000000" w:themeColor="text1"/>
          <w:szCs w:val="21"/>
        </w:rPr>
        <w:t>组试件</w:t>
      </w:r>
      <w:r w:rsidRPr="00330FCC">
        <w:rPr>
          <w:rFonts w:ascii="Times New Roman" w:eastAsia="楷体"/>
          <w:color w:val="000000" w:themeColor="text1"/>
          <w:szCs w:val="21"/>
        </w:rPr>
        <w:t>”</w:t>
      </w:r>
      <w:r w:rsidRPr="00330FCC">
        <w:rPr>
          <w:rFonts w:ascii="Times New Roman" w:eastAsia="楷体" w:hint="eastAsia"/>
          <w:color w:val="000000" w:themeColor="text1"/>
          <w:szCs w:val="21"/>
        </w:rPr>
        <w:t>，对于刚好</w:t>
      </w:r>
      <w:r w:rsidRPr="00330FCC">
        <w:rPr>
          <w:rFonts w:ascii="Times New Roman" w:eastAsia="楷体"/>
          <w:color w:val="000000" w:themeColor="text1"/>
          <w:szCs w:val="21"/>
        </w:rPr>
        <w:t>400m</w:t>
      </w:r>
      <w:r w:rsidRPr="00DA0920">
        <w:rPr>
          <w:rFonts w:ascii="Times New Roman" w:eastAsia="楷体"/>
          <w:color w:val="000000" w:themeColor="text1"/>
          <w:szCs w:val="21"/>
          <w:vertAlign w:val="superscript"/>
        </w:rPr>
        <w:t>3</w:t>
      </w:r>
      <w:r w:rsidRPr="00330FCC">
        <w:rPr>
          <w:rFonts w:ascii="Times New Roman" w:eastAsia="楷体" w:hint="eastAsia"/>
          <w:color w:val="000000" w:themeColor="text1"/>
          <w:szCs w:val="21"/>
        </w:rPr>
        <w:t>情况没有包含进去，本规范改为</w:t>
      </w:r>
      <w:r w:rsidRPr="00330FCC">
        <w:rPr>
          <w:rFonts w:ascii="Times New Roman" w:eastAsia="楷体"/>
          <w:color w:val="000000" w:themeColor="text1"/>
          <w:szCs w:val="21"/>
        </w:rPr>
        <w:t>“</w:t>
      </w:r>
      <w:r w:rsidRPr="00330FCC">
        <w:rPr>
          <w:rFonts w:ascii="Times New Roman" w:eastAsia="楷体" w:hint="eastAsia"/>
          <w:color w:val="000000" w:themeColor="text1"/>
          <w:szCs w:val="21"/>
        </w:rPr>
        <w:t>当同一配合比连续浇筑不少于</w:t>
      </w:r>
      <w:r w:rsidRPr="00330FCC">
        <w:rPr>
          <w:rFonts w:ascii="Times New Roman" w:eastAsia="楷体"/>
          <w:color w:val="000000" w:themeColor="text1"/>
          <w:szCs w:val="21"/>
        </w:rPr>
        <w:t>400m</w:t>
      </w:r>
      <w:r w:rsidRPr="00DA0920">
        <w:rPr>
          <w:rFonts w:ascii="Times New Roman" w:eastAsia="楷体"/>
          <w:color w:val="000000" w:themeColor="text1"/>
          <w:szCs w:val="21"/>
          <w:vertAlign w:val="superscript"/>
        </w:rPr>
        <w:t>3</w:t>
      </w:r>
      <w:r w:rsidRPr="00330FCC">
        <w:rPr>
          <w:rFonts w:ascii="Times New Roman" w:eastAsia="楷体" w:hint="eastAsia"/>
          <w:color w:val="000000" w:themeColor="text1"/>
          <w:szCs w:val="21"/>
        </w:rPr>
        <w:t>时，应按每</w:t>
      </w:r>
      <w:r w:rsidRPr="00330FCC">
        <w:rPr>
          <w:rFonts w:ascii="Times New Roman" w:eastAsia="楷体"/>
          <w:color w:val="000000" w:themeColor="text1"/>
          <w:szCs w:val="21"/>
        </w:rPr>
        <w:t>400m</w:t>
      </w:r>
      <w:r w:rsidRPr="00DA0920">
        <w:rPr>
          <w:rFonts w:ascii="Times New Roman" w:eastAsia="楷体"/>
          <w:color w:val="000000" w:themeColor="text1"/>
          <w:szCs w:val="21"/>
          <w:vertAlign w:val="superscript"/>
        </w:rPr>
        <w:t>3</w:t>
      </w:r>
      <w:r w:rsidRPr="00330FCC">
        <w:rPr>
          <w:rFonts w:ascii="Times New Roman" w:eastAsia="楷体" w:hint="eastAsia"/>
          <w:color w:val="000000" w:themeColor="text1"/>
          <w:szCs w:val="21"/>
        </w:rPr>
        <w:t>制取</w:t>
      </w:r>
      <w:r w:rsidRPr="00330FCC">
        <w:rPr>
          <w:rFonts w:ascii="Times New Roman" w:eastAsia="楷体"/>
          <w:color w:val="000000" w:themeColor="text1"/>
          <w:szCs w:val="21"/>
        </w:rPr>
        <w:t>2</w:t>
      </w:r>
      <w:r w:rsidRPr="00330FCC">
        <w:rPr>
          <w:rFonts w:ascii="Times New Roman" w:eastAsia="楷体" w:hint="eastAsia"/>
          <w:color w:val="000000" w:themeColor="text1"/>
          <w:szCs w:val="21"/>
        </w:rPr>
        <w:t>组试件</w:t>
      </w:r>
      <w:r w:rsidRPr="00330FCC">
        <w:rPr>
          <w:rFonts w:ascii="Times New Roman" w:eastAsia="楷体"/>
          <w:color w:val="000000" w:themeColor="text1"/>
          <w:szCs w:val="21"/>
        </w:rPr>
        <w:t>”</w:t>
      </w:r>
      <w:r w:rsidRPr="00330FCC">
        <w:rPr>
          <w:rFonts w:ascii="Times New Roman" w:eastAsia="楷体" w:hint="eastAsia"/>
          <w:color w:val="000000" w:themeColor="text1"/>
          <w:szCs w:val="21"/>
        </w:rPr>
        <w:t>；另外，对于当同一配合比连续浇筑少于</w:t>
      </w:r>
      <w:r w:rsidRPr="00330FCC">
        <w:rPr>
          <w:rFonts w:ascii="Times New Roman" w:eastAsia="楷体"/>
          <w:color w:val="000000" w:themeColor="text1"/>
          <w:szCs w:val="21"/>
        </w:rPr>
        <w:t>400m</w:t>
      </w:r>
      <w:r w:rsidRPr="00DA0920">
        <w:rPr>
          <w:rFonts w:ascii="Times New Roman" w:eastAsia="楷体"/>
          <w:color w:val="000000" w:themeColor="text1"/>
          <w:szCs w:val="21"/>
          <w:vertAlign w:val="superscript"/>
        </w:rPr>
        <w:t>3</w:t>
      </w:r>
      <w:r w:rsidRPr="00330FCC">
        <w:rPr>
          <w:rFonts w:ascii="Times New Roman" w:eastAsia="楷体" w:hint="eastAsia"/>
          <w:color w:val="000000" w:themeColor="text1"/>
          <w:szCs w:val="21"/>
        </w:rPr>
        <w:t>时，改为取</w:t>
      </w:r>
      <w:r w:rsidRPr="00330FCC">
        <w:rPr>
          <w:rFonts w:ascii="Times New Roman" w:eastAsia="楷体"/>
          <w:color w:val="000000" w:themeColor="text1"/>
          <w:szCs w:val="21"/>
        </w:rPr>
        <w:t>2</w:t>
      </w:r>
      <w:r w:rsidRPr="00330FCC">
        <w:rPr>
          <w:rFonts w:ascii="Times New Roman" w:eastAsia="楷体" w:hint="eastAsia"/>
          <w:color w:val="000000" w:themeColor="text1"/>
          <w:szCs w:val="21"/>
        </w:rPr>
        <w:t>组，与《公路路基施工技术规范》</w:t>
      </w:r>
      <w:r w:rsidRPr="00330FCC">
        <w:rPr>
          <w:rFonts w:ascii="Times New Roman" w:eastAsia="楷体"/>
          <w:color w:val="000000" w:themeColor="text1"/>
          <w:szCs w:val="21"/>
        </w:rPr>
        <w:t>JTG/T 3610</w:t>
      </w:r>
      <w:r w:rsidRPr="00330FCC">
        <w:rPr>
          <w:rFonts w:ascii="Times New Roman" w:eastAsia="楷体" w:hint="eastAsia"/>
          <w:color w:val="000000" w:themeColor="text1"/>
          <w:szCs w:val="21"/>
        </w:rPr>
        <w:t>中的要求保持一致。</w:t>
      </w:r>
    </w:p>
    <w:p w14:paraId="2B02AE80" w14:textId="77777777" w:rsidR="00950BE6" w:rsidRDefault="00950BE6" w:rsidP="00A47589">
      <w:pPr>
        <w:pStyle w:val="affffe"/>
      </w:pPr>
      <w:bookmarkStart w:id="117" w:name="_Toc161038975"/>
      <w:r>
        <w:t xml:space="preserve">7.4 </w:t>
      </w:r>
      <w:r>
        <w:rPr>
          <w:rFonts w:hint="eastAsia"/>
        </w:rPr>
        <w:t>附属工程施工</w:t>
      </w:r>
      <w:bookmarkEnd w:id="117"/>
    </w:p>
    <w:p w14:paraId="3834E34B" w14:textId="0CCC4826" w:rsidR="00274E09" w:rsidRPr="00CC47B6" w:rsidRDefault="00274E09" w:rsidP="00274E09">
      <w:pPr>
        <w:pStyle w:val="afff3"/>
        <w:spacing w:before="120" w:afterLines="50" w:after="120"/>
        <w:ind w:firstLineChars="0" w:firstLine="0"/>
        <w:rPr>
          <w:rFonts w:ascii="Times New Roman" w:eastAsiaTheme="minorEastAsia"/>
          <w:szCs w:val="21"/>
        </w:rPr>
      </w:pPr>
      <w:r w:rsidRPr="00CC47B6">
        <w:rPr>
          <w:rFonts w:hAnsi="宋体"/>
          <w:b/>
          <w:bCs/>
          <w:szCs w:val="21"/>
        </w:rPr>
        <w:t>7.</w:t>
      </w:r>
      <w:r w:rsidR="00BA3F5E" w:rsidRPr="00CC47B6">
        <w:rPr>
          <w:rFonts w:hAnsi="宋体"/>
          <w:b/>
          <w:bCs/>
          <w:szCs w:val="21"/>
        </w:rPr>
        <w:t>4</w:t>
      </w:r>
      <w:r w:rsidRPr="00CC47B6">
        <w:rPr>
          <w:rFonts w:hAnsi="宋体"/>
          <w:b/>
          <w:bCs/>
          <w:szCs w:val="21"/>
        </w:rPr>
        <w:t>.1</w:t>
      </w:r>
      <w:r w:rsidRPr="00CC47B6">
        <w:rPr>
          <w:rFonts w:hAnsi="宋体"/>
          <w:szCs w:val="21"/>
        </w:rPr>
        <w:t xml:space="preserve"> </w:t>
      </w:r>
      <w:r w:rsidRPr="00CC47B6">
        <w:rPr>
          <w:rFonts w:ascii="Times New Roman" w:eastAsiaTheme="minorEastAsia"/>
          <w:szCs w:val="21"/>
        </w:rPr>
        <w:t>护壁采用混凝土预制面板时，</w:t>
      </w:r>
      <w:r w:rsidR="00C16D35" w:rsidRPr="00CC47B6">
        <w:rPr>
          <w:rFonts w:ascii="Times New Roman" w:eastAsiaTheme="minorEastAsia" w:hint="eastAsia"/>
          <w:szCs w:val="21"/>
        </w:rPr>
        <w:t>预制面板制作</w:t>
      </w:r>
      <w:r w:rsidRPr="00CC47B6">
        <w:rPr>
          <w:rFonts w:ascii="Times New Roman" w:eastAsiaTheme="minorEastAsia"/>
          <w:szCs w:val="21"/>
        </w:rPr>
        <w:t>要求</w:t>
      </w:r>
      <w:r w:rsidR="002A6E2E" w:rsidRPr="00CC47B6">
        <w:rPr>
          <w:rFonts w:ascii="Times New Roman" w:eastAsiaTheme="minorEastAsia" w:hint="eastAsia"/>
          <w:szCs w:val="21"/>
        </w:rPr>
        <w:t>如下</w:t>
      </w:r>
      <w:r w:rsidRPr="00CC47B6">
        <w:rPr>
          <w:rFonts w:ascii="Times New Roman" w:eastAsiaTheme="minorEastAsia"/>
          <w:szCs w:val="21"/>
        </w:rPr>
        <w:t>：</w:t>
      </w:r>
    </w:p>
    <w:p w14:paraId="600086AA" w14:textId="77777777" w:rsidR="00274E09" w:rsidRPr="00CC47B6" w:rsidRDefault="00274E09" w:rsidP="00274E09">
      <w:pPr>
        <w:pStyle w:val="affffffff0"/>
        <w:rPr>
          <w:rFonts w:eastAsiaTheme="minorEastAsia"/>
          <w:szCs w:val="21"/>
        </w:rPr>
      </w:pPr>
      <w:r w:rsidRPr="00CC47B6">
        <w:rPr>
          <w:rFonts w:eastAsiaTheme="minorEastAsia"/>
          <w:bCs/>
          <w:szCs w:val="21"/>
        </w:rPr>
        <w:t>a)</w:t>
      </w:r>
      <w:r w:rsidRPr="00CC47B6">
        <w:rPr>
          <w:rFonts w:eastAsiaTheme="minorEastAsia"/>
          <w:szCs w:val="21"/>
        </w:rPr>
        <w:t xml:space="preserve"> </w:t>
      </w:r>
      <w:r w:rsidRPr="00CC47B6">
        <w:rPr>
          <w:rFonts w:eastAsiaTheme="minorEastAsia"/>
          <w:szCs w:val="21"/>
        </w:rPr>
        <w:t>浇筑混凝土前，应按设计要求定位面板预埋环</w:t>
      </w:r>
      <w:r w:rsidRPr="00CC47B6">
        <w:rPr>
          <w:rFonts w:eastAsiaTheme="minorEastAsia" w:hint="eastAsia"/>
          <w:szCs w:val="21"/>
        </w:rPr>
        <w:t>和粗铁丝网片</w:t>
      </w:r>
      <w:r w:rsidRPr="00CC47B6">
        <w:rPr>
          <w:rFonts w:eastAsiaTheme="minorEastAsia"/>
          <w:szCs w:val="21"/>
        </w:rPr>
        <w:t>。</w:t>
      </w:r>
    </w:p>
    <w:p w14:paraId="0F3B2078" w14:textId="77777777" w:rsidR="00274E09" w:rsidRPr="00CC47B6" w:rsidRDefault="00274E09" w:rsidP="00274E09">
      <w:pPr>
        <w:pStyle w:val="affffffff0"/>
        <w:rPr>
          <w:rFonts w:eastAsiaTheme="minorEastAsia"/>
          <w:szCs w:val="21"/>
        </w:rPr>
      </w:pPr>
      <w:r w:rsidRPr="00CC47B6">
        <w:rPr>
          <w:rFonts w:eastAsiaTheme="minorEastAsia"/>
          <w:bCs/>
          <w:szCs w:val="21"/>
        </w:rPr>
        <w:t>b)</w:t>
      </w:r>
      <w:r w:rsidRPr="00CC47B6">
        <w:rPr>
          <w:rFonts w:eastAsiaTheme="minorEastAsia"/>
          <w:szCs w:val="21"/>
        </w:rPr>
        <w:t xml:space="preserve"> </w:t>
      </w:r>
      <w:r w:rsidRPr="00CC47B6">
        <w:rPr>
          <w:rFonts w:eastAsiaTheme="minorEastAsia" w:hint="eastAsia"/>
          <w:szCs w:val="21"/>
        </w:rPr>
        <w:t>浇筑混凝土时，要注意控制好振动过程，确保拆模后面板外侧光面、颜色均一。</w:t>
      </w:r>
    </w:p>
    <w:p w14:paraId="6A5966F8" w14:textId="77777777" w:rsidR="00274E09" w:rsidRPr="00CC47B6" w:rsidRDefault="00274E09" w:rsidP="00274E09">
      <w:pPr>
        <w:pStyle w:val="affffffff0"/>
        <w:rPr>
          <w:rFonts w:eastAsiaTheme="minorEastAsia"/>
          <w:szCs w:val="21"/>
        </w:rPr>
      </w:pPr>
      <w:r w:rsidRPr="00CC47B6">
        <w:rPr>
          <w:rFonts w:eastAsiaTheme="minorEastAsia"/>
          <w:bCs/>
          <w:szCs w:val="21"/>
        </w:rPr>
        <w:t>c)</w:t>
      </w:r>
      <w:r w:rsidRPr="00CC47B6">
        <w:rPr>
          <w:rFonts w:eastAsiaTheme="minorEastAsia"/>
          <w:szCs w:val="21"/>
        </w:rPr>
        <w:t xml:space="preserve"> </w:t>
      </w:r>
      <w:r w:rsidRPr="00CC47B6">
        <w:rPr>
          <w:rFonts w:eastAsiaTheme="minorEastAsia"/>
          <w:szCs w:val="21"/>
        </w:rPr>
        <w:t>浇筑完混凝土后，应重新测量定位面板预埋环位置。</w:t>
      </w:r>
    </w:p>
    <w:p w14:paraId="02D02DF6" w14:textId="5EC3529C" w:rsidR="00274E09" w:rsidRPr="00CC47B6" w:rsidRDefault="00274E09" w:rsidP="00274E09">
      <w:pPr>
        <w:pStyle w:val="afff3"/>
        <w:spacing w:before="120" w:afterLines="50" w:after="120"/>
        <w:ind w:firstLineChars="0" w:firstLine="0"/>
        <w:rPr>
          <w:rFonts w:ascii="Times New Roman" w:eastAsiaTheme="minorEastAsia"/>
          <w:szCs w:val="21"/>
        </w:rPr>
      </w:pPr>
      <w:r w:rsidRPr="00CC47B6">
        <w:rPr>
          <w:rFonts w:hAnsi="宋体"/>
          <w:b/>
          <w:bCs/>
          <w:szCs w:val="21"/>
        </w:rPr>
        <w:t>7.</w:t>
      </w:r>
      <w:r w:rsidR="00BA3F5E" w:rsidRPr="00CC47B6">
        <w:rPr>
          <w:rFonts w:hAnsi="宋体"/>
          <w:b/>
          <w:bCs/>
          <w:szCs w:val="21"/>
        </w:rPr>
        <w:t>4</w:t>
      </w:r>
      <w:r w:rsidRPr="00CC47B6">
        <w:rPr>
          <w:rFonts w:hAnsi="宋体"/>
          <w:b/>
          <w:bCs/>
          <w:szCs w:val="21"/>
        </w:rPr>
        <w:t>.2</w:t>
      </w:r>
      <w:r w:rsidRPr="00CC47B6">
        <w:rPr>
          <w:rFonts w:hAnsi="宋体"/>
          <w:szCs w:val="21"/>
        </w:rPr>
        <w:t xml:space="preserve"> </w:t>
      </w:r>
      <w:r w:rsidRPr="00CC47B6">
        <w:rPr>
          <w:rFonts w:ascii="Times New Roman" w:eastAsiaTheme="minorEastAsia"/>
          <w:szCs w:val="21"/>
        </w:rPr>
        <w:t>面板</w:t>
      </w:r>
      <w:r w:rsidR="00C16D35" w:rsidRPr="00CC47B6">
        <w:rPr>
          <w:rFonts w:ascii="Times New Roman" w:eastAsiaTheme="minorEastAsia" w:hint="eastAsia"/>
          <w:szCs w:val="21"/>
        </w:rPr>
        <w:t>安装施工</w:t>
      </w:r>
      <w:r w:rsidRPr="00CC47B6">
        <w:rPr>
          <w:rFonts w:ascii="Times New Roman" w:eastAsiaTheme="minorEastAsia"/>
          <w:szCs w:val="21"/>
        </w:rPr>
        <w:t>要求</w:t>
      </w:r>
      <w:r w:rsidR="00C16D35" w:rsidRPr="00CC47B6">
        <w:rPr>
          <w:rFonts w:ascii="Times New Roman" w:eastAsiaTheme="minorEastAsia" w:hint="eastAsia"/>
          <w:szCs w:val="21"/>
        </w:rPr>
        <w:t>如下</w:t>
      </w:r>
      <w:r w:rsidRPr="00CC47B6">
        <w:rPr>
          <w:rFonts w:ascii="Times New Roman" w:eastAsiaTheme="minorEastAsia"/>
          <w:szCs w:val="21"/>
        </w:rPr>
        <w:t>：</w:t>
      </w:r>
    </w:p>
    <w:p w14:paraId="077FDF22" w14:textId="73574BB4" w:rsidR="00274E09" w:rsidRPr="00CC47B6" w:rsidRDefault="00274E09" w:rsidP="00274E09">
      <w:pPr>
        <w:pStyle w:val="affffffff0"/>
        <w:rPr>
          <w:rFonts w:eastAsiaTheme="minorEastAsia"/>
          <w:szCs w:val="21"/>
        </w:rPr>
      </w:pPr>
      <w:r w:rsidRPr="00CC47B6">
        <w:rPr>
          <w:rFonts w:eastAsiaTheme="minorEastAsia"/>
          <w:bCs/>
          <w:szCs w:val="21"/>
        </w:rPr>
        <w:t>a)</w:t>
      </w:r>
      <w:r w:rsidRPr="00CC47B6">
        <w:rPr>
          <w:rFonts w:eastAsiaTheme="minorEastAsia"/>
          <w:szCs w:val="21"/>
        </w:rPr>
        <w:t xml:space="preserve"> </w:t>
      </w:r>
      <w:r w:rsidRPr="00CC47B6">
        <w:rPr>
          <w:rFonts w:eastAsiaTheme="minorEastAsia"/>
          <w:szCs w:val="21"/>
        </w:rPr>
        <w:t>面板</w:t>
      </w:r>
      <w:r w:rsidR="00C16D35" w:rsidRPr="00CC47B6">
        <w:rPr>
          <w:rFonts w:eastAsiaTheme="minorEastAsia" w:hint="eastAsia"/>
          <w:szCs w:val="21"/>
        </w:rPr>
        <w:t>安装</w:t>
      </w:r>
      <w:r w:rsidRPr="00CC47B6">
        <w:rPr>
          <w:rFonts w:eastAsiaTheme="minorEastAsia"/>
          <w:szCs w:val="21"/>
        </w:rPr>
        <w:t>前应标出面板外边线并进行水平测量，曲线部分应加密控制点。</w:t>
      </w:r>
    </w:p>
    <w:p w14:paraId="4F9FC7A3" w14:textId="77777777" w:rsidR="00274E09" w:rsidRPr="00CC47B6" w:rsidRDefault="00274E09" w:rsidP="00274E09">
      <w:pPr>
        <w:pStyle w:val="affffffff0"/>
        <w:rPr>
          <w:rFonts w:eastAsiaTheme="minorEastAsia"/>
          <w:szCs w:val="21"/>
        </w:rPr>
      </w:pPr>
      <w:r w:rsidRPr="00CC47B6">
        <w:rPr>
          <w:rFonts w:eastAsiaTheme="minorEastAsia"/>
          <w:bCs/>
          <w:szCs w:val="21"/>
        </w:rPr>
        <w:lastRenderedPageBreak/>
        <w:t>b)</w:t>
      </w:r>
      <w:r w:rsidRPr="00CC47B6">
        <w:rPr>
          <w:rFonts w:eastAsiaTheme="minorEastAsia"/>
          <w:szCs w:val="21"/>
        </w:rPr>
        <w:t xml:space="preserve"> </w:t>
      </w:r>
      <w:r w:rsidRPr="00CC47B6">
        <w:rPr>
          <w:rFonts w:eastAsiaTheme="minorEastAsia"/>
          <w:szCs w:val="21"/>
        </w:rPr>
        <w:t>砌缝应平直饱满，外侧勾凹缝。</w:t>
      </w:r>
    </w:p>
    <w:p w14:paraId="3FBA9019" w14:textId="4C3AB65C" w:rsidR="00274E09" w:rsidRPr="00CC47B6" w:rsidRDefault="00274E09" w:rsidP="00274E09">
      <w:pPr>
        <w:pStyle w:val="affffffff0"/>
        <w:rPr>
          <w:rFonts w:eastAsiaTheme="minorEastAsia"/>
          <w:szCs w:val="21"/>
        </w:rPr>
      </w:pPr>
      <w:r w:rsidRPr="00CC47B6">
        <w:rPr>
          <w:rFonts w:eastAsiaTheme="minorEastAsia"/>
          <w:bCs/>
          <w:szCs w:val="21"/>
        </w:rPr>
        <w:t>c)</w:t>
      </w:r>
      <w:r w:rsidRPr="00CC47B6">
        <w:rPr>
          <w:rFonts w:eastAsiaTheme="minorEastAsia"/>
          <w:szCs w:val="21"/>
        </w:rPr>
        <w:t xml:space="preserve"> </w:t>
      </w:r>
      <w:r w:rsidR="00C16D35" w:rsidRPr="00CC47B6">
        <w:rPr>
          <w:rFonts w:eastAsiaTheme="minorEastAsia" w:hint="eastAsia"/>
          <w:szCs w:val="21"/>
        </w:rPr>
        <w:t>面板安装</w:t>
      </w:r>
      <w:r w:rsidRPr="00CC47B6">
        <w:rPr>
          <w:rFonts w:eastAsiaTheme="minorEastAsia"/>
          <w:szCs w:val="21"/>
        </w:rPr>
        <w:t>接近设计顶标高时，通过裁切顶部面板拟合顶面纵坡线性。</w:t>
      </w:r>
    </w:p>
    <w:p w14:paraId="7336DC1B" w14:textId="4D92C69F" w:rsidR="00274E09" w:rsidRPr="00CC47B6" w:rsidRDefault="00274E09" w:rsidP="00274E09">
      <w:pPr>
        <w:pStyle w:val="afff3"/>
        <w:spacing w:before="120" w:afterLines="50" w:after="120"/>
        <w:ind w:firstLineChars="0" w:firstLine="0"/>
        <w:rPr>
          <w:rFonts w:ascii="Times New Roman" w:eastAsiaTheme="minorEastAsia"/>
          <w:szCs w:val="21"/>
        </w:rPr>
      </w:pPr>
      <w:r w:rsidRPr="00CC47B6">
        <w:rPr>
          <w:rFonts w:hAnsi="宋体"/>
          <w:b/>
          <w:bCs/>
          <w:szCs w:val="21"/>
        </w:rPr>
        <w:t>7.</w:t>
      </w:r>
      <w:r w:rsidR="00BA3F5E" w:rsidRPr="00CC47B6">
        <w:rPr>
          <w:rFonts w:hAnsi="宋体"/>
          <w:b/>
          <w:bCs/>
          <w:szCs w:val="21"/>
        </w:rPr>
        <w:t>4</w:t>
      </w:r>
      <w:r w:rsidRPr="00CC47B6">
        <w:rPr>
          <w:rFonts w:hAnsi="宋体"/>
          <w:b/>
          <w:bCs/>
          <w:szCs w:val="21"/>
        </w:rPr>
        <w:t>.3</w:t>
      </w:r>
      <w:r w:rsidRPr="00CC47B6">
        <w:rPr>
          <w:rFonts w:hAnsi="宋体"/>
          <w:szCs w:val="21"/>
        </w:rPr>
        <w:t xml:space="preserve"> </w:t>
      </w:r>
      <w:r w:rsidRPr="00CC47B6">
        <w:rPr>
          <w:rFonts w:ascii="Times New Roman" w:eastAsiaTheme="minorEastAsia"/>
          <w:szCs w:val="21"/>
        </w:rPr>
        <w:t>护壁采用钢筋混凝土薄壁墙时，应符合下列要求：</w:t>
      </w:r>
    </w:p>
    <w:p w14:paraId="1AA6ED86" w14:textId="77777777" w:rsidR="00274E09" w:rsidRPr="00CC47B6" w:rsidRDefault="00274E09" w:rsidP="00274E09">
      <w:pPr>
        <w:pStyle w:val="affffffff0"/>
        <w:rPr>
          <w:rFonts w:eastAsiaTheme="minorEastAsia"/>
          <w:szCs w:val="21"/>
        </w:rPr>
      </w:pPr>
      <w:r w:rsidRPr="00CC47B6">
        <w:rPr>
          <w:rFonts w:eastAsiaTheme="minorEastAsia"/>
          <w:bCs/>
          <w:szCs w:val="21"/>
        </w:rPr>
        <w:t xml:space="preserve">a) </w:t>
      </w:r>
      <w:r w:rsidRPr="00CC47B6">
        <w:rPr>
          <w:rFonts w:eastAsiaTheme="minorEastAsia"/>
          <w:bCs/>
          <w:szCs w:val="21"/>
        </w:rPr>
        <w:t>地基开挖后应进行地基承载力检测，地基承载力应满足设计要求。当存在软弱土层须换填或进行地基处理。</w:t>
      </w:r>
    </w:p>
    <w:p w14:paraId="10F2EEF2" w14:textId="5F64B4C5" w:rsidR="00274E09" w:rsidRDefault="00274E09" w:rsidP="00274E09">
      <w:pPr>
        <w:pStyle w:val="affffffff0"/>
        <w:rPr>
          <w:rFonts w:eastAsiaTheme="minorEastAsia"/>
          <w:szCs w:val="21"/>
        </w:rPr>
      </w:pPr>
      <w:r w:rsidRPr="00CC47B6">
        <w:rPr>
          <w:rFonts w:eastAsiaTheme="minorEastAsia"/>
          <w:bCs/>
          <w:szCs w:val="21"/>
        </w:rPr>
        <w:t>b)</w:t>
      </w:r>
      <w:r w:rsidRPr="00CC47B6">
        <w:rPr>
          <w:rFonts w:eastAsiaTheme="minorEastAsia"/>
          <w:szCs w:val="21"/>
        </w:rPr>
        <w:t xml:space="preserve"> </w:t>
      </w:r>
      <w:r w:rsidRPr="00CC47B6">
        <w:rPr>
          <w:rFonts w:eastAsiaTheme="minorEastAsia"/>
          <w:szCs w:val="21"/>
        </w:rPr>
        <w:t>薄壁墙与填筑体之间的拉接构件应在墙体钢筋绑扎和混凝土浇筑时预埋，也可先预埋部分构件</w:t>
      </w:r>
      <w:r w:rsidR="002408DC">
        <w:rPr>
          <w:rFonts w:eastAsiaTheme="minorEastAsia" w:hint="eastAsia"/>
          <w:szCs w:val="21"/>
        </w:rPr>
        <w:t>再</w:t>
      </w:r>
      <w:r w:rsidRPr="00CC47B6">
        <w:rPr>
          <w:rFonts w:eastAsiaTheme="minorEastAsia"/>
          <w:szCs w:val="21"/>
        </w:rPr>
        <w:t>进行焊接接长，焊接搭接长度满足要求。</w:t>
      </w:r>
      <w:r w:rsidR="002408DC">
        <w:rPr>
          <w:rFonts w:eastAsiaTheme="minorEastAsia" w:hint="eastAsia"/>
          <w:szCs w:val="21"/>
        </w:rPr>
        <w:t>不应在</w:t>
      </w:r>
      <w:r w:rsidRPr="00CC47B6">
        <w:rPr>
          <w:rFonts w:eastAsiaTheme="minorEastAsia"/>
          <w:szCs w:val="21"/>
        </w:rPr>
        <w:t>混凝土浇筑完成后植筋或开凿墙体焊接钢筋。</w:t>
      </w:r>
    </w:p>
    <w:p w14:paraId="0504B342" w14:textId="380943E1" w:rsidR="00BA3F5E" w:rsidRPr="00CC47B6" w:rsidRDefault="00C16D35" w:rsidP="00DA0920">
      <w:r w:rsidRPr="00CC47B6">
        <w:rPr>
          <w:rFonts w:ascii="宋体" w:hAnsi="宋体"/>
          <w:b/>
          <w:bCs/>
          <w:kern w:val="0"/>
          <w:szCs w:val="21"/>
        </w:rPr>
        <w:t>7.4.4</w:t>
      </w:r>
      <w:r w:rsidRPr="002408DC">
        <w:rPr>
          <w:rFonts w:ascii="宋体" w:hint="eastAsia"/>
          <w:kern w:val="0"/>
          <w:szCs w:val="20"/>
        </w:rPr>
        <w:t>钢</w:t>
      </w:r>
      <w:r w:rsidRPr="002408DC">
        <w:rPr>
          <w:rFonts w:ascii="宋体"/>
          <w:kern w:val="0"/>
          <w:szCs w:val="20"/>
        </w:rPr>
        <w:t>丝网或钢塑土工格栅铺设、沉降缝设置、抗滑锚固、防排水设施、防撞护栏等</w:t>
      </w:r>
      <w:r w:rsidRPr="002408DC">
        <w:rPr>
          <w:rFonts w:ascii="宋体" w:hint="eastAsia"/>
          <w:kern w:val="0"/>
          <w:szCs w:val="20"/>
        </w:rPr>
        <w:t>附属</w:t>
      </w:r>
      <w:r w:rsidRPr="002408DC">
        <w:rPr>
          <w:rFonts w:ascii="宋体"/>
          <w:kern w:val="0"/>
          <w:szCs w:val="20"/>
        </w:rPr>
        <w:t>工程施工应符合有关标准和设计文件的要求。</w:t>
      </w:r>
    </w:p>
    <w:p w14:paraId="6F627FC3" w14:textId="5F1AC9CC" w:rsidR="00036251" w:rsidRDefault="00000000" w:rsidP="00A47589">
      <w:pPr>
        <w:pStyle w:val="affffe"/>
      </w:pPr>
      <w:bookmarkStart w:id="118" w:name="_Toc29041"/>
      <w:bookmarkStart w:id="119" w:name="_Toc161038976"/>
      <w:r>
        <w:t>7.</w:t>
      </w:r>
      <w:r w:rsidR="0072124B">
        <w:t xml:space="preserve">5 </w:t>
      </w:r>
      <w:r>
        <w:t>养护</w:t>
      </w:r>
      <w:bookmarkEnd w:id="118"/>
      <w:bookmarkEnd w:id="119"/>
    </w:p>
    <w:p w14:paraId="2861A16F" w14:textId="1B986CC3" w:rsidR="00036251" w:rsidRDefault="00000000">
      <w:pPr>
        <w:pStyle w:val="afff3"/>
        <w:spacing w:beforeLines="50" w:before="120" w:afterLines="50" w:after="120"/>
        <w:ind w:firstLineChars="0" w:firstLine="0"/>
      </w:pPr>
      <w:r>
        <w:rPr>
          <w:b/>
          <w:bCs/>
        </w:rPr>
        <w:t>7.</w:t>
      </w:r>
      <w:r w:rsidR="0072124B">
        <w:rPr>
          <w:b/>
          <w:bCs/>
        </w:rPr>
        <w:t>5</w:t>
      </w:r>
      <w:r>
        <w:rPr>
          <w:b/>
          <w:bCs/>
        </w:rPr>
        <w:t>.</w:t>
      </w:r>
      <w:r w:rsidR="00E94085">
        <w:rPr>
          <w:b/>
          <w:bCs/>
        </w:rPr>
        <w:t>1</w:t>
      </w:r>
      <w:r w:rsidR="00E94085">
        <w:t xml:space="preserve"> </w:t>
      </w:r>
      <w:r w:rsidR="00CE17E4">
        <w:rPr>
          <w:rFonts w:hint="eastAsia"/>
        </w:rPr>
        <w:t>不</w:t>
      </w:r>
      <w:r w:rsidR="00E94085">
        <w:rPr>
          <w:rFonts w:hint="eastAsia"/>
        </w:rPr>
        <w:t>宜</w:t>
      </w:r>
      <w:r w:rsidR="00E94085">
        <w:t>直接</w:t>
      </w:r>
      <w:r>
        <w:t>在固化后的泡沫轻质土表面进行机械、车辆作业或堆压重物。</w:t>
      </w:r>
    </w:p>
    <w:p w14:paraId="6562B0C6" w14:textId="34D05994" w:rsidR="00036251" w:rsidRDefault="00000000">
      <w:pPr>
        <w:pStyle w:val="afff3"/>
        <w:spacing w:beforeLines="50" w:before="120" w:afterLines="50" w:after="120"/>
        <w:ind w:firstLineChars="0" w:firstLine="0"/>
      </w:pPr>
      <w:r>
        <w:rPr>
          <w:b/>
          <w:bCs/>
        </w:rPr>
        <w:t>7.</w:t>
      </w:r>
      <w:r w:rsidR="0072124B">
        <w:rPr>
          <w:b/>
          <w:bCs/>
        </w:rPr>
        <w:t>5</w:t>
      </w:r>
      <w:r>
        <w:rPr>
          <w:b/>
          <w:bCs/>
        </w:rPr>
        <w:t>.</w:t>
      </w:r>
      <w:r w:rsidR="00E94085">
        <w:rPr>
          <w:b/>
          <w:bCs/>
        </w:rPr>
        <w:t>2</w:t>
      </w:r>
      <w:r w:rsidR="00E94085">
        <w:t xml:space="preserve"> </w:t>
      </w:r>
      <w:r>
        <w:rPr>
          <w:rFonts w:hint="eastAsia"/>
        </w:rPr>
        <w:t>相邻浇筑层间隔时间超过48小时应</w:t>
      </w:r>
      <w:r w:rsidR="00E94085">
        <w:rPr>
          <w:rFonts w:hint="eastAsia"/>
        </w:rPr>
        <w:t>进行</w:t>
      </w:r>
      <w:r>
        <w:rPr>
          <w:rFonts w:hint="eastAsia"/>
        </w:rPr>
        <w:t>保湿养护，最后一层泡沫轻质土的养护时间不得少于7</w:t>
      </w:r>
      <w:r w:rsidR="00E94085">
        <w:rPr>
          <w:rFonts w:hint="eastAsia"/>
        </w:rPr>
        <w:t>天</w:t>
      </w:r>
      <w:r>
        <w:rPr>
          <w:rFonts w:hint="eastAsia"/>
        </w:rPr>
        <w:t>。</w:t>
      </w:r>
    </w:p>
    <w:p w14:paraId="162476E5" w14:textId="77777777" w:rsidR="00036251" w:rsidRDefault="00000000" w:rsidP="00A47589">
      <w:pPr>
        <w:pStyle w:val="affffe"/>
      </w:pPr>
      <w:bookmarkStart w:id="120" w:name="bookmark77"/>
      <w:bookmarkStart w:id="121" w:name="bookmark76"/>
      <w:bookmarkStart w:id="122" w:name="bookmark78"/>
      <w:bookmarkStart w:id="123" w:name="_Toc13083"/>
      <w:bookmarkStart w:id="124" w:name="_Hlk148964925"/>
      <w:bookmarkStart w:id="125" w:name="_Toc479872057"/>
      <w:bookmarkStart w:id="126" w:name="_Toc479872053"/>
      <w:bookmarkStart w:id="127" w:name="_Toc44235363"/>
      <w:bookmarkStart w:id="128" w:name="_Toc161038977"/>
      <w:r>
        <w:t>8 质量检验与</w:t>
      </w:r>
      <w:bookmarkEnd w:id="120"/>
      <w:bookmarkEnd w:id="121"/>
      <w:bookmarkEnd w:id="122"/>
      <w:r>
        <w:rPr>
          <w:rFonts w:hint="eastAsia"/>
        </w:rPr>
        <w:t>评定</w:t>
      </w:r>
      <w:bookmarkEnd w:id="123"/>
      <w:bookmarkEnd w:id="128"/>
    </w:p>
    <w:p w14:paraId="0FF1F64D" w14:textId="77777777" w:rsidR="00036251" w:rsidRDefault="00000000" w:rsidP="00A47589">
      <w:pPr>
        <w:pStyle w:val="affffe"/>
      </w:pPr>
      <w:bookmarkStart w:id="129" w:name="bookmark79"/>
      <w:bookmarkStart w:id="130" w:name="_Toc11964"/>
      <w:bookmarkStart w:id="131" w:name="_Toc161038978"/>
      <w:bookmarkEnd w:id="129"/>
      <w:r>
        <w:t>8.1 一般规定</w:t>
      </w:r>
      <w:bookmarkEnd w:id="130"/>
      <w:bookmarkEnd w:id="131"/>
    </w:p>
    <w:bookmarkEnd w:id="124"/>
    <w:p w14:paraId="0D392FA8" w14:textId="223F9E6E" w:rsidR="00822632" w:rsidRDefault="00000000">
      <w:pPr>
        <w:pStyle w:val="afff3"/>
        <w:spacing w:before="120" w:afterLines="50" w:after="120"/>
        <w:ind w:firstLineChars="0" w:firstLine="0"/>
      </w:pPr>
      <w:r>
        <w:rPr>
          <w:b/>
          <w:bCs/>
        </w:rPr>
        <w:t>8.1.1</w:t>
      </w:r>
      <w:r>
        <w:t xml:space="preserve"> </w:t>
      </w:r>
      <w:r>
        <w:rPr>
          <w:rFonts w:hint="eastAsia"/>
        </w:rPr>
        <w:t>泡沫轻质土路基质量检验与评定应符合</w:t>
      </w:r>
      <w:bookmarkStart w:id="132" w:name="_Hlk155882811"/>
      <w:r>
        <w:rPr>
          <w:rFonts w:hint="eastAsia"/>
        </w:rPr>
        <w:t>JTG</w:t>
      </w:r>
      <w:r>
        <w:t xml:space="preserve"> </w:t>
      </w:r>
      <w:r>
        <w:rPr>
          <w:rFonts w:hint="eastAsia"/>
        </w:rPr>
        <w:t>F80</w:t>
      </w:r>
      <w:r>
        <w:t>/1</w:t>
      </w:r>
      <w:r>
        <w:rPr>
          <w:rFonts w:hint="eastAsia"/>
        </w:rPr>
        <w:t>的规定。</w:t>
      </w:r>
      <w:bookmarkEnd w:id="132"/>
    </w:p>
    <w:p w14:paraId="3FBD237D" w14:textId="77777777" w:rsidR="00036251" w:rsidRPr="00640A11" w:rsidRDefault="00000000">
      <w:pPr>
        <w:pStyle w:val="afff3"/>
        <w:spacing w:beforeLines="50" w:before="120"/>
        <w:ind w:firstLineChars="0" w:firstLine="0"/>
        <w:rPr>
          <w:rFonts w:ascii="楷体" w:eastAsia="楷体" w:hAnsi="楷体" w:cs="楷体"/>
          <w:b/>
          <w:bCs/>
        </w:rPr>
      </w:pPr>
      <w:r w:rsidRPr="00640A11">
        <w:rPr>
          <w:rFonts w:ascii="楷体" w:eastAsia="楷体" w:hAnsi="楷体" w:cs="楷体" w:hint="eastAsia"/>
          <w:b/>
          <w:bCs/>
        </w:rPr>
        <w:t>条文说明：</w:t>
      </w:r>
    </w:p>
    <w:p w14:paraId="56075610" w14:textId="77777777" w:rsidR="00036251" w:rsidRPr="002408DC" w:rsidRDefault="00000000">
      <w:pPr>
        <w:pStyle w:val="afff3"/>
        <w:rPr>
          <w:rFonts w:ascii="楷体" w:eastAsia="楷体" w:hAnsi="楷体"/>
        </w:rPr>
      </w:pPr>
      <w:r w:rsidRPr="002408DC">
        <w:rPr>
          <w:rFonts w:ascii="楷体" w:eastAsia="楷体" w:hAnsi="楷体" w:hint="eastAsia"/>
        </w:rPr>
        <w:t>泡沫轻质土路基质量检验与评定程序参考《公路工程质量检验评定标准 第一册 土建工程》JTG</w:t>
      </w:r>
      <w:r w:rsidRPr="002408DC">
        <w:rPr>
          <w:rFonts w:ascii="楷体" w:eastAsia="楷体" w:hAnsi="楷体"/>
        </w:rPr>
        <w:t xml:space="preserve"> </w:t>
      </w:r>
      <w:r w:rsidRPr="002408DC">
        <w:rPr>
          <w:rFonts w:ascii="楷体" w:eastAsia="楷体" w:hAnsi="楷体" w:hint="eastAsia"/>
        </w:rPr>
        <w:t>F80</w:t>
      </w:r>
      <w:r w:rsidRPr="002408DC">
        <w:rPr>
          <w:rFonts w:ascii="楷体" w:eastAsia="楷体" w:hAnsi="楷体"/>
        </w:rPr>
        <w:t>/1</w:t>
      </w:r>
      <w:r w:rsidRPr="002408DC">
        <w:rPr>
          <w:rFonts w:ascii="楷体" w:eastAsia="楷体" w:hAnsi="楷体" w:hint="eastAsia"/>
        </w:rPr>
        <w:t>中3</w:t>
      </w:r>
      <w:r w:rsidRPr="002408DC">
        <w:rPr>
          <w:rFonts w:ascii="楷体" w:eastAsia="楷体" w:hAnsi="楷体"/>
        </w:rPr>
        <w:t>.1</w:t>
      </w:r>
      <w:r w:rsidRPr="002408DC">
        <w:rPr>
          <w:rFonts w:ascii="楷体" w:eastAsia="楷体" w:hAnsi="楷体" w:hint="eastAsia"/>
        </w:rPr>
        <w:t>、</w:t>
      </w:r>
      <w:r w:rsidRPr="002408DC">
        <w:rPr>
          <w:rFonts w:ascii="楷体" w:eastAsia="楷体" w:hAnsi="楷体"/>
        </w:rPr>
        <w:t>3.2</w:t>
      </w:r>
      <w:r w:rsidRPr="002408DC">
        <w:rPr>
          <w:rFonts w:ascii="楷体" w:eastAsia="楷体" w:hAnsi="楷体" w:hint="eastAsia"/>
        </w:rPr>
        <w:t>和3</w:t>
      </w:r>
      <w:r w:rsidRPr="002408DC">
        <w:rPr>
          <w:rFonts w:ascii="楷体" w:eastAsia="楷体" w:hAnsi="楷体"/>
        </w:rPr>
        <w:t>.3</w:t>
      </w:r>
      <w:r w:rsidRPr="002408DC">
        <w:rPr>
          <w:rFonts w:ascii="楷体" w:eastAsia="楷体" w:hAnsi="楷体" w:hint="eastAsia"/>
        </w:rPr>
        <w:t>条的规定。</w:t>
      </w:r>
    </w:p>
    <w:p w14:paraId="7DD07A13" w14:textId="6293210C" w:rsidR="001427F6" w:rsidRDefault="00000000">
      <w:pPr>
        <w:pStyle w:val="afff3"/>
        <w:spacing w:before="120" w:afterLines="50" w:after="120"/>
        <w:ind w:firstLineChars="0" w:firstLine="0"/>
        <w:rPr>
          <w:rFonts w:hint="eastAsia"/>
        </w:rPr>
      </w:pPr>
      <w:r>
        <w:rPr>
          <w:b/>
          <w:bCs/>
        </w:rPr>
        <w:t xml:space="preserve">8.1.2 </w:t>
      </w:r>
      <w:r>
        <w:rPr>
          <w:rFonts w:hint="eastAsia"/>
        </w:rPr>
        <w:t>泡沫轻质土路基工程作为一个</w:t>
      </w:r>
      <w:r>
        <w:t>分</w:t>
      </w:r>
      <w:r>
        <w:rPr>
          <w:rFonts w:hint="eastAsia"/>
        </w:rPr>
        <w:t>部</w:t>
      </w:r>
      <w:r>
        <w:t>工程进行质量检验</w:t>
      </w:r>
      <w:r>
        <w:rPr>
          <w:rFonts w:hint="eastAsia"/>
        </w:rPr>
        <w:t>与评定</w:t>
      </w:r>
      <w:r>
        <w:t>，</w:t>
      </w:r>
      <w:r>
        <w:rPr>
          <w:rFonts w:hint="eastAsia"/>
        </w:rPr>
        <w:t>分部工程划分应符合表</w:t>
      </w:r>
      <w:r>
        <w:t>1</w:t>
      </w:r>
      <w:r w:rsidR="00822632">
        <w:t>6</w:t>
      </w:r>
      <w:r>
        <w:rPr>
          <w:rFonts w:hint="eastAsia"/>
        </w:rPr>
        <w:t>的规定。</w:t>
      </w:r>
    </w:p>
    <w:p w14:paraId="56A2DACD" w14:textId="194DD2C8" w:rsidR="00036251" w:rsidRPr="00822632" w:rsidRDefault="00000000" w:rsidP="00822632">
      <w:pPr>
        <w:jc w:val="center"/>
        <w:rPr>
          <w:rFonts w:eastAsia="黑体"/>
          <w:sz w:val="18"/>
          <w:szCs w:val="18"/>
        </w:rPr>
      </w:pPr>
      <w:r w:rsidRPr="00822632">
        <w:rPr>
          <w:rFonts w:eastAsia="黑体" w:hint="eastAsia"/>
          <w:sz w:val="18"/>
          <w:szCs w:val="18"/>
        </w:rPr>
        <w:t>表</w:t>
      </w:r>
      <w:r w:rsidRPr="00822632">
        <w:rPr>
          <w:rFonts w:eastAsia="黑体"/>
          <w:sz w:val="18"/>
          <w:szCs w:val="18"/>
        </w:rPr>
        <w:t>1</w:t>
      </w:r>
      <w:r w:rsidR="00822632" w:rsidRPr="00822632">
        <w:rPr>
          <w:rFonts w:eastAsia="黑体"/>
          <w:sz w:val="18"/>
          <w:szCs w:val="18"/>
        </w:rPr>
        <w:t>6</w:t>
      </w:r>
      <w:r w:rsidRPr="00822632">
        <w:rPr>
          <w:rFonts w:eastAsia="黑体"/>
          <w:sz w:val="18"/>
          <w:szCs w:val="18"/>
        </w:rPr>
        <w:t xml:space="preserve"> </w:t>
      </w:r>
      <w:r w:rsidRPr="00822632">
        <w:rPr>
          <w:rFonts w:eastAsia="黑体" w:hint="eastAsia"/>
          <w:sz w:val="18"/>
          <w:szCs w:val="18"/>
        </w:rPr>
        <w:t>泡沫轻质土路基的工程划分</w:t>
      </w:r>
    </w:p>
    <w:tbl>
      <w:tblPr>
        <w:tblW w:w="9746"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2112"/>
        <w:gridCol w:w="3260"/>
        <w:gridCol w:w="4374"/>
      </w:tblGrid>
      <w:tr w:rsidR="00036251" w14:paraId="195BCEBB" w14:textId="77777777">
        <w:trPr>
          <w:trHeight w:val="567"/>
        </w:trPr>
        <w:tc>
          <w:tcPr>
            <w:tcW w:w="2112" w:type="dxa"/>
            <w:tcBorders>
              <w:tl2br w:val="nil"/>
              <w:tr2bl w:val="nil"/>
            </w:tcBorders>
            <w:vAlign w:val="center"/>
          </w:tcPr>
          <w:p w14:paraId="40B0C36A" w14:textId="77777777" w:rsidR="00036251" w:rsidRPr="00822632" w:rsidRDefault="00000000">
            <w:pPr>
              <w:widowControl/>
              <w:ind w:firstLine="360"/>
              <w:jc w:val="center"/>
              <w:rPr>
                <w:rFonts w:eastAsiaTheme="minorEastAsia"/>
                <w:sz w:val="18"/>
                <w:szCs w:val="18"/>
              </w:rPr>
            </w:pPr>
            <w:r w:rsidRPr="00822632">
              <w:rPr>
                <w:rFonts w:eastAsiaTheme="minorEastAsia"/>
                <w:sz w:val="18"/>
                <w:szCs w:val="18"/>
              </w:rPr>
              <w:t>单位工程</w:t>
            </w:r>
          </w:p>
        </w:tc>
        <w:tc>
          <w:tcPr>
            <w:tcW w:w="3260" w:type="dxa"/>
            <w:tcBorders>
              <w:tl2br w:val="nil"/>
              <w:tr2bl w:val="nil"/>
            </w:tcBorders>
            <w:vAlign w:val="center"/>
          </w:tcPr>
          <w:p w14:paraId="58458449" w14:textId="77777777" w:rsidR="00036251" w:rsidRPr="00822632" w:rsidRDefault="00000000">
            <w:pPr>
              <w:widowControl/>
              <w:ind w:firstLine="360"/>
              <w:jc w:val="center"/>
              <w:rPr>
                <w:rFonts w:eastAsiaTheme="minorEastAsia"/>
                <w:sz w:val="18"/>
                <w:szCs w:val="18"/>
              </w:rPr>
            </w:pPr>
            <w:r w:rsidRPr="00822632">
              <w:rPr>
                <w:rFonts w:eastAsiaTheme="minorEastAsia"/>
                <w:sz w:val="18"/>
                <w:szCs w:val="18"/>
              </w:rPr>
              <w:t>分部工程</w:t>
            </w:r>
          </w:p>
        </w:tc>
        <w:tc>
          <w:tcPr>
            <w:tcW w:w="4374" w:type="dxa"/>
            <w:tcBorders>
              <w:tl2br w:val="nil"/>
              <w:tr2bl w:val="nil"/>
            </w:tcBorders>
            <w:vAlign w:val="center"/>
          </w:tcPr>
          <w:p w14:paraId="7DF0C8FF" w14:textId="77777777" w:rsidR="00036251" w:rsidRPr="00822632" w:rsidRDefault="00000000">
            <w:pPr>
              <w:widowControl/>
              <w:ind w:firstLine="360"/>
              <w:jc w:val="center"/>
              <w:rPr>
                <w:rFonts w:eastAsiaTheme="minorEastAsia"/>
                <w:sz w:val="18"/>
                <w:szCs w:val="18"/>
              </w:rPr>
            </w:pPr>
            <w:r w:rsidRPr="00822632">
              <w:rPr>
                <w:rFonts w:eastAsiaTheme="minorEastAsia"/>
                <w:sz w:val="18"/>
                <w:szCs w:val="18"/>
              </w:rPr>
              <w:t>分项工程</w:t>
            </w:r>
          </w:p>
        </w:tc>
      </w:tr>
      <w:tr w:rsidR="00036251" w14:paraId="284E9CA2" w14:textId="77777777">
        <w:trPr>
          <w:trHeight w:val="567"/>
        </w:trPr>
        <w:tc>
          <w:tcPr>
            <w:tcW w:w="2112" w:type="dxa"/>
            <w:tcBorders>
              <w:tl2br w:val="nil"/>
              <w:tr2bl w:val="nil"/>
            </w:tcBorders>
            <w:vAlign w:val="center"/>
          </w:tcPr>
          <w:p w14:paraId="7216AB94" w14:textId="77777777" w:rsidR="00036251" w:rsidRPr="00822632" w:rsidRDefault="00000000">
            <w:pPr>
              <w:widowControl/>
              <w:ind w:firstLine="360"/>
              <w:jc w:val="center"/>
              <w:rPr>
                <w:rFonts w:eastAsiaTheme="minorEastAsia"/>
                <w:sz w:val="18"/>
                <w:szCs w:val="18"/>
              </w:rPr>
            </w:pPr>
            <w:r w:rsidRPr="00822632">
              <w:rPr>
                <w:rFonts w:eastAsiaTheme="minorEastAsia"/>
                <w:sz w:val="18"/>
                <w:szCs w:val="18"/>
              </w:rPr>
              <w:t>路基工程（每</w:t>
            </w:r>
            <w:r w:rsidRPr="00822632">
              <w:rPr>
                <w:rFonts w:eastAsiaTheme="minorEastAsia"/>
                <w:sz w:val="18"/>
                <w:szCs w:val="18"/>
              </w:rPr>
              <w:t>10km</w:t>
            </w:r>
            <w:r w:rsidRPr="00822632">
              <w:rPr>
                <w:rFonts w:eastAsiaTheme="minorEastAsia"/>
                <w:sz w:val="18"/>
                <w:szCs w:val="18"/>
              </w:rPr>
              <w:t>或每标段）</w:t>
            </w:r>
          </w:p>
        </w:tc>
        <w:tc>
          <w:tcPr>
            <w:tcW w:w="3260" w:type="dxa"/>
            <w:tcBorders>
              <w:tl2br w:val="nil"/>
              <w:tr2bl w:val="nil"/>
            </w:tcBorders>
            <w:vAlign w:val="center"/>
          </w:tcPr>
          <w:p w14:paraId="6AC15030" w14:textId="77777777" w:rsidR="00036251" w:rsidRPr="00822632" w:rsidRDefault="00000000">
            <w:pPr>
              <w:widowControl/>
              <w:ind w:firstLine="360"/>
              <w:jc w:val="center"/>
              <w:rPr>
                <w:rFonts w:eastAsiaTheme="minorEastAsia"/>
                <w:sz w:val="18"/>
                <w:szCs w:val="18"/>
              </w:rPr>
            </w:pPr>
            <w:r w:rsidRPr="00822632">
              <w:rPr>
                <w:rFonts w:eastAsiaTheme="minorEastAsia"/>
                <w:sz w:val="18"/>
                <w:szCs w:val="18"/>
              </w:rPr>
              <w:t>泡沫轻质土路基（</w:t>
            </w:r>
            <w:r w:rsidRPr="00822632">
              <w:rPr>
                <w:rFonts w:eastAsiaTheme="minorEastAsia"/>
                <w:sz w:val="18"/>
                <w:szCs w:val="18"/>
              </w:rPr>
              <w:t>1</w:t>
            </w:r>
            <w:r w:rsidRPr="00822632">
              <w:rPr>
                <w:rFonts w:eastAsiaTheme="minorEastAsia"/>
                <w:sz w:val="18"/>
                <w:szCs w:val="18"/>
              </w:rPr>
              <w:t>～</w:t>
            </w:r>
            <w:r w:rsidRPr="00822632">
              <w:rPr>
                <w:rFonts w:eastAsiaTheme="minorEastAsia"/>
                <w:sz w:val="18"/>
                <w:szCs w:val="18"/>
              </w:rPr>
              <w:t>3km</w:t>
            </w:r>
            <w:r w:rsidRPr="00822632">
              <w:rPr>
                <w:rFonts w:eastAsiaTheme="minorEastAsia"/>
                <w:sz w:val="18"/>
                <w:szCs w:val="18"/>
              </w:rPr>
              <w:t>路段）</w:t>
            </w:r>
          </w:p>
        </w:tc>
        <w:tc>
          <w:tcPr>
            <w:tcW w:w="4374" w:type="dxa"/>
            <w:tcBorders>
              <w:tl2br w:val="nil"/>
              <w:tr2bl w:val="nil"/>
            </w:tcBorders>
            <w:vAlign w:val="center"/>
          </w:tcPr>
          <w:p w14:paraId="152E325B" w14:textId="4D98E51A" w:rsidR="00036251" w:rsidRPr="00822632" w:rsidRDefault="00000000">
            <w:pPr>
              <w:widowControl/>
              <w:ind w:firstLine="360"/>
              <w:jc w:val="center"/>
              <w:rPr>
                <w:rFonts w:eastAsiaTheme="minorEastAsia"/>
                <w:sz w:val="18"/>
                <w:szCs w:val="18"/>
              </w:rPr>
            </w:pPr>
            <w:r w:rsidRPr="00822632">
              <w:rPr>
                <w:rFonts w:eastAsiaTheme="minorEastAsia"/>
                <w:sz w:val="18"/>
                <w:szCs w:val="18"/>
              </w:rPr>
              <w:t>泡沫轻质土、护壁、</w:t>
            </w:r>
            <w:r w:rsidR="005C31F7" w:rsidRPr="00822632">
              <w:rPr>
                <w:rFonts w:eastAsiaTheme="minorEastAsia"/>
                <w:sz w:val="18"/>
                <w:szCs w:val="18"/>
              </w:rPr>
              <w:t>现浇顶板</w:t>
            </w:r>
            <w:r w:rsidRPr="00822632">
              <w:rPr>
                <w:rFonts w:eastAsiaTheme="minorEastAsia"/>
                <w:sz w:val="18"/>
                <w:szCs w:val="18"/>
              </w:rPr>
              <w:t>等</w:t>
            </w:r>
          </w:p>
        </w:tc>
      </w:tr>
    </w:tbl>
    <w:p w14:paraId="6ADBC8F1" w14:textId="77777777" w:rsidR="00036251" w:rsidRPr="00640A11" w:rsidRDefault="00000000">
      <w:pPr>
        <w:pStyle w:val="afff3"/>
        <w:spacing w:beforeLines="50" w:before="120"/>
        <w:ind w:firstLineChars="0" w:firstLine="0"/>
        <w:rPr>
          <w:rFonts w:ascii="楷体" w:eastAsia="楷体" w:hAnsi="楷体" w:cs="楷体"/>
          <w:b/>
          <w:bCs/>
        </w:rPr>
      </w:pPr>
      <w:r w:rsidRPr="00640A11">
        <w:rPr>
          <w:rFonts w:ascii="楷体" w:eastAsia="楷体" w:hAnsi="楷体" w:cs="楷体" w:hint="eastAsia"/>
          <w:b/>
          <w:bCs/>
        </w:rPr>
        <w:t>条文说明：</w:t>
      </w:r>
    </w:p>
    <w:p w14:paraId="0CB8BA71" w14:textId="40A7E0FF" w:rsidR="00036251" w:rsidRPr="002408DC" w:rsidRDefault="00000000">
      <w:pPr>
        <w:pStyle w:val="afff3"/>
        <w:rPr>
          <w:rFonts w:ascii="楷体" w:eastAsia="楷体" w:hAnsi="楷体"/>
        </w:rPr>
      </w:pPr>
      <w:r w:rsidRPr="002408DC">
        <w:rPr>
          <w:rFonts w:ascii="楷体" w:eastAsia="楷体" w:hAnsi="楷体" w:hint="eastAsia"/>
        </w:rPr>
        <w:t>泡沫轻质土路基作为路基工程的重要组成部分，作用类似于支挡防护工程，本规范将路基工程中的泡沫轻质土路基划分为分部工程。其构造组成包含项目较多，可划分为多个分项工程进行验收，因此，本标准将泡沫轻质土路基划分为泡沫轻质土填筑体、</w:t>
      </w:r>
      <w:r w:rsidR="005C31F7" w:rsidRPr="002408DC">
        <w:rPr>
          <w:rFonts w:ascii="楷体" w:eastAsia="楷体" w:hAnsi="楷体" w:hint="eastAsia"/>
        </w:rPr>
        <w:t>护壁、</w:t>
      </w:r>
      <w:r w:rsidRPr="002408DC">
        <w:rPr>
          <w:rFonts w:ascii="楷体" w:eastAsia="楷体" w:hAnsi="楷体" w:hint="eastAsia"/>
        </w:rPr>
        <w:t>现浇顶板等。</w:t>
      </w:r>
    </w:p>
    <w:p w14:paraId="25D54251" w14:textId="77777777" w:rsidR="00036251" w:rsidRDefault="00000000">
      <w:pPr>
        <w:pStyle w:val="afff3"/>
        <w:spacing w:before="120" w:afterLines="50" w:after="120"/>
        <w:ind w:firstLineChars="0" w:firstLine="0"/>
      </w:pPr>
      <w:r>
        <w:rPr>
          <w:b/>
          <w:bCs/>
        </w:rPr>
        <w:t>8.1.3</w:t>
      </w:r>
      <w:r>
        <w:t xml:space="preserve"> </w:t>
      </w:r>
      <w:r>
        <w:rPr>
          <w:rFonts w:hint="eastAsia"/>
        </w:rPr>
        <w:t>检查项目合格判定</w:t>
      </w:r>
      <w:r>
        <w:t>应符合下列规定：</w:t>
      </w:r>
    </w:p>
    <w:p w14:paraId="015DD8EC" w14:textId="77777777" w:rsidR="00036251" w:rsidRDefault="00000000">
      <w:pPr>
        <w:pStyle w:val="affffffff0"/>
      </w:pPr>
      <w:r>
        <w:rPr>
          <w:bCs/>
        </w:rPr>
        <w:t>a)</w:t>
      </w:r>
      <w:r>
        <w:t xml:space="preserve"> </w:t>
      </w:r>
      <w:r>
        <w:rPr>
          <w:rFonts w:hint="eastAsia"/>
        </w:rPr>
        <w:t>关键</w:t>
      </w:r>
      <w:r>
        <w:t>项目的</w:t>
      </w:r>
      <w:r>
        <w:rPr>
          <w:rFonts w:hint="eastAsia"/>
        </w:rPr>
        <w:t>合格率应不低于</w:t>
      </w:r>
      <w:r>
        <w:rPr>
          <w:rFonts w:hint="eastAsia"/>
        </w:rPr>
        <w:t>9</w:t>
      </w:r>
      <w:r>
        <w:t>5</w:t>
      </w:r>
      <w:r>
        <w:rPr>
          <w:rFonts w:hint="eastAsia"/>
        </w:rPr>
        <w:t>%</w:t>
      </w:r>
      <w:r>
        <w:rPr>
          <w:rFonts w:hint="eastAsia"/>
        </w:rPr>
        <w:t>，否则该检查项目为不合格</w:t>
      </w:r>
      <w:r>
        <w:t>。</w:t>
      </w:r>
    </w:p>
    <w:p w14:paraId="085791C1" w14:textId="77777777" w:rsidR="00036251" w:rsidRDefault="00000000">
      <w:pPr>
        <w:pStyle w:val="affffffff0"/>
      </w:pPr>
      <w:r>
        <w:rPr>
          <w:bCs/>
        </w:rPr>
        <w:t>b)</w:t>
      </w:r>
      <w:r>
        <w:t xml:space="preserve"> </w:t>
      </w:r>
      <w:r>
        <w:rPr>
          <w:rFonts w:hint="eastAsia"/>
        </w:rPr>
        <w:t>一</w:t>
      </w:r>
      <w:r>
        <w:t>般项目的合格率应</w:t>
      </w:r>
      <w:r>
        <w:rPr>
          <w:rFonts w:hint="eastAsia"/>
        </w:rPr>
        <w:t>不低于</w:t>
      </w:r>
      <w:r>
        <w:t>80%</w:t>
      </w:r>
      <w:r>
        <w:t>，</w:t>
      </w:r>
      <w:r>
        <w:rPr>
          <w:rFonts w:hint="eastAsia"/>
        </w:rPr>
        <w:t>否则该检查项目为不合格</w:t>
      </w:r>
      <w:r>
        <w:t>。</w:t>
      </w:r>
    </w:p>
    <w:p w14:paraId="227F5F8D" w14:textId="77777777" w:rsidR="00036251" w:rsidRDefault="00000000">
      <w:pPr>
        <w:pStyle w:val="affffffff0"/>
      </w:pPr>
      <w:r>
        <w:rPr>
          <w:bCs/>
        </w:rPr>
        <w:t>c)</w:t>
      </w:r>
      <w:r>
        <w:t xml:space="preserve"> </w:t>
      </w:r>
      <w:r>
        <w:rPr>
          <w:rFonts w:hint="eastAsia"/>
        </w:rPr>
        <w:t>有规定极值的检查项目，任一单个检测值不应突破规定极值，否则该检查项目为不合格。</w:t>
      </w:r>
    </w:p>
    <w:p w14:paraId="0B815950" w14:textId="77777777" w:rsidR="00036251" w:rsidRDefault="00000000" w:rsidP="00A47589">
      <w:pPr>
        <w:pStyle w:val="affffe"/>
      </w:pPr>
      <w:bookmarkStart w:id="133" w:name="_Toc10524"/>
      <w:bookmarkStart w:id="134" w:name="_Toc161038979"/>
      <w:r>
        <w:t xml:space="preserve">8.2 </w:t>
      </w:r>
      <w:r>
        <w:rPr>
          <w:rFonts w:hint="eastAsia"/>
        </w:rPr>
        <w:t>泡沫轻质土</w:t>
      </w:r>
      <w:bookmarkEnd w:id="133"/>
      <w:bookmarkEnd w:id="134"/>
    </w:p>
    <w:p w14:paraId="7C4C0CEA" w14:textId="77777777" w:rsidR="00036251" w:rsidRDefault="00000000">
      <w:pPr>
        <w:pStyle w:val="afff3"/>
        <w:ind w:firstLineChars="0" w:firstLine="0"/>
      </w:pPr>
      <w:r>
        <w:rPr>
          <w:rFonts w:ascii="Times New Roman" w:eastAsiaTheme="minorEastAsia"/>
          <w:b/>
          <w:bCs/>
          <w:szCs w:val="21"/>
        </w:rPr>
        <w:t xml:space="preserve">8.2.1 </w:t>
      </w:r>
      <w:r>
        <w:rPr>
          <w:rFonts w:hint="eastAsia"/>
        </w:rPr>
        <w:t>泡沫轻质土应符合下列基本要求：</w:t>
      </w:r>
    </w:p>
    <w:p w14:paraId="0C987412" w14:textId="14A41DB4" w:rsidR="00036251" w:rsidRDefault="00000000">
      <w:pPr>
        <w:pStyle w:val="afff3"/>
      </w:pPr>
      <w:r>
        <w:rPr>
          <w:rFonts w:ascii="Times New Roman" w:eastAsiaTheme="minorEastAsia"/>
          <w:bCs/>
          <w:color w:val="000000" w:themeColor="text1"/>
        </w:rPr>
        <w:t>a</w:t>
      </w:r>
      <w:r>
        <w:rPr>
          <w:rFonts w:ascii="Times New Roman" w:eastAsiaTheme="minorEastAsia" w:hint="eastAsia"/>
          <w:bCs/>
          <w:color w:val="000000" w:themeColor="text1"/>
        </w:rPr>
        <w:t>）</w:t>
      </w:r>
      <w:r>
        <w:rPr>
          <w:rFonts w:hint="eastAsia"/>
        </w:rPr>
        <w:t>原材料的技术性能、规格符合设计要求和相关标准规范的规定</w:t>
      </w:r>
      <w:r w:rsidR="0058334A">
        <w:rPr>
          <w:rFonts w:hint="eastAsia"/>
        </w:rPr>
        <w:t>；</w:t>
      </w:r>
    </w:p>
    <w:p w14:paraId="4FA98691" w14:textId="77144AFE" w:rsidR="00036251" w:rsidRDefault="00000000">
      <w:pPr>
        <w:pStyle w:val="afff3"/>
      </w:pPr>
      <w:r>
        <w:rPr>
          <w:rFonts w:ascii="Times New Roman" w:eastAsiaTheme="minorEastAsia"/>
          <w:bCs/>
          <w:color w:val="000000" w:themeColor="text1"/>
        </w:rPr>
        <w:t>b</w:t>
      </w:r>
      <w:r>
        <w:rPr>
          <w:rFonts w:ascii="Times New Roman" w:eastAsiaTheme="minorEastAsia" w:hint="eastAsia"/>
          <w:bCs/>
          <w:color w:val="000000" w:themeColor="text1"/>
        </w:rPr>
        <w:t>）</w:t>
      </w:r>
      <w:r>
        <w:rPr>
          <w:rFonts w:hint="eastAsia"/>
        </w:rPr>
        <w:t>泡沫轻质土的抗压</w:t>
      </w:r>
      <w:r w:rsidRPr="00CC47B6">
        <w:rPr>
          <w:rFonts w:hint="eastAsia"/>
        </w:rPr>
        <w:t>强度、湿容重符合设</w:t>
      </w:r>
      <w:r>
        <w:rPr>
          <w:rFonts w:hint="eastAsia"/>
        </w:rPr>
        <w:t>计要求</w:t>
      </w:r>
      <w:r w:rsidR="0058334A">
        <w:rPr>
          <w:rFonts w:hint="eastAsia"/>
        </w:rPr>
        <w:t>；</w:t>
      </w:r>
    </w:p>
    <w:p w14:paraId="359C5313" w14:textId="77777777" w:rsidR="00036251" w:rsidRDefault="00000000">
      <w:pPr>
        <w:pStyle w:val="afff3"/>
      </w:pPr>
      <w:r>
        <w:t>c</w:t>
      </w:r>
      <w:r>
        <w:rPr>
          <w:rFonts w:hint="eastAsia"/>
        </w:rPr>
        <w:t>）填筑体钢丝网、土工格栅的规格、间距和搭接等应符合设计要求，基层处理应符合设计要求；</w:t>
      </w:r>
    </w:p>
    <w:p w14:paraId="492BD70B" w14:textId="77777777" w:rsidR="00036251" w:rsidRDefault="00000000">
      <w:pPr>
        <w:pStyle w:val="afff3"/>
      </w:pPr>
      <w:r>
        <w:rPr>
          <w:rFonts w:ascii="Times New Roman" w:eastAsiaTheme="minorEastAsia"/>
          <w:bCs/>
          <w:color w:val="000000" w:themeColor="text1"/>
        </w:rPr>
        <w:t>d</w:t>
      </w:r>
      <w:r>
        <w:rPr>
          <w:rFonts w:ascii="Times New Roman" w:eastAsiaTheme="minorEastAsia" w:hint="eastAsia"/>
          <w:bCs/>
          <w:color w:val="000000" w:themeColor="text1"/>
        </w:rPr>
        <w:t>）</w:t>
      </w:r>
      <w:r>
        <w:rPr>
          <w:rFonts w:hint="eastAsia"/>
        </w:rPr>
        <w:t>施工资料、图表和试验检测数据齐全。</w:t>
      </w:r>
    </w:p>
    <w:p w14:paraId="31E5A45A" w14:textId="74A4E96D" w:rsidR="00036251" w:rsidRDefault="00000000">
      <w:pPr>
        <w:pStyle w:val="afff3"/>
        <w:ind w:firstLineChars="0" w:firstLine="0"/>
      </w:pPr>
      <w:r>
        <w:rPr>
          <w:rFonts w:ascii="Times New Roman" w:eastAsiaTheme="minorEastAsia"/>
          <w:b/>
          <w:bCs/>
          <w:szCs w:val="21"/>
        </w:rPr>
        <w:t xml:space="preserve">8.2.2 </w:t>
      </w:r>
      <w:r>
        <w:rPr>
          <w:rFonts w:hint="eastAsia"/>
        </w:rPr>
        <w:t>泡沫轻质土实测项目应符合表</w:t>
      </w:r>
      <w:r>
        <w:t>1</w:t>
      </w:r>
      <w:r w:rsidR="00822632">
        <w:t>7</w:t>
      </w:r>
      <w:r>
        <w:rPr>
          <w:rFonts w:hint="eastAsia"/>
        </w:rPr>
        <w:t>的规定。</w:t>
      </w:r>
    </w:p>
    <w:p w14:paraId="426DB05C" w14:textId="77777777" w:rsidR="00793F6D" w:rsidRDefault="00793F6D">
      <w:pPr>
        <w:pStyle w:val="afff3"/>
        <w:ind w:firstLineChars="0" w:firstLine="0"/>
      </w:pPr>
    </w:p>
    <w:p w14:paraId="5B3620D0" w14:textId="77777777" w:rsidR="00793F6D" w:rsidRDefault="00793F6D">
      <w:pPr>
        <w:pStyle w:val="afff3"/>
        <w:ind w:firstLineChars="0" w:firstLine="0"/>
        <w:rPr>
          <w:rFonts w:hint="eastAsia"/>
        </w:rPr>
      </w:pPr>
    </w:p>
    <w:p w14:paraId="51DEE4FD" w14:textId="7B33A4C0" w:rsidR="00036251" w:rsidRPr="00822632" w:rsidRDefault="00000000" w:rsidP="00822632">
      <w:pPr>
        <w:jc w:val="center"/>
        <w:rPr>
          <w:rFonts w:eastAsia="黑体"/>
          <w:sz w:val="18"/>
          <w:szCs w:val="18"/>
        </w:rPr>
      </w:pPr>
      <w:bookmarkStart w:id="135" w:name="bookmark85"/>
      <w:bookmarkStart w:id="136" w:name="bookmark87"/>
      <w:bookmarkStart w:id="137" w:name="bookmark86"/>
      <w:r w:rsidRPr="00822632">
        <w:rPr>
          <w:rFonts w:eastAsia="黑体"/>
          <w:sz w:val="18"/>
          <w:szCs w:val="18"/>
        </w:rPr>
        <w:lastRenderedPageBreak/>
        <w:t>表</w:t>
      </w:r>
      <w:r w:rsidRPr="00822632">
        <w:rPr>
          <w:rFonts w:eastAsia="黑体"/>
          <w:sz w:val="18"/>
          <w:szCs w:val="18"/>
        </w:rPr>
        <w:t>1</w:t>
      </w:r>
      <w:r w:rsidR="00822632">
        <w:rPr>
          <w:rFonts w:eastAsia="黑体"/>
          <w:sz w:val="18"/>
          <w:szCs w:val="18"/>
        </w:rPr>
        <w:t>7</w:t>
      </w:r>
      <w:r w:rsidRPr="00822632">
        <w:rPr>
          <w:rFonts w:eastAsia="黑体"/>
          <w:sz w:val="18"/>
          <w:szCs w:val="18"/>
        </w:rPr>
        <w:t xml:space="preserve"> </w:t>
      </w:r>
      <w:r w:rsidRPr="00822632">
        <w:rPr>
          <w:rFonts w:eastAsia="黑体" w:hint="eastAsia"/>
          <w:sz w:val="18"/>
          <w:szCs w:val="18"/>
        </w:rPr>
        <w:t>泡沫轻质土</w:t>
      </w:r>
      <w:r w:rsidRPr="00822632">
        <w:rPr>
          <w:rFonts w:eastAsia="黑体"/>
          <w:sz w:val="18"/>
          <w:szCs w:val="18"/>
        </w:rPr>
        <w:t>实测项目</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44"/>
        <w:gridCol w:w="1201"/>
        <w:gridCol w:w="194"/>
        <w:gridCol w:w="1007"/>
        <w:gridCol w:w="1602"/>
        <w:gridCol w:w="1790"/>
        <w:gridCol w:w="2586"/>
      </w:tblGrid>
      <w:tr w:rsidR="00036251" w14:paraId="2BE76E4A" w14:textId="77777777" w:rsidTr="00822632">
        <w:trPr>
          <w:trHeight w:val="397"/>
          <w:jc w:val="center"/>
        </w:trPr>
        <w:tc>
          <w:tcPr>
            <w:tcW w:w="506" w:type="pct"/>
            <w:tcBorders>
              <w:tl2br w:val="nil"/>
              <w:tr2bl w:val="nil"/>
            </w:tcBorders>
            <w:shd w:val="clear" w:color="auto" w:fill="FFFFFF"/>
            <w:vAlign w:val="center"/>
          </w:tcPr>
          <w:p w14:paraId="6F03A502" w14:textId="77777777" w:rsidR="00036251" w:rsidRPr="00822632" w:rsidRDefault="00000000" w:rsidP="008D41DA">
            <w:pPr>
              <w:pStyle w:val="aff6"/>
              <w:rPr>
                <w:rFonts w:eastAsiaTheme="minorEastAsia"/>
                <w:sz w:val="18"/>
                <w:szCs w:val="18"/>
              </w:rPr>
            </w:pPr>
            <w:r w:rsidRPr="00822632">
              <w:rPr>
                <w:rFonts w:eastAsiaTheme="minorEastAsia"/>
                <w:sz w:val="18"/>
                <w:szCs w:val="18"/>
              </w:rPr>
              <w:t>项次</w:t>
            </w:r>
          </w:p>
        </w:tc>
        <w:tc>
          <w:tcPr>
            <w:tcW w:w="1288" w:type="pct"/>
            <w:gridSpan w:val="3"/>
            <w:tcBorders>
              <w:tl2br w:val="nil"/>
              <w:tr2bl w:val="nil"/>
            </w:tcBorders>
            <w:shd w:val="clear" w:color="auto" w:fill="FFFFFF"/>
            <w:vAlign w:val="center"/>
          </w:tcPr>
          <w:p w14:paraId="79DE3B87" w14:textId="77777777" w:rsidR="00036251" w:rsidRPr="00822632" w:rsidRDefault="00000000" w:rsidP="002C24BF">
            <w:pPr>
              <w:pStyle w:val="Other1"/>
              <w:rPr>
                <w:rFonts w:ascii="Times New Roman" w:eastAsiaTheme="minorEastAsia" w:hAnsi="Times New Roman" w:cs="Times New Roman"/>
                <w:sz w:val="18"/>
                <w:szCs w:val="18"/>
              </w:rPr>
            </w:pPr>
            <w:r w:rsidRPr="00822632">
              <w:rPr>
                <w:rFonts w:ascii="Times New Roman" w:eastAsiaTheme="minorEastAsia" w:hAnsi="Times New Roman" w:cs="Times New Roman"/>
                <w:sz w:val="18"/>
                <w:szCs w:val="18"/>
              </w:rPr>
              <w:t>检査项目</w:t>
            </w:r>
          </w:p>
        </w:tc>
        <w:tc>
          <w:tcPr>
            <w:tcW w:w="859" w:type="pct"/>
            <w:tcBorders>
              <w:tl2br w:val="nil"/>
              <w:tr2bl w:val="nil"/>
            </w:tcBorders>
            <w:shd w:val="clear" w:color="auto" w:fill="FFFFFF"/>
            <w:vAlign w:val="center"/>
          </w:tcPr>
          <w:p w14:paraId="5D9EA958" w14:textId="77777777" w:rsidR="00036251" w:rsidRPr="00822632" w:rsidRDefault="00000000" w:rsidP="002C24BF">
            <w:pPr>
              <w:pStyle w:val="Other1"/>
              <w:rPr>
                <w:rFonts w:ascii="Times New Roman" w:eastAsiaTheme="minorEastAsia" w:hAnsi="Times New Roman" w:cs="Times New Roman"/>
                <w:sz w:val="18"/>
                <w:szCs w:val="18"/>
              </w:rPr>
            </w:pPr>
            <w:r w:rsidRPr="00822632">
              <w:rPr>
                <w:rFonts w:ascii="Times New Roman" w:eastAsiaTheme="minorEastAsia" w:hAnsi="Times New Roman" w:cs="Times New Roman"/>
                <w:sz w:val="18"/>
                <w:szCs w:val="18"/>
              </w:rPr>
              <w:t>规定值或允许偏差</w:t>
            </w:r>
          </w:p>
        </w:tc>
        <w:tc>
          <w:tcPr>
            <w:tcW w:w="960" w:type="pct"/>
            <w:tcBorders>
              <w:tl2br w:val="nil"/>
              <w:tr2bl w:val="nil"/>
            </w:tcBorders>
            <w:shd w:val="clear" w:color="auto" w:fill="FFFFFF"/>
            <w:vAlign w:val="center"/>
          </w:tcPr>
          <w:p w14:paraId="2AD38630" w14:textId="77777777" w:rsidR="00036251" w:rsidRPr="00822632" w:rsidRDefault="00000000" w:rsidP="002C24BF">
            <w:pPr>
              <w:pStyle w:val="Other1"/>
              <w:rPr>
                <w:rFonts w:ascii="Times New Roman" w:eastAsiaTheme="minorEastAsia" w:hAnsi="Times New Roman" w:cs="Times New Roman"/>
                <w:sz w:val="18"/>
                <w:szCs w:val="18"/>
              </w:rPr>
            </w:pPr>
            <w:r w:rsidRPr="00822632">
              <w:rPr>
                <w:rFonts w:ascii="Times New Roman" w:eastAsiaTheme="minorEastAsia" w:hAnsi="Times New Roman" w:cs="Times New Roman"/>
                <w:sz w:val="18"/>
                <w:szCs w:val="18"/>
              </w:rPr>
              <w:t>检验方法</w:t>
            </w:r>
          </w:p>
        </w:tc>
        <w:tc>
          <w:tcPr>
            <w:tcW w:w="1387" w:type="pct"/>
            <w:tcBorders>
              <w:tl2br w:val="nil"/>
              <w:tr2bl w:val="nil"/>
            </w:tcBorders>
            <w:shd w:val="clear" w:color="auto" w:fill="FFFFFF"/>
            <w:vAlign w:val="center"/>
          </w:tcPr>
          <w:p w14:paraId="0FCFA486" w14:textId="77777777" w:rsidR="00036251" w:rsidRPr="00822632" w:rsidRDefault="00000000" w:rsidP="002C24BF">
            <w:pPr>
              <w:pStyle w:val="Other1"/>
              <w:rPr>
                <w:rFonts w:ascii="Times New Roman" w:eastAsiaTheme="minorEastAsia" w:hAnsi="Times New Roman" w:cs="Times New Roman"/>
                <w:sz w:val="18"/>
                <w:szCs w:val="18"/>
              </w:rPr>
            </w:pPr>
            <w:r w:rsidRPr="00822632">
              <w:rPr>
                <w:rFonts w:ascii="Times New Roman" w:eastAsiaTheme="minorEastAsia" w:hAnsi="Times New Roman" w:cs="Times New Roman"/>
                <w:sz w:val="18"/>
                <w:szCs w:val="18"/>
              </w:rPr>
              <w:t>检验频率</w:t>
            </w:r>
          </w:p>
        </w:tc>
      </w:tr>
      <w:tr w:rsidR="00036251" w14:paraId="0AB12D89" w14:textId="77777777" w:rsidTr="00822632">
        <w:trPr>
          <w:trHeight w:val="397"/>
          <w:jc w:val="center"/>
        </w:trPr>
        <w:tc>
          <w:tcPr>
            <w:tcW w:w="506" w:type="pct"/>
            <w:tcBorders>
              <w:tl2br w:val="nil"/>
              <w:tr2bl w:val="nil"/>
            </w:tcBorders>
            <w:shd w:val="clear" w:color="auto" w:fill="FFFFFF"/>
            <w:vAlign w:val="center"/>
          </w:tcPr>
          <w:p w14:paraId="687EDCE7" w14:textId="77777777" w:rsidR="00036251" w:rsidRPr="00822632" w:rsidRDefault="00000000" w:rsidP="008D41DA">
            <w:pPr>
              <w:pStyle w:val="aff6"/>
              <w:rPr>
                <w:rFonts w:eastAsiaTheme="minorEastAsia"/>
                <w:sz w:val="18"/>
                <w:szCs w:val="18"/>
              </w:rPr>
            </w:pPr>
            <w:r w:rsidRPr="00822632">
              <w:rPr>
                <w:rFonts w:eastAsiaTheme="minorEastAsia"/>
                <w:sz w:val="18"/>
                <w:szCs w:val="18"/>
              </w:rPr>
              <w:t>1</w:t>
            </w:r>
          </w:p>
        </w:tc>
        <w:tc>
          <w:tcPr>
            <w:tcW w:w="1288" w:type="pct"/>
            <w:gridSpan w:val="3"/>
            <w:tcBorders>
              <w:tl2br w:val="nil"/>
              <w:tr2bl w:val="nil"/>
            </w:tcBorders>
            <w:shd w:val="clear" w:color="auto" w:fill="FFFFFF"/>
            <w:vAlign w:val="center"/>
          </w:tcPr>
          <w:p w14:paraId="65ED89D2" w14:textId="72FB1680" w:rsidR="00036251" w:rsidRPr="00822632" w:rsidRDefault="00000000">
            <w:pPr>
              <w:jc w:val="center"/>
              <w:rPr>
                <w:rFonts w:eastAsiaTheme="minorEastAsia"/>
                <w:sz w:val="18"/>
                <w:szCs w:val="18"/>
              </w:rPr>
            </w:pPr>
            <w:r w:rsidRPr="00822632">
              <w:rPr>
                <w:rFonts w:ascii="宋体" w:hAnsi="宋体" w:cs="宋体" w:hint="eastAsia"/>
                <w:sz w:val="18"/>
                <w:szCs w:val="18"/>
              </w:rPr>
              <w:t>△</w:t>
            </w:r>
            <w:r w:rsidRPr="00822632">
              <w:rPr>
                <w:rFonts w:eastAsiaTheme="minorEastAsia"/>
                <w:sz w:val="18"/>
                <w:szCs w:val="18"/>
                <w:lang w:eastAsia="zh-TW"/>
              </w:rPr>
              <w:t>表</w:t>
            </w:r>
            <w:r w:rsidRPr="00822632">
              <w:rPr>
                <w:rFonts w:eastAsiaTheme="minorEastAsia"/>
                <w:sz w:val="18"/>
                <w:szCs w:val="18"/>
              </w:rPr>
              <w:t>干容重</w:t>
            </w:r>
            <w:r w:rsidRPr="00822632">
              <w:rPr>
                <w:rFonts w:eastAsiaTheme="minorEastAsia"/>
                <w:sz w:val="18"/>
                <w:szCs w:val="18"/>
              </w:rPr>
              <w:t xml:space="preserve"> </w:t>
            </w:r>
            <w:r w:rsidRPr="00822632">
              <w:rPr>
                <w:rFonts w:eastAsiaTheme="minorEastAsia"/>
                <w:sz w:val="18"/>
                <w:szCs w:val="18"/>
                <w:lang w:eastAsia="zh-TW" w:bidi="en-US"/>
              </w:rPr>
              <w:t>(kN/m</w:t>
            </w:r>
            <w:r w:rsidRPr="00822632">
              <w:rPr>
                <w:rFonts w:eastAsiaTheme="minorEastAsia"/>
                <w:sz w:val="18"/>
                <w:szCs w:val="18"/>
                <w:vertAlign w:val="superscript"/>
                <w:lang w:eastAsia="zh-TW" w:bidi="en-US"/>
              </w:rPr>
              <w:t>3</w:t>
            </w:r>
            <w:r w:rsidRPr="00822632">
              <w:rPr>
                <w:rFonts w:eastAsiaTheme="minorEastAsia"/>
                <w:sz w:val="18"/>
                <w:szCs w:val="18"/>
                <w:lang w:eastAsia="zh-TW" w:bidi="en-US"/>
              </w:rPr>
              <w:t>)</w:t>
            </w:r>
          </w:p>
        </w:tc>
        <w:tc>
          <w:tcPr>
            <w:tcW w:w="859" w:type="pct"/>
            <w:tcBorders>
              <w:tl2br w:val="nil"/>
              <w:tr2bl w:val="nil"/>
            </w:tcBorders>
            <w:shd w:val="clear" w:color="auto" w:fill="FFFFFF"/>
            <w:vAlign w:val="center"/>
          </w:tcPr>
          <w:p w14:paraId="64CD1973" w14:textId="40AA6359" w:rsidR="00036251" w:rsidRPr="00822632" w:rsidRDefault="00000000" w:rsidP="002C24BF">
            <w:pPr>
              <w:pStyle w:val="Other1"/>
              <w:rPr>
                <w:rFonts w:ascii="Times New Roman" w:eastAsiaTheme="minorEastAsia" w:hAnsi="Times New Roman" w:cs="Times New Roman"/>
                <w:sz w:val="18"/>
                <w:szCs w:val="18"/>
              </w:rPr>
            </w:pPr>
            <w:r w:rsidRPr="00822632">
              <w:rPr>
                <w:rFonts w:ascii="Times New Roman" w:eastAsiaTheme="minorEastAsia" w:hAnsi="Times New Roman" w:cs="Times New Roman"/>
                <w:sz w:val="18"/>
                <w:szCs w:val="18"/>
              </w:rPr>
              <w:t>符合表</w:t>
            </w:r>
            <w:r w:rsidR="001B3A6E" w:rsidRPr="00822632">
              <w:rPr>
                <w:rFonts w:ascii="Times New Roman" w:eastAsiaTheme="minorEastAsia" w:hAnsi="Times New Roman" w:cs="Times New Roman"/>
                <w:sz w:val="18"/>
                <w:szCs w:val="18"/>
                <w:lang w:val="en-US" w:eastAsia="zh-CN" w:bidi="en-US"/>
              </w:rPr>
              <w:t>6</w:t>
            </w:r>
            <w:r w:rsidRPr="00822632">
              <w:rPr>
                <w:rFonts w:ascii="Times New Roman" w:eastAsiaTheme="minorEastAsia" w:hAnsi="Times New Roman" w:cs="Times New Roman"/>
                <w:sz w:val="18"/>
                <w:szCs w:val="18"/>
              </w:rPr>
              <w:t>的规定</w:t>
            </w:r>
          </w:p>
        </w:tc>
        <w:tc>
          <w:tcPr>
            <w:tcW w:w="960" w:type="pct"/>
            <w:tcBorders>
              <w:tl2br w:val="nil"/>
              <w:tr2bl w:val="nil"/>
            </w:tcBorders>
            <w:shd w:val="clear" w:color="auto" w:fill="FFFFFF"/>
            <w:vAlign w:val="center"/>
          </w:tcPr>
          <w:p w14:paraId="2B563AA7" w14:textId="4B47A594" w:rsidR="00036251" w:rsidRPr="00822632" w:rsidRDefault="00000000">
            <w:pPr>
              <w:ind w:firstLine="360"/>
              <w:jc w:val="center"/>
              <w:rPr>
                <w:rFonts w:eastAsiaTheme="minorEastAsia"/>
                <w:sz w:val="18"/>
                <w:szCs w:val="18"/>
              </w:rPr>
            </w:pPr>
            <w:r w:rsidRPr="00822632">
              <w:rPr>
                <w:rFonts w:eastAsiaTheme="minorEastAsia"/>
                <w:sz w:val="18"/>
                <w:szCs w:val="18"/>
              </w:rPr>
              <w:t>附录</w:t>
            </w:r>
            <w:r w:rsidR="00D65DD4">
              <w:rPr>
                <w:rFonts w:eastAsiaTheme="minorEastAsia"/>
                <w:sz w:val="18"/>
                <w:szCs w:val="18"/>
              </w:rPr>
              <w:t>C</w:t>
            </w:r>
          </w:p>
        </w:tc>
        <w:tc>
          <w:tcPr>
            <w:tcW w:w="1387" w:type="pct"/>
            <w:tcBorders>
              <w:tl2br w:val="nil"/>
              <w:tr2bl w:val="nil"/>
            </w:tcBorders>
            <w:shd w:val="clear" w:color="auto" w:fill="FFFFFF"/>
            <w:vAlign w:val="center"/>
          </w:tcPr>
          <w:p w14:paraId="2614E565" w14:textId="4CBC9D12" w:rsidR="00036251" w:rsidRPr="00822632" w:rsidRDefault="005C31F7" w:rsidP="002C24BF">
            <w:pPr>
              <w:pStyle w:val="Other1"/>
              <w:rPr>
                <w:rFonts w:ascii="Times New Roman" w:eastAsiaTheme="minorEastAsia" w:hAnsi="Times New Roman" w:cs="Times New Roman"/>
                <w:sz w:val="18"/>
                <w:szCs w:val="18"/>
              </w:rPr>
            </w:pPr>
            <w:r w:rsidRPr="00822632">
              <w:rPr>
                <w:rFonts w:ascii="Times New Roman" w:eastAsiaTheme="minorEastAsia" w:hAnsi="Times New Roman" w:cs="Times New Roman"/>
                <w:sz w:val="18"/>
                <w:szCs w:val="18"/>
                <w:lang w:eastAsia="zh-CN"/>
              </w:rPr>
              <w:t>7</w:t>
            </w:r>
            <w:r w:rsidRPr="00822632">
              <w:rPr>
                <w:rFonts w:ascii="Times New Roman" w:eastAsiaTheme="minorEastAsia" w:hAnsi="Times New Roman" w:cs="Times New Roman"/>
                <w:sz w:val="18"/>
                <w:szCs w:val="18"/>
              </w:rPr>
              <w:t>.3.</w:t>
            </w:r>
            <w:r w:rsidR="002408DC" w:rsidRPr="00822632">
              <w:rPr>
                <w:rFonts w:ascii="Times New Roman" w:eastAsiaTheme="minorEastAsia" w:hAnsi="Times New Roman" w:cs="Times New Roman"/>
                <w:sz w:val="18"/>
                <w:szCs w:val="18"/>
              </w:rPr>
              <w:t>8</w:t>
            </w:r>
            <w:r w:rsidRPr="00822632">
              <w:rPr>
                <w:rFonts w:ascii="Times New Roman" w:eastAsiaTheme="minorEastAsia" w:hAnsi="Times New Roman" w:cs="Times New Roman"/>
                <w:sz w:val="18"/>
                <w:szCs w:val="18"/>
              </w:rPr>
              <w:t>条</w:t>
            </w:r>
          </w:p>
        </w:tc>
      </w:tr>
      <w:tr w:rsidR="00036251" w14:paraId="7385E18F" w14:textId="77777777" w:rsidTr="00822632">
        <w:trPr>
          <w:trHeight w:val="397"/>
          <w:jc w:val="center"/>
        </w:trPr>
        <w:tc>
          <w:tcPr>
            <w:tcW w:w="506" w:type="pct"/>
            <w:vMerge w:val="restart"/>
            <w:tcBorders>
              <w:tl2br w:val="nil"/>
              <w:tr2bl w:val="nil"/>
            </w:tcBorders>
            <w:shd w:val="clear" w:color="auto" w:fill="FFFFFF"/>
            <w:vAlign w:val="center"/>
          </w:tcPr>
          <w:p w14:paraId="4A2C8C14" w14:textId="77777777" w:rsidR="00036251" w:rsidRPr="00822632" w:rsidRDefault="00000000" w:rsidP="008D41DA">
            <w:pPr>
              <w:pStyle w:val="aff6"/>
              <w:rPr>
                <w:rFonts w:eastAsiaTheme="minorEastAsia"/>
                <w:sz w:val="18"/>
                <w:szCs w:val="18"/>
              </w:rPr>
            </w:pPr>
            <w:r w:rsidRPr="00822632">
              <w:rPr>
                <w:rFonts w:eastAsiaTheme="minorEastAsia"/>
                <w:sz w:val="18"/>
                <w:szCs w:val="18"/>
              </w:rPr>
              <w:t>2</w:t>
            </w:r>
          </w:p>
        </w:tc>
        <w:tc>
          <w:tcPr>
            <w:tcW w:w="644" w:type="pct"/>
            <w:vMerge w:val="restart"/>
            <w:tcBorders>
              <w:tl2br w:val="nil"/>
              <w:tr2bl w:val="nil"/>
            </w:tcBorders>
            <w:shd w:val="clear" w:color="auto" w:fill="FFFFFF"/>
            <w:vAlign w:val="center"/>
          </w:tcPr>
          <w:p w14:paraId="2A06B4A8" w14:textId="77777777" w:rsidR="00036251" w:rsidRPr="00822632" w:rsidRDefault="00000000" w:rsidP="002C24BF">
            <w:pPr>
              <w:pStyle w:val="Other1"/>
              <w:rPr>
                <w:rFonts w:ascii="Times New Roman" w:eastAsiaTheme="minorEastAsia" w:hAnsi="Times New Roman" w:cs="Times New Roman"/>
                <w:sz w:val="18"/>
                <w:szCs w:val="18"/>
              </w:rPr>
            </w:pPr>
            <w:r w:rsidRPr="00822632">
              <w:rPr>
                <w:rFonts w:hint="eastAsia"/>
                <w:sz w:val="18"/>
                <w:szCs w:val="18"/>
              </w:rPr>
              <w:t>△</w:t>
            </w:r>
            <w:r w:rsidRPr="00822632">
              <w:rPr>
                <w:rFonts w:ascii="Times New Roman" w:eastAsiaTheme="minorEastAsia" w:hAnsi="Times New Roman" w:cs="Times New Roman"/>
                <w:sz w:val="18"/>
                <w:szCs w:val="18"/>
              </w:rPr>
              <w:t>强度</w:t>
            </w:r>
            <w:r w:rsidRPr="00822632">
              <w:rPr>
                <w:rFonts w:ascii="Times New Roman" w:eastAsiaTheme="minorEastAsia" w:hAnsi="Times New Roman" w:cs="Times New Roman"/>
                <w:sz w:val="18"/>
                <w:szCs w:val="18"/>
              </w:rPr>
              <w:t>(MPa)</w:t>
            </w:r>
          </w:p>
        </w:tc>
        <w:tc>
          <w:tcPr>
            <w:tcW w:w="644" w:type="pct"/>
            <w:gridSpan w:val="2"/>
            <w:tcBorders>
              <w:tl2br w:val="nil"/>
              <w:tr2bl w:val="nil"/>
            </w:tcBorders>
            <w:shd w:val="clear" w:color="auto" w:fill="FFFFFF"/>
            <w:vAlign w:val="center"/>
          </w:tcPr>
          <w:p w14:paraId="5E4D5F41" w14:textId="77777777" w:rsidR="00036251" w:rsidRPr="00822632" w:rsidRDefault="00000000">
            <w:pPr>
              <w:jc w:val="center"/>
              <w:rPr>
                <w:rFonts w:eastAsiaTheme="minorEastAsia"/>
                <w:sz w:val="18"/>
                <w:szCs w:val="18"/>
                <w:lang w:val="zh-TW" w:eastAsia="zh-TW" w:bidi="zh-TW"/>
              </w:rPr>
            </w:pPr>
            <w:r w:rsidRPr="00822632">
              <w:rPr>
                <w:rFonts w:eastAsiaTheme="minorEastAsia"/>
                <w:sz w:val="18"/>
                <w:szCs w:val="18"/>
                <w:lang w:val="zh-TW" w:eastAsia="zh-TW" w:bidi="zh-TW"/>
              </w:rPr>
              <w:t>成型试件</w:t>
            </w:r>
          </w:p>
        </w:tc>
        <w:tc>
          <w:tcPr>
            <w:tcW w:w="859" w:type="pct"/>
            <w:tcBorders>
              <w:tl2br w:val="nil"/>
              <w:tr2bl w:val="nil"/>
            </w:tcBorders>
            <w:shd w:val="clear" w:color="auto" w:fill="FFFFFF"/>
            <w:vAlign w:val="center"/>
          </w:tcPr>
          <w:p w14:paraId="594C32BA" w14:textId="51B71807" w:rsidR="00036251" w:rsidRPr="00822632" w:rsidRDefault="00E97788" w:rsidP="002C24BF">
            <w:pPr>
              <w:pStyle w:val="Other1"/>
              <w:rPr>
                <w:rFonts w:ascii="Times New Roman" w:eastAsiaTheme="minorEastAsia" w:hAnsi="Times New Roman" w:cs="Times New Roman"/>
                <w:sz w:val="18"/>
                <w:szCs w:val="18"/>
              </w:rPr>
            </w:pPr>
            <w:r w:rsidRPr="00822632">
              <w:rPr>
                <w:rFonts w:ascii="Times New Roman" w:eastAsiaTheme="minorEastAsia" w:hAnsi="Times New Roman" w:cs="Times New Roman"/>
                <w:sz w:val="18"/>
                <w:szCs w:val="18"/>
              </w:rPr>
              <w:t>不小于设计值</w:t>
            </w:r>
          </w:p>
        </w:tc>
        <w:tc>
          <w:tcPr>
            <w:tcW w:w="960" w:type="pct"/>
            <w:tcBorders>
              <w:tl2br w:val="nil"/>
              <w:tr2bl w:val="nil"/>
            </w:tcBorders>
            <w:shd w:val="clear" w:color="auto" w:fill="FFFFFF"/>
            <w:vAlign w:val="center"/>
          </w:tcPr>
          <w:p w14:paraId="5B42FBE9" w14:textId="68D17857" w:rsidR="00036251" w:rsidRPr="00822632" w:rsidRDefault="005C31F7">
            <w:pPr>
              <w:ind w:firstLine="360"/>
              <w:jc w:val="center"/>
              <w:rPr>
                <w:rFonts w:eastAsiaTheme="minorEastAsia"/>
                <w:sz w:val="18"/>
                <w:szCs w:val="18"/>
                <w:lang w:val="zh-TW" w:bidi="zh-TW"/>
              </w:rPr>
            </w:pPr>
            <w:r w:rsidRPr="00822632">
              <w:rPr>
                <w:rFonts w:eastAsiaTheme="minorEastAsia"/>
                <w:sz w:val="18"/>
                <w:szCs w:val="18"/>
              </w:rPr>
              <w:t xml:space="preserve"> </w:t>
            </w:r>
            <w:r w:rsidRPr="00822632">
              <w:rPr>
                <w:rFonts w:eastAsiaTheme="minorEastAsia"/>
                <w:sz w:val="18"/>
                <w:szCs w:val="18"/>
                <w:lang w:val="zh-TW" w:eastAsia="zh-TW" w:bidi="zh-TW"/>
              </w:rPr>
              <w:t>GB/T 50081</w:t>
            </w:r>
          </w:p>
        </w:tc>
        <w:tc>
          <w:tcPr>
            <w:tcW w:w="1387" w:type="pct"/>
            <w:tcBorders>
              <w:tl2br w:val="nil"/>
              <w:tr2bl w:val="nil"/>
            </w:tcBorders>
            <w:shd w:val="clear" w:color="auto" w:fill="FFFFFF"/>
            <w:vAlign w:val="center"/>
          </w:tcPr>
          <w:p w14:paraId="33C6FA87" w14:textId="639A641D" w:rsidR="00036251" w:rsidRPr="00822632" w:rsidRDefault="005C31F7" w:rsidP="002C24BF">
            <w:pPr>
              <w:pStyle w:val="Other1"/>
              <w:rPr>
                <w:rFonts w:ascii="Times New Roman" w:eastAsiaTheme="minorEastAsia" w:hAnsi="Times New Roman" w:cs="Times New Roman"/>
                <w:sz w:val="18"/>
                <w:szCs w:val="18"/>
              </w:rPr>
            </w:pPr>
            <w:r w:rsidRPr="00822632">
              <w:rPr>
                <w:rFonts w:ascii="Times New Roman" w:eastAsiaTheme="minorEastAsia" w:hAnsi="Times New Roman" w:cs="Times New Roman"/>
                <w:sz w:val="18"/>
                <w:szCs w:val="18"/>
                <w:lang w:eastAsia="zh-CN"/>
              </w:rPr>
              <w:t>7</w:t>
            </w:r>
            <w:r w:rsidRPr="00822632">
              <w:rPr>
                <w:rFonts w:ascii="Times New Roman" w:eastAsiaTheme="minorEastAsia" w:hAnsi="Times New Roman" w:cs="Times New Roman"/>
                <w:sz w:val="18"/>
                <w:szCs w:val="18"/>
              </w:rPr>
              <w:t>.3.</w:t>
            </w:r>
            <w:r w:rsidR="002408DC" w:rsidRPr="00822632">
              <w:rPr>
                <w:rFonts w:ascii="Times New Roman" w:eastAsiaTheme="minorEastAsia" w:hAnsi="Times New Roman" w:cs="Times New Roman"/>
                <w:sz w:val="18"/>
                <w:szCs w:val="18"/>
              </w:rPr>
              <w:t>8</w:t>
            </w:r>
            <w:r w:rsidRPr="00822632">
              <w:rPr>
                <w:rFonts w:ascii="Times New Roman" w:eastAsiaTheme="minorEastAsia" w:hAnsi="Times New Roman" w:cs="Times New Roman"/>
                <w:sz w:val="18"/>
                <w:szCs w:val="18"/>
              </w:rPr>
              <w:t>条</w:t>
            </w:r>
          </w:p>
        </w:tc>
      </w:tr>
      <w:tr w:rsidR="00036251" w14:paraId="4A2650E2" w14:textId="77777777" w:rsidTr="00822632">
        <w:trPr>
          <w:trHeight w:val="397"/>
          <w:jc w:val="center"/>
        </w:trPr>
        <w:tc>
          <w:tcPr>
            <w:tcW w:w="506" w:type="pct"/>
            <w:vMerge/>
            <w:tcBorders>
              <w:tl2br w:val="nil"/>
              <w:tr2bl w:val="nil"/>
            </w:tcBorders>
            <w:shd w:val="clear" w:color="auto" w:fill="FFFFFF"/>
            <w:vAlign w:val="center"/>
          </w:tcPr>
          <w:p w14:paraId="722B26F4" w14:textId="77777777" w:rsidR="00036251" w:rsidRPr="00822632" w:rsidRDefault="00036251" w:rsidP="008D41DA">
            <w:pPr>
              <w:pStyle w:val="aff6"/>
              <w:rPr>
                <w:rFonts w:eastAsiaTheme="minorEastAsia"/>
                <w:sz w:val="18"/>
                <w:szCs w:val="18"/>
              </w:rPr>
            </w:pPr>
          </w:p>
        </w:tc>
        <w:tc>
          <w:tcPr>
            <w:tcW w:w="644" w:type="pct"/>
            <w:vMerge/>
            <w:tcBorders>
              <w:tl2br w:val="nil"/>
              <w:tr2bl w:val="nil"/>
            </w:tcBorders>
            <w:shd w:val="clear" w:color="auto" w:fill="FFFFFF"/>
            <w:vAlign w:val="center"/>
          </w:tcPr>
          <w:p w14:paraId="7C825027" w14:textId="77777777" w:rsidR="00036251" w:rsidRPr="00822632" w:rsidRDefault="00036251" w:rsidP="002C24BF">
            <w:pPr>
              <w:pStyle w:val="Other1"/>
              <w:rPr>
                <w:rFonts w:ascii="Times New Roman" w:eastAsiaTheme="minorEastAsia" w:hAnsi="Times New Roman" w:cs="Times New Roman"/>
                <w:sz w:val="18"/>
                <w:szCs w:val="18"/>
              </w:rPr>
            </w:pPr>
          </w:p>
        </w:tc>
        <w:tc>
          <w:tcPr>
            <w:tcW w:w="644" w:type="pct"/>
            <w:gridSpan w:val="2"/>
            <w:tcBorders>
              <w:tl2br w:val="nil"/>
              <w:tr2bl w:val="nil"/>
            </w:tcBorders>
            <w:shd w:val="clear" w:color="auto" w:fill="FFFFFF"/>
            <w:vAlign w:val="center"/>
          </w:tcPr>
          <w:p w14:paraId="2E49EF91" w14:textId="77777777" w:rsidR="00036251" w:rsidRPr="00822632" w:rsidRDefault="00000000" w:rsidP="002C24BF">
            <w:pPr>
              <w:pStyle w:val="Other1"/>
              <w:rPr>
                <w:rFonts w:ascii="Times New Roman" w:eastAsiaTheme="minorEastAsia" w:hAnsi="Times New Roman" w:cs="Times New Roman"/>
                <w:sz w:val="18"/>
                <w:szCs w:val="18"/>
              </w:rPr>
            </w:pPr>
            <w:r w:rsidRPr="00822632">
              <w:rPr>
                <w:rFonts w:ascii="Times New Roman" w:eastAsiaTheme="minorEastAsia" w:hAnsi="Times New Roman" w:cs="Times New Roman"/>
                <w:sz w:val="18"/>
                <w:szCs w:val="18"/>
              </w:rPr>
              <w:t>动力触探</w:t>
            </w:r>
          </w:p>
        </w:tc>
        <w:tc>
          <w:tcPr>
            <w:tcW w:w="859" w:type="pct"/>
            <w:tcBorders>
              <w:tl2br w:val="nil"/>
              <w:tr2bl w:val="nil"/>
            </w:tcBorders>
            <w:shd w:val="clear" w:color="auto" w:fill="FFFFFF"/>
            <w:vAlign w:val="center"/>
          </w:tcPr>
          <w:p w14:paraId="657849D7" w14:textId="77777777" w:rsidR="00036251" w:rsidRPr="00822632" w:rsidRDefault="00000000" w:rsidP="002C24BF">
            <w:pPr>
              <w:pStyle w:val="Other1"/>
              <w:rPr>
                <w:rFonts w:ascii="Times New Roman" w:eastAsiaTheme="minorEastAsia" w:hAnsi="Times New Roman" w:cs="Times New Roman"/>
                <w:sz w:val="18"/>
                <w:szCs w:val="18"/>
              </w:rPr>
            </w:pPr>
            <w:r w:rsidRPr="00822632">
              <w:rPr>
                <w:rFonts w:ascii="Times New Roman" w:eastAsiaTheme="minorEastAsia" w:hAnsi="Times New Roman" w:cs="Times New Roman"/>
                <w:sz w:val="18"/>
                <w:szCs w:val="18"/>
              </w:rPr>
              <w:t>在合格标准内</w:t>
            </w:r>
          </w:p>
        </w:tc>
        <w:tc>
          <w:tcPr>
            <w:tcW w:w="960" w:type="pct"/>
            <w:tcBorders>
              <w:tl2br w:val="nil"/>
              <w:tr2bl w:val="nil"/>
            </w:tcBorders>
            <w:shd w:val="clear" w:color="auto" w:fill="FFFFFF"/>
            <w:vAlign w:val="center"/>
          </w:tcPr>
          <w:p w14:paraId="52B5B7D6" w14:textId="3069E63B" w:rsidR="00036251" w:rsidRPr="00822632" w:rsidRDefault="00000000">
            <w:pPr>
              <w:ind w:firstLine="360"/>
              <w:jc w:val="center"/>
              <w:rPr>
                <w:rFonts w:eastAsiaTheme="minorEastAsia"/>
                <w:sz w:val="18"/>
                <w:szCs w:val="18"/>
                <w:lang w:bidi="zh-TW"/>
              </w:rPr>
            </w:pPr>
            <w:r w:rsidRPr="00822632">
              <w:rPr>
                <w:rFonts w:eastAsiaTheme="minorEastAsia"/>
                <w:sz w:val="18"/>
                <w:szCs w:val="18"/>
                <w:lang w:val="zh-TW" w:eastAsia="zh-TW" w:bidi="zh-TW"/>
              </w:rPr>
              <w:t>附录</w:t>
            </w:r>
            <w:r w:rsidR="00D65DD4">
              <w:rPr>
                <w:rFonts w:eastAsiaTheme="minorEastAsia"/>
                <w:sz w:val="18"/>
                <w:szCs w:val="18"/>
                <w:lang w:bidi="zh-TW"/>
              </w:rPr>
              <w:t>D</w:t>
            </w:r>
          </w:p>
        </w:tc>
        <w:tc>
          <w:tcPr>
            <w:tcW w:w="1387" w:type="pct"/>
            <w:tcBorders>
              <w:tl2br w:val="nil"/>
              <w:tr2bl w:val="nil"/>
            </w:tcBorders>
            <w:shd w:val="clear" w:color="auto" w:fill="FFFFFF"/>
            <w:vAlign w:val="center"/>
          </w:tcPr>
          <w:p w14:paraId="205A7AD0" w14:textId="6F0F5A3E" w:rsidR="00036251" w:rsidRPr="00822632" w:rsidRDefault="00000000" w:rsidP="002C24BF">
            <w:pPr>
              <w:pStyle w:val="Other1"/>
              <w:rPr>
                <w:rFonts w:ascii="Times New Roman" w:eastAsiaTheme="minorEastAsia" w:hAnsi="Times New Roman" w:cs="Times New Roman"/>
                <w:sz w:val="18"/>
                <w:szCs w:val="18"/>
                <w:lang w:val="en-US" w:eastAsia="zh-CN"/>
              </w:rPr>
            </w:pPr>
            <w:r w:rsidRPr="00822632">
              <w:rPr>
                <w:rFonts w:ascii="Times New Roman" w:eastAsiaTheme="minorEastAsia" w:hAnsi="Times New Roman" w:cs="Times New Roman"/>
                <w:sz w:val="18"/>
                <w:szCs w:val="18"/>
              </w:rPr>
              <w:t>每</w:t>
            </w:r>
            <w:r w:rsidRPr="00822632">
              <w:rPr>
                <w:rFonts w:ascii="Times New Roman" w:eastAsiaTheme="minorEastAsia" w:hAnsi="Times New Roman" w:cs="Times New Roman"/>
                <w:sz w:val="18"/>
                <w:szCs w:val="18"/>
              </w:rPr>
              <w:t>100m</w:t>
            </w:r>
            <w:r w:rsidRPr="00822632">
              <w:rPr>
                <w:rFonts w:ascii="Times New Roman" w:eastAsiaTheme="minorEastAsia" w:hAnsi="Times New Roman" w:cs="Times New Roman"/>
                <w:sz w:val="18"/>
                <w:szCs w:val="18"/>
                <w:vertAlign w:val="superscript"/>
              </w:rPr>
              <w:t>2</w:t>
            </w:r>
            <w:r w:rsidRPr="00822632">
              <w:rPr>
                <w:rFonts w:ascii="Times New Roman" w:eastAsiaTheme="minorEastAsia" w:hAnsi="Times New Roman" w:cs="Times New Roman"/>
                <w:sz w:val="18"/>
                <w:szCs w:val="18"/>
              </w:rPr>
              <w:t>不少于</w:t>
            </w:r>
            <w:r w:rsidRPr="00822632">
              <w:rPr>
                <w:rFonts w:ascii="Times New Roman" w:eastAsiaTheme="minorEastAsia" w:hAnsi="Times New Roman" w:cs="Times New Roman"/>
                <w:sz w:val="18"/>
                <w:szCs w:val="18"/>
              </w:rPr>
              <w:t>2</w:t>
            </w:r>
            <w:r w:rsidRPr="00822632">
              <w:rPr>
                <w:rFonts w:ascii="Times New Roman" w:eastAsiaTheme="minorEastAsia" w:hAnsi="Times New Roman" w:cs="Times New Roman"/>
                <w:sz w:val="18"/>
                <w:szCs w:val="18"/>
              </w:rPr>
              <w:t>点且每</w:t>
            </w:r>
            <w:r w:rsidR="008A5BD5">
              <w:rPr>
                <w:rFonts w:ascii="Times New Roman" w:eastAsiaTheme="minorEastAsia" w:hAnsi="Times New Roman" w:cs="Times New Roman" w:hint="eastAsia"/>
                <w:sz w:val="18"/>
                <w:szCs w:val="18"/>
              </w:rPr>
              <w:t>个自然</w:t>
            </w:r>
            <w:r w:rsidRPr="00822632">
              <w:rPr>
                <w:rFonts w:ascii="Times New Roman" w:eastAsiaTheme="minorEastAsia" w:hAnsi="Times New Roman" w:cs="Times New Roman"/>
                <w:sz w:val="18"/>
                <w:szCs w:val="18"/>
              </w:rPr>
              <w:t>段路基不少于</w:t>
            </w:r>
            <w:r w:rsidRPr="00822632">
              <w:rPr>
                <w:rFonts w:ascii="Times New Roman" w:eastAsiaTheme="minorEastAsia" w:hAnsi="Times New Roman" w:cs="Times New Roman"/>
                <w:sz w:val="18"/>
                <w:szCs w:val="18"/>
              </w:rPr>
              <w:t>2</w:t>
            </w:r>
            <w:r w:rsidRPr="00822632">
              <w:rPr>
                <w:rFonts w:ascii="Times New Roman" w:eastAsiaTheme="minorEastAsia" w:hAnsi="Times New Roman" w:cs="Times New Roman"/>
                <w:sz w:val="18"/>
                <w:szCs w:val="18"/>
              </w:rPr>
              <w:t>点</w:t>
            </w:r>
          </w:p>
        </w:tc>
      </w:tr>
      <w:tr w:rsidR="00036251" w14:paraId="743A5D8B" w14:textId="77777777" w:rsidTr="00822632">
        <w:trPr>
          <w:trHeight w:val="397"/>
          <w:jc w:val="center"/>
        </w:trPr>
        <w:tc>
          <w:tcPr>
            <w:tcW w:w="506" w:type="pct"/>
            <w:vMerge/>
            <w:tcBorders>
              <w:tl2br w:val="nil"/>
              <w:tr2bl w:val="nil"/>
            </w:tcBorders>
            <w:shd w:val="clear" w:color="auto" w:fill="FFFFFF"/>
            <w:vAlign w:val="center"/>
          </w:tcPr>
          <w:p w14:paraId="3AF9C757" w14:textId="77777777" w:rsidR="00036251" w:rsidRPr="00822632" w:rsidRDefault="00036251" w:rsidP="008D41DA">
            <w:pPr>
              <w:pStyle w:val="aff6"/>
              <w:rPr>
                <w:rFonts w:eastAsiaTheme="minorEastAsia"/>
                <w:sz w:val="18"/>
                <w:szCs w:val="18"/>
              </w:rPr>
            </w:pPr>
          </w:p>
        </w:tc>
        <w:tc>
          <w:tcPr>
            <w:tcW w:w="644" w:type="pct"/>
            <w:vMerge/>
            <w:tcBorders>
              <w:tl2br w:val="nil"/>
              <w:tr2bl w:val="nil"/>
            </w:tcBorders>
            <w:shd w:val="clear" w:color="auto" w:fill="FFFFFF"/>
            <w:vAlign w:val="center"/>
          </w:tcPr>
          <w:p w14:paraId="1B613B43" w14:textId="77777777" w:rsidR="00036251" w:rsidRPr="00822632" w:rsidRDefault="00036251" w:rsidP="002C24BF">
            <w:pPr>
              <w:pStyle w:val="Other1"/>
              <w:rPr>
                <w:rFonts w:ascii="Times New Roman" w:eastAsiaTheme="minorEastAsia" w:hAnsi="Times New Roman" w:cs="Times New Roman"/>
                <w:sz w:val="18"/>
                <w:szCs w:val="18"/>
              </w:rPr>
            </w:pPr>
          </w:p>
        </w:tc>
        <w:tc>
          <w:tcPr>
            <w:tcW w:w="644" w:type="pct"/>
            <w:gridSpan w:val="2"/>
            <w:tcBorders>
              <w:tl2br w:val="nil"/>
              <w:tr2bl w:val="nil"/>
            </w:tcBorders>
            <w:shd w:val="clear" w:color="auto" w:fill="FFFFFF"/>
            <w:vAlign w:val="center"/>
          </w:tcPr>
          <w:p w14:paraId="7C2B26F8" w14:textId="77777777" w:rsidR="00036251" w:rsidRPr="00822632" w:rsidRDefault="00000000" w:rsidP="002C24BF">
            <w:pPr>
              <w:pStyle w:val="Other1"/>
              <w:rPr>
                <w:rFonts w:ascii="Times New Roman" w:eastAsiaTheme="minorEastAsia" w:hAnsi="Times New Roman" w:cs="Times New Roman"/>
                <w:sz w:val="18"/>
                <w:szCs w:val="18"/>
              </w:rPr>
            </w:pPr>
            <w:r w:rsidRPr="00822632">
              <w:rPr>
                <w:rFonts w:ascii="Times New Roman" w:eastAsiaTheme="minorEastAsia" w:hAnsi="Times New Roman" w:cs="Times New Roman"/>
                <w:sz w:val="18"/>
                <w:szCs w:val="18"/>
              </w:rPr>
              <w:t>钻芯法</w:t>
            </w:r>
          </w:p>
        </w:tc>
        <w:tc>
          <w:tcPr>
            <w:tcW w:w="859" w:type="pct"/>
            <w:tcBorders>
              <w:tl2br w:val="nil"/>
              <w:tr2bl w:val="nil"/>
            </w:tcBorders>
            <w:shd w:val="clear" w:color="auto" w:fill="FFFFFF"/>
            <w:vAlign w:val="center"/>
          </w:tcPr>
          <w:p w14:paraId="1E82E9B0" w14:textId="77777777" w:rsidR="00036251" w:rsidRPr="00822632" w:rsidRDefault="00000000" w:rsidP="002C24BF">
            <w:pPr>
              <w:pStyle w:val="Other1"/>
              <w:rPr>
                <w:rFonts w:ascii="Times New Roman" w:eastAsiaTheme="minorEastAsia" w:hAnsi="Times New Roman" w:cs="Times New Roman"/>
                <w:sz w:val="18"/>
                <w:szCs w:val="18"/>
              </w:rPr>
            </w:pPr>
            <w:r w:rsidRPr="00822632">
              <w:rPr>
                <w:rFonts w:ascii="Times New Roman" w:eastAsiaTheme="minorEastAsia" w:hAnsi="Times New Roman" w:cs="Times New Roman"/>
                <w:sz w:val="18"/>
                <w:szCs w:val="18"/>
              </w:rPr>
              <w:t>在合格标准内</w:t>
            </w:r>
          </w:p>
        </w:tc>
        <w:tc>
          <w:tcPr>
            <w:tcW w:w="960" w:type="pct"/>
            <w:tcBorders>
              <w:tl2br w:val="nil"/>
              <w:tr2bl w:val="nil"/>
            </w:tcBorders>
            <w:shd w:val="clear" w:color="auto" w:fill="FFFFFF"/>
            <w:vAlign w:val="center"/>
          </w:tcPr>
          <w:p w14:paraId="1F4BC681" w14:textId="69B230BC" w:rsidR="00036251" w:rsidRPr="00D65DD4" w:rsidRDefault="00000000">
            <w:pPr>
              <w:ind w:firstLine="360"/>
              <w:jc w:val="center"/>
              <w:rPr>
                <w:rFonts w:eastAsia="PMingLiU"/>
                <w:sz w:val="18"/>
                <w:szCs w:val="18"/>
                <w:lang w:val="zh-TW" w:bidi="zh-TW"/>
              </w:rPr>
            </w:pPr>
            <w:r w:rsidRPr="00822632">
              <w:rPr>
                <w:rFonts w:eastAsiaTheme="minorEastAsia"/>
                <w:sz w:val="18"/>
                <w:szCs w:val="18"/>
                <w:lang w:val="zh-TW" w:eastAsia="zh-TW" w:bidi="zh-TW"/>
              </w:rPr>
              <w:t>附录</w:t>
            </w:r>
            <w:r w:rsidR="00D65DD4">
              <w:rPr>
                <w:rFonts w:eastAsiaTheme="minorEastAsia" w:hint="eastAsia"/>
                <w:sz w:val="18"/>
                <w:szCs w:val="18"/>
                <w:lang w:val="zh-TW" w:bidi="zh-TW"/>
              </w:rPr>
              <w:t>E</w:t>
            </w:r>
          </w:p>
        </w:tc>
        <w:tc>
          <w:tcPr>
            <w:tcW w:w="1387" w:type="pct"/>
            <w:tcBorders>
              <w:tl2br w:val="nil"/>
              <w:tr2bl w:val="nil"/>
            </w:tcBorders>
            <w:shd w:val="clear" w:color="auto" w:fill="FFFFFF"/>
            <w:vAlign w:val="center"/>
          </w:tcPr>
          <w:p w14:paraId="390AF3DE" w14:textId="77777777" w:rsidR="00036251" w:rsidRPr="00822632" w:rsidRDefault="00000000" w:rsidP="002C24BF">
            <w:pPr>
              <w:pStyle w:val="Other1"/>
              <w:rPr>
                <w:rFonts w:ascii="Times New Roman" w:eastAsiaTheme="minorEastAsia" w:hAnsi="Times New Roman" w:cs="Times New Roman"/>
                <w:sz w:val="18"/>
                <w:szCs w:val="18"/>
                <w:lang w:eastAsia="zh-CN"/>
              </w:rPr>
            </w:pPr>
            <w:r w:rsidRPr="00822632">
              <w:rPr>
                <w:rFonts w:ascii="Times New Roman" w:eastAsiaTheme="minorEastAsia" w:hAnsi="Times New Roman" w:cs="Times New Roman"/>
                <w:sz w:val="18"/>
                <w:szCs w:val="18"/>
              </w:rPr>
              <w:t>动力触探异常处钻取</w:t>
            </w:r>
            <w:r w:rsidRPr="00822632">
              <w:rPr>
                <w:rFonts w:ascii="Times New Roman" w:eastAsiaTheme="minorEastAsia" w:hAnsi="Times New Roman" w:cs="Times New Roman"/>
                <w:sz w:val="18"/>
                <w:szCs w:val="18"/>
              </w:rPr>
              <w:t>1</w:t>
            </w:r>
            <w:r w:rsidRPr="00822632">
              <w:rPr>
                <w:rFonts w:ascii="Times New Roman" w:eastAsiaTheme="minorEastAsia" w:hAnsi="Times New Roman" w:cs="Times New Roman"/>
                <w:sz w:val="18"/>
                <w:szCs w:val="18"/>
              </w:rPr>
              <w:t>孔</w:t>
            </w:r>
          </w:p>
        </w:tc>
      </w:tr>
      <w:tr w:rsidR="00036251" w14:paraId="5AA24148" w14:textId="77777777" w:rsidTr="00822632">
        <w:trPr>
          <w:trHeight w:val="397"/>
          <w:jc w:val="center"/>
        </w:trPr>
        <w:tc>
          <w:tcPr>
            <w:tcW w:w="506" w:type="pct"/>
            <w:tcBorders>
              <w:tl2br w:val="nil"/>
              <w:tr2bl w:val="nil"/>
            </w:tcBorders>
            <w:shd w:val="clear" w:color="auto" w:fill="FFFFFF"/>
            <w:vAlign w:val="center"/>
          </w:tcPr>
          <w:p w14:paraId="7E238BC9" w14:textId="77777777" w:rsidR="00036251" w:rsidRPr="00822632" w:rsidRDefault="00000000" w:rsidP="008D41DA">
            <w:pPr>
              <w:pStyle w:val="aff6"/>
              <w:rPr>
                <w:rFonts w:eastAsiaTheme="minorEastAsia"/>
                <w:sz w:val="18"/>
                <w:szCs w:val="18"/>
              </w:rPr>
            </w:pPr>
            <w:r w:rsidRPr="00822632">
              <w:rPr>
                <w:rFonts w:eastAsiaTheme="minorEastAsia"/>
                <w:sz w:val="18"/>
                <w:szCs w:val="18"/>
              </w:rPr>
              <w:t>3</w:t>
            </w:r>
          </w:p>
        </w:tc>
        <w:tc>
          <w:tcPr>
            <w:tcW w:w="1288" w:type="pct"/>
            <w:gridSpan w:val="3"/>
            <w:tcBorders>
              <w:tl2br w:val="nil"/>
              <w:tr2bl w:val="nil"/>
            </w:tcBorders>
            <w:shd w:val="clear" w:color="auto" w:fill="FFFFFF"/>
            <w:vAlign w:val="center"/>
          </w:tcPr>
          <w:p w14:paraId="34B6AC9C" w14:textId="77777777" w:rsidR="00036251" w:rsidRPr="00822632" w:rsidRDefault="00000000" w:rsidP="002C24BF">
            <w:pPr>
              <w:pStyle w:val="Other1"/>
              <w:rPr>
                <w:rFonts w:ascii="Times New Roman" w:eastAsiaTheme="minorEastAsia" w:hAnsi="Times New Roman" w:cs="Times New Roman"/>
                <w:sz w:val="18"/>
                <w:szCs w:val="18"/>
              </w:rPr>
            </w:pPr>
            <w:r w:rsidRPr="00822632">
              <w:rPr>
                <w:rFonts w:ascii="Times New Roman" w:eastAsiaTheme="minorEastAsia" w:hAnsi="Times New Roman" w:cs="Times New Roman"/>
                <w:sz w:val="18"/>
                <w:szCs w:val="18"/>
              </w:rPr>
              <w:t>顶面高程</w:t>
            </w:r>
            <w:r w:rsidRPr="00822632">
              <w:rPr>
                <w:rFonts w:ascii="Times New Roman" w:eastAsiaTheme="minorEastAsia" w:hAnsi="Times New Roman" w:cs="Times New Roman"/>
                <w:sz w:val="18"/>
                <w:szCs w:val="18"/>
                <w:lang w:val="en-US" w:eastAsia="en-US" w:bidi="en-US"/>
              </w:rPr>
              <w:t>(mm)</w:t>
            </w:r>
          </w:p>
        </w:tc>
        <w:tc>
          <w:tcPr>
            <w:tcW w:w="859" w:type="pct"/>
            <w:tcBorders>
              <w:tl2br w:val="nil"/>
              <w:tr2bl w:val="nil"/>
            </w:tcBorders>
            <w:shd w:val="clear" w:color="auto" w:fill="FFFFFF"/>
            <w:vAlign w:val="center"/>
          </w:tcPr>
          <w:p w14:paraId="5F08A99F" w14:textId="77777777" w:rsidR="00036251" w:rsidRPr="00822632" w:rsidRDefault="00000000" w:rsidP="002C24BF">
            <w:pPr>
              <w:pStyle w:val="Other1"/>
              <w:rPr>
                <w:rFonts w:ascii="Times New Roman" w:eastAsiaTheme="minorEastAsia" w:hAnsi="Times New Roman" w:cs="Times New Roman"/>
                <w:sz w:val="18"/>
                <w:szCs w:val="18"/>
              </w:rPr>
            </w:pPr>
            <w:r w:rsidRPr="00822632">
              <w:rPr>
                <w:rFonts w:ascii="Times New Roman" w:eastAsiaTheme="minorEastAsia" w:hAnsi="Times New Roman" w:cs="Times New Roman"/>
                <w:sz w:val="18"/>
                <w:szCs w:val="18"/>
              </w:rPr>
              <w:t>+50</w:t>
            </w:r>
            <w:r w:rsidRPr="00822632">
              <w:rPr>
                <w:rFonts w:ascii="Times New Roman" w:eastAsiaTheme="minorEastAsia" w:hAnsi="Times New Roman" w:cs="Times New Roman"/>
                <w:sz w:val="18"/>
                <w:szCs w:val="18"/>
                <w:lang w:eastAsia="zh-CN"/>
              </w:rPr>
              <w:t>，</w:t>
            </w:r>
            <w:r w:rsidRPr="00822632">
              <w:rPr>
                <w:rFonts w:ascii="Times New Roman" w:eastAsiaTheme="minorEastAsia" w:hAnsi="Times New Roman" w:cs="Times New Roman"/>
                <w:sz w:val="18"/>
                <w:szCs w:val="18"/>
              </w:rPr>
              <w:t xml:space="preserve"> </w:t>
            </w:r>
            <w:r w:rsidRPr="00822632">
              <w:rPr>
                <w:rFonts w:ascii="Times New Roman" w:eastAsiaTheme="minorEastAsia" w:hAnsi="Times New Roman" w:cs="Times New Roman"/>
                <w:sz w:val="18"/>
                <w:szCs w:val="18"/>
                <w:lang w:val="en-US" w:eastAsia="zh-CN"/>
              </w:rPr>
              <w:t>-</w:t>
            </w:r>
            <w:r w:rsidRPr="00822632">
              <w:rPr>
                <w:rFonts w:ascii="Times New Roman" w:eastAsiaTheme="minorEastAsia" w:hAnsi="Times New Roman" w:cs="Times New Roman"/>
                <w:sz w:val="18"/>
                <w:szCs w:val="18"/>
              </w:rPr>
              <w:t>30</w:t>
            </w:r>
          </w:p>
        </w:tc>
        <w:tc>
          <w:tcPr>
            <w:tcW w:w="960" w:type="pct"/>
            <w:tcBorders>
              <w:tl2br w:val="nil"/>
              <w:tr2bl w:val="nil"/>
            </w:tcBorders>
            <w:shd w:val="clear" w:color="auto" w:fill="FFFFFF"/>
            <w:vAlign w:val="center"/>
          </w:tcPr>
          <w:p w14:paraId="6A602781" w14:textId="77777777" w:rsidR="00036251" w:rsidRPr="00822632" w:rsidRDefault="00000000" w:rsidP="002C24BF">
            <w:pPr>
              <w:pStyle w:val="Other1"/>
              <w:rPr>
                <w:rFonts w:ascii="Times New Roman" w:eastAsiaTheme="minorEastAsia" w:hAnsi="Times New Roman" w:cs="Times New Roman"/>
                <w:sz w:val="18"/>
                <w:szCs w:val="18"/>
              </w:rPr>
            </w:pPr>
            <w:r w:rsidRPr="00822632">
              <w:rPr>
                <w:rFonts w:ascii="Times New Roman" w:eastAsiaTheme="minorEastAsia" w:hAnsi="Times New Roman" w:cs="Times New Roman"/>
                <w:sz w:val="18"/>
                <w:szCs w:val="18"/>
              </w:rPr>
              <w:t>水准仪</w:t>
            </w:r>
          </w:p>
        </w:tc>
        <w:tc>
          <w:tcPr>
            <w:tcW w:w="1387" w:type="pct"/>
            <w:tcBorders>
              <w:tl2br w:val="nil"/>
              <w:tr2bl w:val="nil"/>
            </w:tcBorders>
            <w:shd w:val="clear" w:color="auto" w:fill="FFFFFF"/>
            <w:vAlign w:val="center"/>
          </w:tcPr>
          <w:p w14:paraId="05D86B8A" w14:textId="77777777" w:rsidR="00036251" w:rsidRPr="00822632" w:rsidRDefault="00000000" w:rsidP="002C24BF">
            <w:pPr>
              <w:pStyle w:val="Other1"/>
              <w:rPr>
                <w:rFonts w:ascii="Times New Roman" w:eastAsiaTheme="minorEastAsia" w:hAnsi="Times New Roman" w:cs="Times New Roman"/>
                <w:sz w:val="18"/>
                <w:szCs w:val="18"/>
              </w:rPr>
            </w:pPr>
            <w:r w:rsidRPr="00822632">
              <w:rPr>
                <w:rFonts w:ascii="Times New Roman" w:eastAsiaTheme="minorEastAsia" w:hAnsi="Times New Roman" w:cs="Times New Roman"/>
                <w:sz w:val="18"/>
                <w:szCs w:val="18"/>
              </w:rPr>
              <w:t>每</w:t>
            </w:r>
            <w:r w:rsidRPr="00822632">
              <w:rPr>
                <w:rFonts w:ascii="Times New Roman" w:eastAsiaTheme="minorEastAsia" w:hAnsi="Times New Roman" w:cs="Times New Roman"/>
                <w:sz w:val="18"/>
                <w:szCs w:val="18"/>
                <w:lang w:eastAsia="zh-CN"/>
              </w:rPr>
              <w:t>1</w:t>
            </w:r>
            <w:r w:rsidRPr="00822632">
              <w:rPr>
                <w:rFonts w:ascii="Times New Roman" w:eastAsiaTheme="minorEastAsia" w:hAnsi="Times New Roman" w:cs="Times New Roman"/>
                <w:sz w:val="18"/>
                <w:szCs w:val="18"/>
              </w:rPr>
              <w:t>00m</w:t>
            </w:r>
            <w:r w:rsidRPr="00822632">
              <w:rPr>
                <w:rFonts w:ascii="Times New Roman" w:eastAsiaTheme="minorEastAsia" w:hAnsi="Times New Roman" w:cs="Times New Roman"/>
                <w:sz w:val="18"/>
                <w:szCs w:val="18"/>
                <w:vertAlign w:val="superscript"/>
              </w:rPr>
              <w:t>2</w:t>
            </w:r>
            <w:r w:rsidRPr="00822632">
              <w:rPr>
                <w:rFonts w:ascii="Times New Roman" w:eastAsiaTheme="minorEastAsia" w:hAnsi="Times New Roman" w:cs="Times New Roman"/>
                <w:sz w:val="18"/>
                <w:szCs w:val="18"/>
              </w:rPr>
              <w:t>不少于</w:t>
            </w:r>
            <w:r w:rsidRPr="00822632">
              <w:rPr>
                <w:rFonts w:ascii="Times New Roman" w:eastAsiaTheme="minorEastAsia" w:hAnsi="Times New Roman" w:cs="Times New Roman"/>
                <w:sz w:val="18"/>
                <w:szCs w:val="18"/>
              </w:rPr>
              <w:t>2</w:t>
            </w:r>
            <w:r w:rsidRPr="00822632">
              <w:rPr>
                <w:rFonts w:ascii="Times New Roman" w:eastAsiaTheme="minorEastAsia" w:hAnsi="Times New Roman" w:cs="Times New Roman"/>
                <w:sz w:val="18"/>
                <w:szCs w:val="18"/>
                <w:lang w:eastAsia="zh-CN"/>
              </w:rPr>
              <w:t>点</w:t>
            </w:r>
          </w:p>
        </w:tc>
      </w:tr>
      <w:tr w:rsidR="00036251" w14:paraId="0EF0D8E0" w14:textId="77777777" w:rsidTr="00822632">
        <w:trPr>
          <w:trHeight w:val="397"/>
          <w:jc w:val="center"/>
        </w:trPr>
        <w:tc>
          <w:tcPr>
            <w:tcW w:w="506" w:type="pct"/>
            <w:tcBorders>
              <w:tl2br w:val="nil"/>
              <w:tr2bl w:val="nil"/>
            </w:tcBorders>
            <w:shd w:val="clear" w:color="auto" w:fill="FFFFFF"/>
            <w:vAlign w:val="center"/>
          </w:tcPr>
          <w:p w14:paraId="1DAF512F" w14:textId="77777777" w:rsidR="00036251" w:rsidRPr="00822632" w:rsidRDefault="00000000" w:rsidP="008D41DA">
            <w:pPr>
              <w:pStyle w:val="aff6"/>
              <w:rPr>
                <w:rFonts w:eastAsiaTheme="minorEastAsia"/>
                <w:sz w:val="18"/>
                <w:szCs w:val="18"/>
              </w:rPr>
            </w:pPr>
            <w:r w:rsidRPr="00822632">
              <w:rPr>
                <w:rFonts w:eastAsiaTheme="minorEastAsia"/>
                <w:sz w:val="18"/>
                <w:szCs w:val="18"/>
              </w:rPr>
              <w:t>4</w:t>
            </w:r>
          </w:p>
        </w:tc>
        <w:tc>
          <w:tcPr>
            <w:tcW w:w="1288" w:type="pct"/>
            <w:gridSpan w:val="3"/>
            <w:tcBorders>
              <w:tl2br w:val="nil"/>
              <w:tr2bl w:val="nil"/>
            </w:tcBorders>
            <w:shd w:val="clear" w:color="auto" w:fill="FFFFFF"/>
            <w:vAlign w:val="center"/>
          </w:tcPr>
          <w:p w14:paraId="69CA2C5F" w14:textId="77777777" w:rsidR="00036251" w:rsidRPr="00822632" w:rsidRDefault="00000000" w:rsidP="002C24BF">
            <w:pPr>
              <w:pStyle w:val="Other1"/>
              <w:rPr>
                <w:rFonts w:ascii="Times New Roman" w:eastAsiaTheme="minorEastAsia" w:hAnsi="Times New Roman" w:cs="Times New Roman"/>
                <w:sz w:val="18"/>
                <w:szCs w:val="18"/>
                <w:lang w:eastAsia="zh-CN"/>
              </w:rPr>
            </w:pPr>
            <w:r w:rsidRPr="00822632">
              <w:rPr>
                <w:rFonts w:ascii="Times New Roman" w:eastAsiaTheme="minorEastAsia" w:hAnsi="Times New Roman" w:cs="Times New Roman"/>
                <w:sz w:val="18"/>
                <w:szCs w:val="18"/>
              </w:rPr>
              <w:t>轴线偏位</w:t>
            </w:r>
            <w:r w:rsidRPr="00822632">
              <w:rPr>
                <w:rFonts w:ascii="Times New Roman" w:eastAsiaTheme="minorEastAsia" w:hAnsi="Times New Roman" w:cs="Times New Roman"/>
                <w:sz w:val="18"/>
                <w:szCs w:val="18"/>
                <w:lang w:val="en-US" w:eastAsia="en-US" w:bidi="en-US"/>
              </w:rPr>
              <w:t>(mm)</w:t>
            </w:r>
          </w:p>
        </w:tc>
        <w:tc>
          <w:tcPr>
            <w:tcW w:w="859" w:type="pct"/>
            <w:tcBorders>
              <w:tl2br w:val="nil"/>
              <w:tr2bl w:val="nil"/>
            </w:tcBorders>
            <w:shd w:val="clear" w:color="auto" w:fill="FFFFFF"/>
            <w:vAlign w:val="center"/>
          </w:tcPr>
          <w:p w14:paraId="0C15307A" w14:textId="77777777" w:rsidR="00036251" w:rsidRPr="00822632" w:rsidRDefault="00000000" w:rsidP="002C24BF">
            <w:pPr>
              <w:pStyle w:val="Other1"/>
              <w:rPr>
                <w:rFonts w:ascii="Times New Roman" w:eastAsiaTheme="minorEastAsia" w:hAnsi="Times New Roman" w:cs="Times New Roman"/>
                <w:sz w:val="18"/>
                <w:szCs w:val="18"/>
              </w:rPr>
            </w:pPr>
            <w:r w:rsidRPr="00822632">
              <w:rPr>
                <w:rFonts w:ascii="Times New Roman" w:eastAsiaTheme="minorEastAsia" w:hAnsi="Times New Roman" w:cs="Times New Roman"/>
                <w:sz w:val="18"/>
                <w:szCs w:val="18"/>
              </w:rPr>
              <w:t>50</w:t>
            </w:r>
          </w:p>
        </w:tc>
        <w:tc>
          <w:tcPr>
            <w:tcW w:w="960" w:type="pct"/>
            <w:tcBorders>
              <w:tl2br w:val="nil"/>
              <w:tr2bl w:val="nil"/>
            </w:tcBorders>
            <w:shd w:val="clear" w:color="auto" w:fill="FFFFFF"/>
            <w:vAlign w:val="center"/>
          </w:tcPr>
          <w:p w14:paraId="23F16461" w14:textId="0A513230" w:rsidR="00036251" w:rsidRPr="00822632" w:rsidRDefault="00000000" w:rsidP="002C24BF">
            <w:pPr>
              <w:pStyle w:val="Other1"/>
              <w:rPr>
                <w:rFonts w:ascii="Times New Roman" w:eastAsiaTheme="minorEastAsia" w:hAnsi="Times New Roman" w:cs="Times New Roman"/>
                <w:sz w:val="18"/>
                <w:szCs w:val="18"/>
              </w:rPr>
            </w:pPr>
            <w:r w:rsidRPr="00822632">
              <w:rPr>
                <w:rFonts w:ascii="Times New Roman" w:eastAsiaTheme="minorEastAsia" w:hAnsi="Times New Roman" w:cs="Times New Roman"/>
                <w:sz w:val="18"/>
                <w:szCs w:val="18"/>
              </w:rPr>
              <w:t>经纬仪或尺量</w:t>
            </w:r>
          </w:p>
        </w:tc>
        <w:tc>
          <w:tcPr>
            <w:tcW w:w="1387" w:type="pct"/>
            <w:tcBorders>
              <w:tl2br w:val="nil"/>
              <w:tr2bl w:val="nil"/>
            </w:tcBorders>
            <w:shd w:val="clear" w:color="auto" w:fill="FFFFFF"/>
            <w:vAlign w:val="center"/>
          </w:tcPr>
          <w:p w14:paraId="7EA4AF95" w14:textId="77777777" w:rsidR="00036251" w:rsidRPr="00822632" w:rsidRDefault="00000000" w:rsidP="002C24BF">
            <w:pPr>
              <w:pStyle w:val="Other1"/>
              <w:rPr>
                <w:rFonts w:ascii="Times New Roman" w:eastAsiaTheme="minorEastAsia" w:hAnsi="Times New Roman" w:cs="Times New Roman"/>
                <w:sz w:val="18"/>
                <w:szCs w:val="18"/>
              </w:rPr>
            </w:pPr>
            <w:r w:rsidRPr="00822632">
              <w:rPr>
                <w:rFonts w:ascii="Times New Roman" w:eastAsiaTheme="minorEastAsia" w:hAnsi="Times New Roman" w:cs="Times New Roman"/>
                <w:sz w:val="18"/>
                <w:szCs w:val="18"/>
              </w:rPr>
              <w:t>每</w:t>
            </w:r>
            <w:r w:rsidRPr="00822632">
              <w:rPr>
                <w:rFonts w:ascii="Times New Roman" w:eastAsiaTheme="minorEastAsia" w:hAnsi="Times New Roman" w:cs="Times New Roman"/>
                <w:sz w:val="18"/>
                <w:szCs w:val="18"/>
                <w:lang w:val="en-US" w:eastAsia="zh-CN" w:bidi="en-US"/>
              </w:rPr>
              <w:t>20m</w:t>
            </w:r>
            <w:r w:rsidRPr="00822632">
              <w:rPr>
                <w:rFonts w:ascii="Times New Roman" w:eastAsiaTheme="minorEastAsia" w:hAnsi="Times New Roman" w:cs="Times New Roman"/>
                <w:sz w:val="18"/>
                <w:szCs w:val="18"/>
              </w:rPr>
              <w:t>测</w:t>
            </w:r>
            <w:r w:rsidRPr="00822632">
              <w:rPr>
                <w:rFonts w:ascii="Times New Roman" w:eastAsiaTheme="minorEastAsia" w:hAnsi="Times New Roman" w:cs="Times New Roman"/>
                <w:sz w:val="18"/>
                <w:szCs w:val="18"/>
              </w:rPr>
              <w:t>1</w:t>
            </w:r>
            <w:r w:rsidRPr="00822632">
              <w:rPr>
                <w:rFonts w:ascii="Times New Roman" w:eastAsiaTheme="minorEastAsia" w:hAnsi="Times New Roman" w:cs="Times New Roman"/>
                <w:sz w:val="18"/>
                <w:szCs w:val="18"/>
              </w:rPr>
              <w:t>点</w:t>
            </w:r>
          </w:p>
        </w:tc>
      </w:tr>
      <w:tr w:rsidR="001B3A6E" w14:paraId="0E9F578D" w14:textId="77777777" w:rsidTr="00822632">
        <w:trPr>
          <w:trHeight w:val="397"/>
          <w:jc w:val="center"/>
        </w:trPr>
        <w:tc>
          <w:tcPr>
            <w:tcW w:w="506" w:type="pct"/>
            <w:tcBorders>
              <w:tl2br w:val="nil"/>
              <w:tr2bl w:val="nil"/>
            </w:tcBorders>
            <w:shd w:val="clear" w:color="auto" w:fill="FFFFFF"/>
            <w:vAlign w:val="center"/>
          </w:tcPr>
          <w:p w14:paraId="48BCB2A9" w14:textId="73C786BB" w:rsidR="001B3A6E" w:rsidRPr="00822632" w:rsidRDefault="001B3A6E" w:rsidP="008D41DA">
            <w:pPr>
              <w:pStyle w:val="aff6"/>
              <w:rPr>
                <w:rFonts w:eastAsiaTheme="minorEastAsia"/>
                <w:sz w:val="18"/>
                <w:szCs w:val="18"/>
              </w:rPr>
            </w:pPr>
            <w:r w:rsidRPr="00822632">
              <w:rPr>
                <w:rFonts w:eastAsiaTheme="minorEastAsia"/>
                <w:sz w:val="18"/>
                <w:szCs w:val="18"/>
              </w:rPr>
              <w:t>5</w:t>
            </w:r>
          </w:p>
        </w:tc>
        <w:tc>
          <w:tcPr>
            <w:tcW w:w="1288" w:type="pct"/>
            <w:gridSpan w:val="3"/>
            <w:tcBorders>
              <w:tl2br w:val="nil"/>
              <w:tr2bl w:val="nil"/>
            </w:tcBorders>
            <w:shd w:val="clear" w:color="auto" w:fill="FFFFFF"/>
            <w:vAlign w:val="center"/>
          </w:tcPr>
          <w:p w14:paraId="0A1EDA76" w14:textId="77777777" w:rsidR="001B3A6E" w:rsidRPr="00822632" w:rsidRDefault="001B3A6E" w:rsidP="002C24BF">
            <w:pPr>
              <w:pStyle w:val="Other1"/>
              <w:rPr>
                <w:rFonts w:ascii="Times New Roman" w:eastAsiaTheme="minorEastAsia" w:hAnsi="Times New Roman" w:cs="Times New Roman"/>
                <w:sz w:val="18"/>
                <w:szCs w:val="18"/>
              </w:rPr>
            </w:pPr>
            <w:r w:rsidRPr="00822632">
              <w:rPr>
                <w:rFonts w:ascii="Times New Roman" w:eastAsiaTheme="minorEastAsia" w:hAnsi="Times New Roman" w:cs="Times New Roman"/>
                <w:sz w:val="18"/>
                <w:szCs w:val="18"/>
              </w:rPr>
              <w:t>厚度</w:t>
            </w:r>
            <w:r w:rsidRPr="00822632">
              <w:rPr>
                <w:rFonts w:ascii="Times New Roman" w:eastAsiaTheme="minorEastAsia" w:hAnsi="Times New Roman" w:cs="Times New Roman"/>
                <w:sz w:val="18"/>
                <w:szCs w:val="18"/>
              </w:rPr>
              <w:t>(mm)</w:t>
            </w:r>
          </w:p>
        </w:tc>
        <w:tc>
          <w:tcPr>
            <w:tcW w:w="859" w:type="pct"/>
            <w:tcBorders>
              <w:tl2br w:val="nil"/>
              <w:tr2bl w:val="nil"/>
            </w:tcBorders>
            <w:shd w:val="clear" w:color="auto" w:fill="FFFFFF"/>
            <w:vAlign w:val="center"/>
          </w:tcPr>
          <w:p w14:paraId="5CAF84E8" w14:textId="77777777" w:rsidR="001B3A6E" w:rsidRPr="00822632" w:rsidRDefault="001B3A6E" w:rsidP="002C24BF">
            <w:pPr>
              <w:pStyle w:val="Other1"/>
              <w:rPr>
                <w:rFonts w:ascii="Times New Roman" w:eastAsiaTheme="minorEastAsia" w:hAnsi="Times New Roman" w:cs="Times New Roman"/>
                <w:sz w:val="18"/>
                <w:szCs w:val="18"/>
              </w:rPr>
            </w:pPr>
            <w:r w:rsidRPr="00822632">
              <w:rPr>
                <w:rFonts w:ascii="Times New Roman" w:eastAsiaTheme="minorEastAsia" w:hAnsi="Times New Roman" w:cs="Times New Roman"/>
                <w:sz w:val="18"/>
                <w:szCs w:val="18"/>
              </w:rPr>
              <w:t>+50</w:t>
            </w:r>
          </w:p>
        </w:tc>
        <w:tc>
          <w:tcPr>
            <w:tcW w:w="960" w:type="pct"/>
            <w:tcBorders>
              <w:tl2br w:val="nil"/>
              <w:tr2bl w:val="nil"/>
            </w:tcBorders>
            <w:shd w:val="clear" w:color="auto" w:fill="FFFFFF"/>
            <w:vAlign w:val="center"/>
          </w:tcPr>
          <w:p w14:paraId="548AA048" w14:textId="67FF06AB" w:rsidR="001B3A6E" w:rsidRPr="00822632" w:rsidRDefault="00043000" w:rsidP="002C24BF">
            <w:pPr>
              <w:pStyle w:val="Other1"/>
              <w:rPr>
                <w:rFonts w:ascii="Times New Roman" w:eastAsiaTheme="minorEastAsia" w:hAnsi="Times New Roman" w:cs="Times New Roman"/>
                <w:sz w:val="18"/>
                <w:szCs w:val="18"/>
              </w:rPr>
            </w:pPr>
            <w:r w:rsidRPr="00822632">
              <w:rPr>
                <w:rFonts w:ascii="Times New Roman" w:eastAsiaTheme="minorEastAsia" w:hAnsi="Times New Roman" w:cs="Times New Roman"/>
                <w:sz w:val="18"/>
                <w:szCs w:val="18"/>
              </w:rPr>
              <w:t>尺量</w:t>
            </w:r>
          </w:p>
        </w:tc>
        <w:tc>
          <w:tcPr>
            <w:tcW w:w="1387" w:type="pct"/>
            <w:tcBorders>
              <w:tl2br w:val="nil"/>
              <w:tr2bl w:val="nil"/>
            </w:tcBorders>
            <w:shd w:val="clear" w:color="auto" w:fill="FFFFFF"/>
            <w:vAlign w:val="center"/>
          </w:tcPr>
          <w:p w14:paraId="6533C87D" w14:textId="77777777" w:rsidR="001B3A6E" w:rsidRPr="00822632" w:rsidRDefault="001B3A6E" w:rsidP="002C24BF">
            <w:pPr>
              <w:pStyle w:val="Other1"/>
              <w:rPr>
                <w:rFonts w:ascii="Times New Roman" w:eastAsiaTheme="minorEastAsia" w:hAnsi="Times New Roman" w:cs="Times New Roman"/>
                <w:sz w:val="18"/>
                <w:szCs w:val="18"/>
              </w:rPr>
            </w:pPr>
            <w:r w:rsidRPr="00822632">
              <w:rPr>
                <w:rFonts w:ascii="Times New Roman" w:eastAsiaTheme="minorEastAsia" w:hAnsi="Times New Roman" w:cs="Times New Roman"/>
                <w:sz w:val="18"/>
                <w:szCs w:val="18"/>
              </w:rPr>
              <w:t>每</w:t>
            </w:r>
            <w:r w:rsidRPr="00822632">
              <w:rPr>
                <w:rFonts w:ascii="Times New Roman" w:eastAsiaTheme="minorEastAsia" w:hAnsi="Times New Roman" w:cs="Times New Roman"/>
                <w:sz w:val="18"/>
                <w:szCs w:val="18"/>
                <w:lang w:val="en-US" w:eastAsia="zh-CN" w:bidi="en-US"/>
              </w:rPr>
              <w:t>20m</w:t>
            </w:r>
            <w:r w:rsidRPr="00822632">
              <w:rPr>
                <w:rFonts w:ascii="Times New Roman" w:eastAsiaTheme="minorEastAsia" w:hAnsi="Times New Roman" w:cs="Times New Roman"/>
                <w:sz w:val="18"/>
                <w:szCs w:val="18"/>
              </w:rPr>
              <w:t>测</w:t>
            </w:r>
            <w:r w:rsidRPr="00822632">
              <w:rPr>
                <w:rFonts w:ascii="Times New Roman" w:eastAsiaTheme="minorEastAsia" w:hAnsi="Times New Roman" w:cs="Times New Roman"/>
                <w:sz w:val="18"/>
                <w:szCs w:val="18"/>
              </w:rPr>
              <w:t>1</w:t>
            </w:r>
            <w:r w:rsidRPr="00822632">
              <w:rPr>
                <w:rFonts w:ascii="Times New Roman" w:eastAsiaTheme="minorEastAsia" w:hAnsi="Times New Roman" w:cs="Times New Roman"/>
                <w:sz w:val="18"/>
                <w:szCs w:val="18"/>
              </w:rPr>
              <w:t>点</w:t>
            </w:r>
          </w:p>
        </w:tc>
      </w:tr>
      <w:tr w:rsidR="001B3A6E" w14:paraId="331C88E8" w14:textId="77777777" w:rsidTr="00822632">
        <w:trPr>
          <w:trHeight w:val="397"/>
          <w:jc w:val="center"/>
        </w:trPr>
        <w:tc>
          <w:tcPr>
            <w:tcW w:w="506" w:type="pct"/>
            <w:tcBorders>
              <w:tl2br w:val="nil"/>
              <w:tr2bl w:val="nil"/>
            </w:tcBorders>
            <w:shd w:val="clear" w:color="auto" w:fill="FFFFFF"/>
            <w:vAlign w:val="center"/>
          </w:tcPr>
          <w:p w14:paraId="7B651733" w14:textId="3DAFC6E8" w:rsidR="001B3A6E" w:rsidRPr="00822632" w:rsidRDefault="005C31F7" w:rsidP="008D41DA">
            <w:pPr>
              <w:pStyle w:val="aff6"/>
              <w:rPr>
                <w:rFonts w:eastAsiaTheme="minorEastAsia"/>
                <w:sz w:val="18"/>
                <w:szCs w:val="18"/>
              </w:rPr>
            </w:pPr>
            <w:r w:rsidRPr="00822632">
              <w:rPr>
                <w:rFonts w:eastAsiaTheme="minorEastAsia"/>
                <w:sz w:val="18"/>
                <w:szCs w:val="18"/>
              </w:rPr>
              <w:t>6</w:t>
            </w:r>
          </w:p>
        </w:tc>
        <w:tc>
          <w:tcPr>
            <w:tcW w:w="1288" w:type="pct"/>
            <w:gridSpan w:val="3"/>
            <w:tcBorders>
              <w:tl2br w:val="nil"/>
              <w:tr2bl w:val="nil"/>
            </w:tcBorders>
            <w:shd w:val="clear" w:color="auto" w:fill="FFFFFF"/>
            <w:vAlign w:val="center"/>
          </w:tcPr>
          <w:p w14:paraId="703808CB" w14:textId="77777777" w:rsidR="001B3A6E" w:rsidRPr="00822632" w:rsidRDefault="001B3A6E" w:rsidP="002C24BF">
            <w:pPr>
              <w:pStyle w:val="Other1"/>
              <w:rPr>
                <w:rFonts w:ascii="Times New Roman" w:eastAsiaTheme="minorEastAsia" w:hAnsi="Times New Roman" w:cs="Times New Roman"/>
                <w:sz w:val="18"/>
                <w:szCs w:val="18"/>
              </w:rPr>
            </w:pPr>
            <w:r w:rsidRPr="00822632">
              <w:rPr>
                <w:rFonts w:ascii="Times New Roman" w:eastAsiaTheme="minorEastAsia" w:hAnsi="Times New Roman" w:cs="Times New Roman"/>
                <w:sz w:val="18"/>
                <w:szCs w:val="18"/>
              </w:rPr>
              <w:t>宽度</w:t>
            </w:r>
            <w:r w:rsidRPr="00822632">
              <w:rPr>
                <w:rFonts w:ascii="Times New Roman" w:eastAsiaTheme="minorEastAsia" w:hAnsi="Times New Roman" w:cs="Times New Roman"/>
                <w:sz w:val="18"/>
                <w:szCs w:val="18"/>
              </w:rPr>
              <w:t>(mm)</w:t>
            </w:r>
          </w:p>
        </w:tc>
        <w:tc>
          <w:tcPr>
            <w:tcW w:w="859" w:type="pct"/>
            <w:tcBorders>
              <w:tl2br w:val="nil"/>
              <w:tr2bl w:val="nil"/>
            </w:tcBorders>
            <w:shd w:val="clear" w:color="auto" w:fill="FFFFFF"/>
            <w:vAlign w:val="center"/>
          </w:tcPr>
          <w:p w14:paraId="30B64AF5" w14:textId="77777777" w:rsidR="001B3A6E" w:rsidRPr="00822632" w:rsidRDefault="001B3A6E" w:rsidP="002C24BF">
            <w:pPr>
              <w:pStyle w:val="Other1"/>
              <w:rPr>
                <w:rFonts w:ascii="Times New Roman" w:eastAsiaTheme="minorEastAsia" w:hAnsi="Times New Roman" w:cs="Times New Roman"/>
                <w:sz w:val="18"/>
                <w:szCs w:val="18"/>
              </w:rPr>
            </w:pPr>
            <w:r w:rsidRPr="00822632">
              <w:rPr>
                <w:rFonts w:ascii="Times New Roman" w:eastAsiaTheme="minorEastAsia" w:hAnsi="Times New Roman" w:cs="Times New Roman"/>
                <w:sz w:val="18"/>
                <w:szCs w:val="18"/>
              </w:rPr>
              <w:t>+50</w:t>
            </w:r>
          </w:p>
        </w:tc>
        <w:tc>
          <w:tcPr>
            <w:tcW w:w="960" w:type="pct"/>
            <w:tcBorders>
              <w:tl2br w:val="nil"/>
              <w:tr2bl w:val="nil"/>
            </w:tcBorders>
            <w:shd w:val="clear" w:color="auto" w:fill="FFFFFF"/>
            <w:vAlign w:val="center"/>
          </w:tcPr>
          <w:p w14:paraId="5C66728B" w14:textId="1B6E84A1" w:rsidR="001B3A6E" w:rsidRPr="00822632" w:rsidRDefault="00043000" w:rsidP="002C24BF">
            <w:pPr>
              <w:pStyle w:val="Other1"/>
              <w:rPr>
                <w:rFonts w:ascii="Times New Roman" w:eastAsiaTheme="minorEastAsia" w:hAnsi="Times New Roman" w:cs="Times New Roman"/>
                <w:sz w:val="18"/>
                <w:szCs w:val="18"/>
              </w:rPr>
            </w:pPr>
            <w:r w:rsidRPr="00822632">
              <w:rPr>
                <w:rFonts w:ascii="Times New Roman" w:eastAsiaTheme="minorEastAsia" w:hAnsi="Times New Roman" w:cs="Times New Roman"/>
                <w:sz w:val="18"/>
                <w:szCs w:val="18"/>
              </w:rPr>
              <w:t>尺量</w:t>
            </w:r>
          </w:p>
        </w:tc>
        <w:tc>
          <w:tcPr>
            <w:tcW w:w="1387" w:type="pct"/>
            <w:tcBorders>
              <w:tl2br w:val="nil"/>
              <w:tr2bl w:val="nil"/>
            </w:tcBorders>
            <w:shd w:val="clear" w:color="auto" w:fill="FFFFFF"/>
            <w:vAlign w:val="center"/>
          </w:tcPr>
          <w:p w14:paraId="61451AA8" w14:textId="77777777" w:rsidR="001B3A6E" w:rsidRPr="00822632" w:rsidRDefault="001B3A6E" w:rsidP="002C24BF">
            <w:pPr>
              <w:pStyle w:val="Other1"/>
              <w:rPr>
                <w:rFonts w:ascii="Times New Roman" w:eastAsiaTheme="minorEastAsia" w:hAnsi="Times New Roman" w:cs="Times New Roman"/>
                <w:sz w:val="18"/>
                <w:szCs w:val="18"/>
              </w:rPr>
            </w:pPr>
            <w:r w:rsidRPr="00822632">
              <w:rPr>
                <w:rFonts w:ascii="Times New Roman" w:eastAsiaTheme="minorEastAsia" w:hAnsi="Times New Roman" w:cs="Times New Roman"/>
                <w:sz w:val="18"/>
                <w:szCs w:val="18"/>
              </w:rPr>
              <w:t>每</w:t>
            </w:r>
            <w:r w:rsidRPr="00822632">
              <w:rPr>
                <w:rFonts w:ascii="Times New Roman" w:eastAsiaTheme="minorEastAsia" w:hAnsi="Times New Roman" w:cs="Times New Roman"/>
                <w:sz w:val="18"/>
                <w:szCs w:val="18"/>
                <w:lang w:val="en-US" w:eastAsia="zh-CN" w:bidi="en-US"/>
              </w:rPr>
              <w:t>20m</w:t>
            </w:r>
            <w:r w:rsidRPr="00822632">
              <w:rPr>
                <w:rFonts w:ascii="Times New Roman" w:eastAsiaTheme="minorEastAsia" w:hAnsi="Times New Roman" w:cs="Times New Roman"/>
                <w:sz w:val="18"/>
                <w:szCs w:val="18"/>
              </w:rPr>
              <w:t>测</w:t>
            </w:r>
            <w:r w:rsidRPr="00822632">
              <w:rPr>
                <w:rFonts w:ascii="Times New Roman" w:eastAsiaTheme="minorEastAsia" w:hAnsi="Times New Roman" w:cs="Times New Roman"/>
                <w:sz w:val="18"/>
                <w:szCs w:val="18"/>
              </w:rPr>
              <w:t>1</w:t>
            </w:r>
            <w:r w:rsidRPr="00822632">
              <w:rPr>
                <w:rFonts w:ascii="Times New Roman" w:eastAsiaTheme="minorEastAsia" w:hAnsi="Times New Roman" w:cs="Times New Roman"/>
                <w:sz w:val="18"/>
                <w:szCs w:val="18"/>
              </w:rPr>
              <w:t>点</w:t>
            </w:r>
          </w:p>
        </w:tc>
      </w:tr>
      <w:tr w:rsidR="001B3A6E" w14:paraId="7D1E0967" w14:textId="77777777" w:rsidTr="00822632">
        <w:trPr>
          <w:trHeight w:val="397"/>
          <w:jc w:val="center"/>
        </w:trPr>
        <w:tc>
          <w:tcPr>
            <w:tcW w:w="506" w:type="pct"/>
            <w:vMerge w:val="restart"/>
            <w:tcBorders>
              <w:tl2br w:val="nil"/>
              <w:tr2bl w:val="nil"/>
            </w:tcBorders>
            <w:shd w:val="clear" w:color="auto" w:fill="FFFFFF"/>
            <w:vAlign w:val="center"/>
          </w:tcPr>
          <w:p w14:paraId="68BCF901" w14:textId="79E2DFDD" w:rsidR="001B3A6E" w:rsidRPr="00822632" w:rsidRDefault="005C31F7" w:rsidP="008D41DA">
            <w:pPr>
              <w:pStyle w:val="aff6"/>
              <w:rPr>
                <w:rFonts w:eastAsiaTheme="minorEastAsia"/>
                <w:sz w:val="18"/>
                <w:szCs w:val="18"/>
              </w:rPr>
            </w:pPr>
            <w:r w:rsidRPr="00822632">
              <w:rPr>
                <w:rFonts w:eastAsiaTheme="minorEastAsia"/>
                <w:sz w:val="18"/>
                <w:szCs w:val="18"/>
              </w:rPr>
              <w:t>7</w:t>
            </w:r>
          </w:p>
        </w:tc>
        <w:tc>
          <w:tcPr>
            <w:tcW w:w="748" w:type="pct"/>
            <w:gridSpan w:val="2"/>
            <w:vMerge w:val="restart"/>
            <w:tcBorders>
              <w:tl2br w:val="nil"/>
              <w:tr2bl w:val="nil"/>
            </w:tcBorders>
            <w:shd w:val="clear" w:color="auto" w:fill="FFFFFF"/>
            <w:vAlign w:val="center"/>
          </w:tcPr>
          <w:p w14:paraId="34A99B91" w14:textId="77777777" w:rsidR="001B3A6E" w:rsidRPr="00822632" w:rsidRDefault="001B3A6E" w:rsidP="002C24BF">
            <w:pPr>
              <w:pStyle w:val="Other1"/>
              <w:rPr>
                <w:rFonts w:ascii="Times New Roman" w:eastAsiaTheme="minorEastAsia" w:hAnsi="Times New Roman" w:cs="Times New Roman"/>
                <w:sz w:val="18"/>
                <w:szCs w:val="18"/>
              </w:rPr>
            </w:pPr>
            <w:r w:rsidRPr="00822632">
              <w:rPr>
                <w:rFonts w:ascii="Times New Roman" w:eastAsiaTheme="minorEastAsia" w:hAnsi="Times New Roman" w:cs="Times New Roman"/>
                <w:sz w:val="18"/>
                <w:szCs w:val="18"/>
              </w:rPr>
              <w:t>基底高程</w:t>
            </w:r>
          </w:p>
          <w:p w14:paraId="69C1DB58" w14:textId="77777777" w:rsidR="001B3A6E" w:rsidRPr="00822632" w:rsidRDefault="001B3A6E" w:rsidP="002C24BF">
            <w:pPr>
              <w:pStyle w:val="Other1"/>
              <w:rPr>
                <w:rFonts w:ascii="Times New Roman" w:eastAsiaTheme="minorEastAsia" w:hAnsi="Times New Roman" w:cs="Times New Roman"/>
                <w:sz w:val="18"/>
                <w:szCs w:val="18"/>
              </w:rPr>
            </w:pPr>
            <w:r w:rsidRPr="00822632">
              <w:rPr>
                <w:rFonts w:ascii="Times New Roman" w:eastAsiaTheme="minorEastAsia" w:hAnsi="Times New Roman" w:cs="Times New Roman"/>
                <w:sz w:val="18"/>
                <w:szCs w:val="18"/>
              </w:rPr>
              <w:t>(mm)</w:t>
            </w:r>
          </w:p>
        </w:tc>
        <w:tc>
          <w:tcPr>
            <w:tcW w:w="540" w:type="pct"/>
            <w:tcBorders>
              <w:tl2br w:val="nil"/>
              <w:tr2bl w:val="nil"/>
            </w:tcBorders>
            <w:shd w:val="clear" w:color="auto" w:fill="FFFFFF"/>
            <w:vAlign w:val="center"/>
          </w:tcPr>
          <w:p w14:paraId="4D08BEB9" w14:textId="77777777" w:rsidR="001B3A6E" w:rsidRPr="00822632" w:rsidRDefault="001B3A6E" w:rsidP="002C24BF">
            <w:pPr>
              <w:pStyle w:val="Other1"/>
              <w:rPr>
                <w:rFonts w:ascii="Times New Roman" w:eastAsiaTheme="minorEastAsia" w:hAnsi="Times New Roman" w:cs="Times New Roman"/>
                <w:sz w:val="18"/>
                <w:szCs w:val="18"/>
              </w:rPr>
            </w:pPr>
            <w:r w:rsidRPr="00822632">
              <w:rPr>
                <w:rFonts w:ascii="Times New Roman" w:eastAsiaTheme="minorEastAsia" w:hAnsi="Times New Roman" w:cs="Times New Roman"/>
                <w:sz w:val="18"/>
                <w:szCs w:val="18"/>
              </w:rPr>
              <w:t>土质</w:t>
            </w:r>
          </w:p>
        </w:tc>
        <w:tc>
          <w:tcPr>
            <w:tcW w:w="859" w:type="pct"/>
            <w:tcBorders>
              <w:tl2br w:val="nil"/>
              <w:tr2bl w:val="nil"/>
            </w:tcBorders>
            <w:shd w:val="clear" w:color="auto" w:fill="FFFFFF"/>
            <w:vAlign w:val="center"/>
          </w:tcPr>
          <w:p w14:paraId="63898D6E" w14:textId="77777777" w:rsidR="001B3A6E" w:rsidRPr="00822632" w:rsidRDefault="001B3A6E" w:rsidP="002C24BF">
            <w:pPr>
              <w:pStyle w:val="Other1"/>
              <w:rPr>
                <w:rFonts w:ascii="Times New Roman" w:eastAsiaTheme="minorEastAsia" w:hAnsi="Times New Roman" w:cs="Times New Roman"/>
                <w:sz w:val="18"/>
                <w:szCs w:val="18"/>
              </w:rPr>
            </w:pPr>
            <w:r w:rsidRPr="00822632">
              <w:rPr>
                <w:rFonts w:ascii="Times New Roman" w:eastAsiaTheme="minorEastAsia" w:hAnsi="Times New Roman" w:cs="Times New Roman"/>
                <w:sz w:val="18"/>
                <w:szCs w:val="18"/>
              </w:rPr>
              <w:t>±50</w:t>
            </w:r>
          </w:p>
        </w:tc>
        <w:tc>
          <w:tcPr>
            <w:tcW w:w="960" w:type="pct"/>
            <w:vMerge w:val="restart"/>
            <w:tcBorders>
              <w:tl2br w:val="nil"/>
              <w:tr2bl w:val="nil"/>
            </w:tcBorders>
            <w:shd w:val="clear" w:color="auto" w:fill="FFFFFF"/>
            <w:vAlign w:val="center"/>
          </w:tcPr>
          <w:p w14:paraId="2F03A714" w14:textId="3319086D" w:rsidR="001B3A6E" w:rsidRPr="00822632" w:rsidRDefault="00043000" w:rsidP="002C24BF">
            <w:pPr>
              <w:pStyle w:val="Other1"/>
              <w:rPr>
                <w:rFonts w:ascii="Times New Roman" w:eastAsiaTheme="minorEastAsia" w:hAnsi="Times New Roman" w:cs="Times New Roman"/>
                <w:sz w:val="18"/>
                <w:szCs w:val="18"/>
              </w:rPr>
            </w:pPr>
            <w:r w:rsidRPr="00822632">
              <w:rPr>
                <w:rFonts w:ascii="Times New Roman" w:eastAsiaTheme="minorEastAsia" w:hAnsi="Times New Roman" w:cs="Times New Roman"/>
                <w:sz w:val="18"/>
                <w:szCs w:val="18"/>
              </w:rPr>
              <w:t>水准仪</w:t>
            </w:r>
          </w:p>
        </w:tc>
        <w:tc>
          <w:tcPr>
            <w:tcW w:w="1387" w:type="pct"/>
            <w:vMerge w:val="restart"/>
            <w:tcBorders>
              <w:tl2br w:val="nil"/>
              <w:tr2bl w:val="nil"/>
            </w:tcBorders>
            <w:shd w:val="clear" w:color="auto" w:fill="FFFFFF"/>
            <w:vAlign w:val="center"/>
          </w:tcPr>
          <w:p w14:paraId="3A2D763E" w14:textId="154B7FBD" w:rsidR="001B3A6E" w:rsidRPr="00822632" w:rsidRDefault="001B3A6E" w:rsidP="002C24BF">
            <w:pPr>
              <w:pStyle w:val="Other1"/>
              <w:rPr>
                <w:rFonts w:ascii="Times New Roman" w:eastAsiaTheme="minorEastAsia" w:hAnsi="Times New Roman" w:cs="Times New Roman"/>
                <w:sz w:val="18"/>
                <w:szCs w:val="18"/>
              </w:rPr>
            </w:pPr>
            <w:r w:rsidRPr="00822632">
              <w:rPr>
                <w:rFonts w:ascii="Times New Roman" w:eastAsiaTheme="minorEastAsia" w:hAnsi="Times New Roman" w:cs="Times New Roman"/>
                <w:sz w:val="18"/>
                <w:szCs w:val="18"/>
              </w:rPr>
              <w:t>每</w:t>
            </w:r>
            <w:r w:rsidRPr="00822632">
              <w:rPr>
                <w:rFonts w:ascii="Times New Roman" w:eastAsiaTheme="minorEastAsia" w:hAnsi="Times New Roman" w:cs="Times New Roman"/>
                <w:sz w:val="18"/>
                <w:szCs w:val="18"/>
                <w:lang w:val="en-US" w:eastAsia="zh-CN" w:bidi="en-US"/>
              </w:rPr>
              <w:t>20m</w:t>
            </w:r>
            <w:r w:rsidRPr="00822632">
              <w:rPr>
                <w:rFonts w:ascii="Times New Roman" w:eastAsiaTheme="minorEastAsia" w:hAnsi="Times New Roman" w:cs="Times New Roman"/>
                <w:sz w:val="18"/>
                <w:szCs w:val="18"/>
              </w:rPr>
              <w:t>测</w:t>
            </w:r>
            <w:r w:rsidRPr="00822632">
              <w:rPr>
                <w:rFonts w:ascii="Times New Roman" w:eastAsiaTheme="minorEastAsia" w:hAnsi="Times New Roman" w:cs="Times New Roman"/>
                <w:sz w:val="18"/>
                <w:szCs w:val="18"/>
              </w:rPr>
              <w:t>1</w:t>
            </w:r>
            <w:r w:rsidRPr="00822632">
              <w:rPr>
                <w:rFonts w:ascii="Times New Roman" w:eastAsiaTheme="minorEastAsia" w:hAnsi="Times New Roman" w:cs="Times New Roman"/>
                <w:sz w:val="18"/>
                <w:szCs w:val="18"/>
              </w:rPr>
              <w:t>点</w:t>
            </w:r>
          </w:p>
        </w:tc>
      </w:tr>
      <w:tr w:rsidR="001B3A6E" w14:paraId="036290CF" w14:textId="77777777" w:rsidTr="00822632">
        <w:trPr>
          <w:trHeight w:val="397"/>
          <w:jc w:val="center"/>
        </w:trPr>
        <w:tc>
          <w:tcPr>
            <w:tcW w:w="506" w:type="pct"/>
            <w:vMerge/>
            <w:tcBorders>
              <w:tl2br w:val="nil"/>
              <w:tr2bl w:val="nil"/>
            </w:tcBorders>
            <w:shd w:val="clear" w:color="auto" w:fill="FFFFFF"/>
            <w:vAlign w:val="center"/>
          </w:tcPr>
          <w:p w14:paraId="045BAF4E" w14:textId="77777777" w:rsidR="001B3A6E" w:rsidRDefault="001B3A6E" w:rsidP="001B3A6E">
            <w:pPr>
              <w:ind w:firstLine="360"/>
              <w:jc w:val="center"/>
              <w:rPr>
                <w:rFonts w:eastAsiaTheme="minorEastAsia"/>
                <w:sz w:val="18"/>
                <w:szCs w:val="18"/>
              </w:rPr>
            </w:pPr>
          </w:p>
        </w:tc>
        <w:tc>
          <w:tcPr>
            <w:tcW w:w="748" w:type="pct"/>
            <w:gridSpan w:val="2"/>
            <w:vMerge/>
            <w:tcBorders>
              <w:tl2br w:val="nil"/>
              <w:tr2bl w:val="nil"/>
            </w:tcBorders>
            <w:shd w:val="clear" w:color="auto" w:fill="FFFFFF"/>
            <w:vAlign w:val="center"/>
          </w:tcPr>
          <w:p w14:paraId="4C60F29E" w14:textId="77777777" w:rsidR="001B3A6E" w:rsidRDefault="001B3A6E" w:rsidP="002C24BF">
            <w:pPr>
              <w:pStyle w:val="Other1"/>
            </w:pPr>
          </w:p>
        </w:tc>
        <w:tc>
          <w:tcPr>
            <w:tcW w:w="540" w:type="pct"/>
            <w:tcBorders>
              <w:tl2br w:val="nil"/>
              <w:tr2bl w:val="nil"/>
            </w:tcBorders>
            <w:shd w:val="clear" w:color="auto" w:fill="FFFFFF"/>
            <w:vAlign w:val="center"/>
          </w:tcPr>
          <w:p w14:paraId="3E48627A" w14:textId="77777777" w:rsidR="001B3A6E" w:rsidRPr="00822632" w:rsidRDefault="001B3A6E" w:rsidP="002C24BF">
            <w:pPr>
              <w:pStyle w:val="Other1"/>
              <w:rPr>
                <w:rFonts w:ascii="Times New Roman" w:hAnsi="Times New Roman" w:cs="Times New Roman"/>
                <w:sz w:val="18"/>
                <w:szCs w:val="18"/>
              </w:rPr>
            </w:pPr>
            <w:r w:rsidRPr="00822632">
              <w:rPr>
                <w:rFonts w:ascii="Times New Roman" w:hAnsi="Times New Roman" w:cs="Times New Roman"/>
                <w:sz w:val="18"/>
                <w:szCs w:val="18"/>
              </w:rPr>
              <w:t>石质</w:t>
            </w:r>
          </w:p>
        </w:tc>
        <w:tc>
          <w:tcPr>
            <w:tcW w:w="859" w:type="pct"/>
            <w:tcBorders>
              <w:tl2br w:val="nil"/>
              <w:tr2bl w:val="nil"/>
            </w:tcBorders>
            <w:shd w:val="clear" w:color="auto" w:fill="FFFFFF"/>
            <w:vAlign w:val="center"/>
          </w:tcPr>
          <w:p w14:paraId="79F6BC4E" w14:textId="77777777" w:rsidR="001B3A6E" w:rsidRPr="00822632" w:rsidRDefault="001B3A6E" w:rsidP="002C24BF">
            <w:pPr>
              <w:pStyle w:val="Other1"/>
              <w:rPr>
                <w:rFonts w:ascii="Times New Roman" w:hAnsi="Times New Roman" w:cs="Times New Roman"/>
                <w:sz w:val="18"/>
                <w:szCs w:val="18"/>
              </w:rPr>
            </w:pPr>
            <w:r w:rsidRPr="00822632">
              <w:rPr>
                <w:rFonts w:ascii="Times New Roman" w:hAnsi="Times New Roman" w:cs="Times New Roman"/>
                <w:sz w:val="18"/>
                <w:szCs w:val="18"/>
              </w:rPr>
              <w:t>+50</w:t>
            </w:r>
            <w:r w:rsidRPr="00822632">
              <w:rPr>
                <w:rFonts w:ascii="Times New Roman" w:hAnsi="Times New Roman" w:cs="Times New Roman"/>
                <w:sz w:val="18"/>
                <w:szCs w:val="18"/>
                <w:lang w:eastAsia="zh-CN"/>
              </w:rPr>
              <w:t>，</w:t>
            </w:r>
            <w:r w:rsidRPr="00822632">
              <w:rPr>
                <w:rFonts w:ascii="Times New Roman" w:hAnsi="Times New Roman" w:cs="Times New Roman"/>
                <w:sz w:val="18"/>
                <w:szCs w:val="18"/>
                <w:lang w:eastAsia="en-US" w:bidi="en-US"/>
              </w:rPr>
              <w:t>-200</w:t>
            </w:r>
          </w:p>
        </w:tc>
        <w:tc>
          <w:tcPr>
            <w:tcW w:w="960" w:type="pct"/>
            <w:vMerge/>
            <w:tcBorders>
              <w:tl2br w:val="nil"/>
              <w:tr2bl w:val="nil"/>
            </w:tcBorders>
            <w:shd w:val="clear" w:color="auto" w:fill="FFFFFF"/>
            <w:vAlign w:val="center"/>
          </w:tcPr>
          <w:p w14:paraId="09A30250" w14:textId="77777777" w:rsidR="001B3A6E" w:rsidRDefault="001B3A6E" w:rsidP="002C24BF">
            <w:pPr>
              <w:pStyle w:val="Other1"/>
            </w:pPr>
          </w:p>
        </w:tc>
        <w:tc>
          <w:tcPr>
            <w:tcW w:w="1387" w:type="pct"/>
            <w:vMerge/>
            <w:tcBorders>
              <w:tl2br w:val="nil"/>
              <w:tr2bl w:val="nil"/>
            </w:tcBorders>
            <w:shd w:val="clear" w:color="auto" w:fill="FFFFFF"/>
            <w:vAlign w:val="center"/>
          </w:tcPr>
          <w:p w14:paraId="4D9C61D9" w14:textId="77777777" w:rsidR="001B3A6E" w:rsidRDefault="001B3A6E" w:rsidP="002C24BF">
            <w:pPr>
              <w:pStyle w:val="Other1"/>
            </w:pPr>
          </w:p>
        </w:tc>
      </w:tr>
      <w:tr w:rsidR="00822632" w14:paraId="48F41CDF" w14:textId="77777777" w:rsidTr="00822632">
        <w:trPr>
          <w:trHeight w:val="397"/>
          <w:jc w:val="center"/>
        </w:trPr>
        <w:tc>
          <w:tcPr>
            <w:tcW w:w="5000" w:type="pct"/>
            <w:gridSpan w:val="7"/>
            <w:tcBorders>
              <w:tl2br w:val="nil"/>
              <w:tr2bl w:val="nil"/>
            </w:tcBorders>
            <w:shd w:val="clear" w:color="auto" w:fill="FFFFFF"/>
            <w:vAlign w:val="center"/>
          </w:tcPr>
          <w:p w14:paraId="013E2A94" w14:textId="138C71B3" w:rsidR="00822632" w:rsidRPr="00822632" w:rsidRDefault="00822632" w:rsidP="00822632">
            <w:pPr>
              <w:pStyle w:val="afff3"/>
              <w:spacing w:beforeLines="50" w:before="120" w:afterLines="50" w:after="120"/>
              <w:ind w:firstLineChars="0" w:firstLine="0"/>
              <w:jc w:val="left"/>
              <w:rPr>
                <w:rFonts w:ascii="Times New Roman"/>
                <w:sz w:val="18"/>
                <w:szCs w:val="18"/>
              </w:rPr>
            </w:pPr>
            <w:r w:rsidRPr="00822632">
              <w:rPr>
                <w:rFonts w:ascii="Times New Roman"/>
                <w:sz w:val="18"/>
                <w:szCs w:val="18"/>
              </w:rPr>
              <w:t>注</w:t>
            </w:r>
            <w:r w:rsidRPr="00822632">
              <w:rPr>
                <w:rFonts w:ascii="Times New Roman"/>
                <w:sz w:val="18"/>
                <w:szCs w:val="18"/>
              </w:rPr>
              <w:t>1.</w:t>
            </w:r>
            <w:r w:rsidRPr="00822632">
              <w:rPr>
                <w:rFonts w:ascii="Times New Roman"/>
                <w:sz w:val="18"/>
                <w:szCs w:val="18"/>
              </w:rPr>
              <w:t>在空洞充填、管线回填工</w:t>
            </w:r>
            <w:r w:rsidRPr="00822632">
              <w:rPr>
                <w:rFonts w:ascii="Times New Roman"/>
                <w:sz w:val="18"/>
                <w:szCs w:val="18"/>
                <w:lang w:val="zh-CN" w:bidi="zh-CN"/>
              </w:rPr>
              <w:t>程中，</w:t>
            </w:r>
            <w:r w:rsidRPr="00822632">
              <w:rPr>
                <w:rFonts w:ascii="Times New Roman"/>
                <w:sz w:val="18"/>
                <w:szCs w:val="18"/>
              </w:rPr>
              <w:t>一般项目内容可不检査。</w:t>
            </w:r>
            <w:r w:rsidR="00D65DD4">
              <w:rPr>
                <w:rFonts w:ascii="Times New Roman" w:hint="eastAsia"/>
                <w:sz w:val="18"/>
                <w:szCs w:val="18"/>
              </w:rPr>
              <w:t>注</w:t>
            </w:r>
            <w:r w:rsidRPr="00822632">
              <w:rPr>
                <w:rFonts w:ascii="Times New Roman"/>
                <w:sz w:val="18"/>
                <w:szCs w:val="18"/>
              </w:rPr>
              <w:t>2.“</w:t>
            </w:r>
            <w:r w:rsidRPr="00822632">
              <w:rPr>
                <w:rFonts w:hAnsi="宋体" w:cs="宋体" w:hint="eastAsia"/>
                <w:sz w:val="18"/>
                <w:szCs w:val="18"/>
              </w:rPr>
              <w:t>△</w:t>
            </w:r>
            <w:r w:rsidRPr="00822632">
              <w:rPr>
                <w:rFonts w:ascii="Times New Roman"/>
                <w:sz w:val="18"/>
                <w:szCs w:val="18"/>
              </w:rPr>
              <w:t>”</w:t>
            </w:r>
            <w:r w:rsidRPr="00822632">
              <w:rPr>
                <w:rFonts w:ascii="Times New Roman"/>
                <w:sz w:val="18"/>
                <w:szCs w:val="18"/>
              </w:rPr>
              <w:t>标注的为关键项目，其他为一般项目。</w:t>
            </w:r>
            <w:r w:rsidR="00D65DD4">
              <w:rPr>
                <w:rFonts w:ascii="Times New Roman" w:hint="eastAsia"/>
                <w:sz w:val="18"/>
                <w:szCs w:val="18"/>
              </w:rPr>
              <w:t>注</w:t>
            </w:r>
            <w:r w:rsidRPr="00822632">
              <w:rPr>
                <w:rFonts w:ascii="Times New Roman"/>
                <w:sz w:val="18"/>
                <w:szCs w:val="18"/>
              </w:rPr>
              <w:t>3.</w:t>
            </w:r>
            <w:r w:rsidRPr="00822632">
              <w:rPr>
                <w:rFonts w:ascii="Times New Roman"/>
                <w:sz w:val="18"/>
                <w:szCs w:val="18"/>
              </w:rPr>
              <w:t>成型试件强度按照</w:t>
            </w:r>
            <w:r w:rsidRPr="00822632">
              <w:rPr>
                <w:rFonts w:ascii="Times New Roman" w:eastAsiaTheme="minorEastAsia"/>
                <w:sz w:val="18"/>
                <w:szCs w:val="18"/>
                <w:lang w:val="zh-TW" w:eastAsia="zh-TW" w:bidi="zh-TW"/>
              </w:rPr>
              <w:t>GB/T</w:t>
            </w:r>
            <w:r w:rsidRPr="00822632">
              <w:rPr>
                <w:rFonts w:ascii="Times New Roman" w:eastAsia="PMingLiU"/>
                <w:sz w:val="18"/>
                <w:szCs w:val="18"/>
                <w:lang w:val="zh-TW" w:eastAsia="zh-TW" w:bidi="zh-TW"/>
              </w:rPr>
              <w:t xml:space="preserve"> 50081</w:t>
            </w:r>
            <w:r w:rsidRPr="00822632">
              <w:rPr>
                <w:rFonts w:ascii="Times New Roman" w:eastAsiaTheme="minorEastAsia"/>
                <w:sz w:val="18"/>
                <w:szCs w:val="18"/>
                <w:lang w:val="zh-TW" w:eastAsia="zh-TW" w:bidi="zh-TW"/>
              </w:rPr>
              <w:t>方法检测，</w:t>
            </w:r>
            <w:r w:rsidRPr="00822632">
              <w:rPr>
                <w:rFonts w:ascii="Times New Roman"/>
                <w:sz w:val="18"/>
                <w:szCs w:val="18"/>
              </w:rPr>
              <w:t>加载速率取</w:t>
            </w:r>
            <w:r w:rsidRPr="00822632">
              <w:rPr>
                <w:rFonts w:ascii="Times New Roman"/>
                <w:sz w:val="18"/>
                <w:szCs w:val="18"/>
              </w:rPr>
              <w:t>20mm/min</w:t>
            </w:r>
            <w:r w:rsidRPr="00822632">
              <w:rPr>
                <w:rFonts w:ascii="Times New Roman"/>
                <w:sz w:val="18"/>
                <w:szCs w:val="18"/>
              </w:rPr>
              <w:t>。</w:t>
            </w:r>
          </w:p>
        </w:tc>
      </w:tr>
    </w:tbl>
    <w:bookmarkEnd w:id="135"/>
    <w:bookmarkEnd w:id="136"/>
    <w:bookmarkEnd w:id="137"/>
    <w:p w14:paraId="62F47DF4" w14:textId="39E79191" w:rsidR="00036251" w:rsidRDefault="00000000">
      <w:pPr>
        <w:pStyle w:val="afff3"/>
        <w:ind w:firstLineChars="0" w:firstLine="0"/>
      </w:pPr>
      <w:r>
        <w:rPr>
          <w:rFonts w:ascii="Times New Roman" w:eastAsiaTheme="minorEastAsia"/>
          <w:b/>
          <w:bCs/>
          <w:szCs w:val="21"/>
        </w:rPr>
        <w:t xml:space="preserve">8.2.3 </w:t>
      </w:r>
      <w:r>
        <w:rPr>
          <w:rFonts w:hint="eastAsia"/>
        </w:rPr>
        <w:t>泡沫轻质土外观质量应符合下列规定：</w:t>
      </w:r>
    </w:p>
    <w:p w14:paraId="5890E563" w14:textId="77777777" w:rsidR="00036251" w:rsidRDefault="00000000">
      <w:pPr>
        <w:pStyle w:val="a4"/>
        <w:numPr>
          <w:ilvl w:val="0"/>
          <w:numId w:val="0"/>
        </w:numPr>
        <w:spacing w:before="120" w:after="120"/>
        <w:ind w:firstLineChars="200" w:firstLine="420"/>
        <w:outlineLvl w:val="9"/>
        <w:rPr>
          <w:rFonts w:ascii="Times New Roman" w:eastAsiaTheme="minorEastAsia"/>
        </w:rPr>
      </w:pPr>
      <w:bookmarkStart w:id="138" w:name="_Toc25254"/>
      <w:r>
        <w:rPr>
          <w:rFonts w:ascii="Times New Roman" w:eastAsiaTheme="minorEastAsia" w:hint="eastAsia"/>
          <w:bCs/>
          <w:color w:val="000000" w:themeColor="text1"/>
        </w:rPr>
        <w:t>a</w:t>
      </w:r>
      <w:r>
        <w:rPr>
          <w:rFonts w:ascii="Times New Roman" w:eastAsiaTheme="minorEastAsia" w:hint="eastAsia"/>
          <w:bCs/>
          <w:color w:val="000000" w:themeColor="text1"/>
        </w:rPr>
        <w:t>）</w:t>
      </w:r>
      <w:r>
        <w:rPr>
          <w:rFonts w:ascii="Times New Roman" w:eastAsiaTheme="minorEastAsia" w:hint="eastAsia"/>
        </w:rPr>
        <w:t>材质气孔大小均匀、细密，截面表观气孔直接应小于</w:t>
      </w:r>
      <w:r>
        <w:rPr>
          <w:rFonts w:ascii="Times New Roman" w:eastAsiaTheme="minorEastAsia" w:hint="eastAsia"/>
        </w:rPr>
        <w:t>1</w:t>
      </w:r>
      <w:r>
        <w:rPr>
          <w:rFonts w:ascii="Times New Roman" w:eastAsiaTheme="minorEastAsia"/>
        </w:rPr>
        <w:t>.0</w:t>
      </w:r>
      <w:r>
        <w:rPr>
          <w:rFonts w:ascii="Times New Roman" w:eastAsiaTheme="minorEastAsia" w:hint="eastAsia"/>
        </w:rPr>
        <w:t>mm</w:t>
      </w:r>
      <w:r>
        <w:rPr>
          <w:rFonts w:ascii="Times New Roman" w:eastAsiaTheme="minorEastAsia" w:hint="eastAsia"/>
        </w:rPr>
        <w:t>；</w:t>
      </w:r>
      <w:bookmarkEnd w:id="138"/>
    </w:p>
    <w:p w14:paraId="49BCE872" w14:textId="77777777" w:rsidR="00036251" w:rsidRDefault="00000000">
      <w:pPr>
        <w:pStyle w:val="a4"/>
        <w:numPr>
          <w:ilvl w:val="0"/>
          <w:numId w:val="0"/>
        </w:numPr>
        <w:spacing w:before="120" w:after="120"/>
        <w:ind w:firstLineChars="200" w:firstLine="420"/>
        <w:outlineLvl w:val="9"/>
        <w:rPr>
          <w:rFonts w:ascii="Times New Roman" w:eastAsiaTheme="minorEastAsia"/>
        </w:rPr>
      </w:pPr>
      <w:bookmarkStart w:id="139" w:name="bookmark89"/>
      <w:bookmarkStart w:id="140" w:name="_Toc10932"/>
      <w:bookmarkEnd w:id="139"/>
      <w:r>
        <w:rPr>
          <w:rFonts w:ascii="Times New Roman" w:eastAsiaTheme="minorEastAsia"/>
          <w:bCs/>
          <w:color w:val="000000" w:themeColor="text1"/>
        </w:rPr>
        <w:t>b</w:t>
      </w:r>
      <w:r>
        <w:rPr>
          <w:rFonts w:ascii="Times New Roman" w:eastAsiaTheme="minorEastAsia" w:hint="eastAsia"/>
          <w:bCs/>
          <w:color w:val="000000" w:themeColor="text1"/>
        </w:rPr>
        <w:t>）</w:t>
      </w:r>
      <w:r>
        <w:rPr>
          <w:rFonts w:ascii="Times New Roman" w:eastAsiaTheme="minorEastAsia"/>
        </w:rPr>
        <w:t>表面出现的非受力贯穿裂缝宽度应小于</w:t>
      </w:r>
      <w:r>
        <w:rPr>
          <w:rFonts w:ascii="Times New Roman" w:eastAsiaTheme="minorEastAsia"/>
        </w:rPr>
        <w:t>2.0mm</w:t>
      </w:r>
      <w:r>
        <w:rPr>
          <w:rFonts w:ascii="Times New Roman" w:eastAsiaTheme="minorEastAsia" w:hint="eastAsia"/>
        </w:rPr>
        <w:t>；</w:t>
      </w:r>
      <w:bookmarkEnd w:id="140"/>
    </w:p>
    <w:p w14:paraId="14DCB750" w14:textId="5437DFA3" w:rsidR="001427F6" w:rsidRPr="001427F6" w:rsidRDefault="00000000" w:rsidP="001427F6">
      <w:pPr>
        <w:pStyle w:val="a4"/>
        <w:numPr>
          <w:ilvl w:val="0"/>
          <w:numId w:val="0"/>
        </w:numPr>
        <w:spacing w:before="120" w:after="120"/>
        <w:ind w:firstLineChars="200" w:firstLine="420"/>
        <w:outlineLvl w:val="9"/>
        <w:rPr>
          <w:rFonts w:ascii="Times New Roman" w:eastAsiaTheme="minorEastAsia"/>
        </w:rPr>
      </w:pPr>
      <w:bookmarkStart w:id="141" w:name="bookmark90"/>
      <w:bookmarkStart w:id="142" w:name="_Toc26744"/>
      <w:bookmarkEnd w:id="141"/>
      <w:r>
        <w:rPr>
          <w:rFonts w:ascii="Times New Roman" w:eastAsiaTheme="minorEastAsia"/>
          <w:bCs/>
          <w:color w:val="000000" w:themeColor="text1"/>
        </w:rPr>
        <w:t>c</w:t>
      </w:r>
      <w:r>
        <w:rPr>
          <w:rFonts w:ascii="Times New Roman" w:eastAsiaTheme="minorEastAsia" w:hint="eastAsia"/>
          <w:bCs/>
          <w:color w:val="000000" w:themeColor="text1"/>
        </w:rPr>
        <w:t>）</w:t>
      </w:r>
      <w:r>
        <w:rPr>
          <w:rFonts w:ascii="Times New Roman" w:eastAsiaTheme="minorEastAsia"/>
        </w:rPr>
        <w:t>表面蜂窝面积应小于总表面积的</w:t>
      </w:r>
      <w:r>
        <w:rPr>
          <w:rFonts w:ascii="Times New Roman" w:eastAsiaTheme="minorEastAsia"/>
        </w:rPr>
        <w:t>1%</w:t>
      </w:r>
      <w:r>
        <w:rPr>
          <w:rFonts w:ascii="Times New Roman" w:eastAsiaTheme="minorEastAsia"/>
        </w:rPr>
        <w:t>。</w:t>
      </w:r>
      <w:bookmarkEnd w:id="142"/>
    </w:p>
    <w:p w14:paraId="5CD95576" w14:textId="77777777" w:rsidR="00036251" w:rsidRDefault="00000000" w:rsidP="00A47589">
      <w:pPr>
        <w:pStyle w:val="affffe"/>
      </w:pPr>
      <w:bookmarkStart w:id="143" w:name="_Toc20889"/>
      <w:bookmarkStart w:id="144" w:name="_Toc161038980"/>
      <w:r>
        <w:t xml:space="preserve">8.3 </w:t>
      </w:r>
      <w:r>
        <w:rPr>
          <w:rFonts w:hint="eastAsia"/>
        </w:rPr>
        <w:t>护壁</w:t>
      </w:r>
      <w:bookmarkEnd w:id="143"/>
      <w:bookmarkEnd w:id="144"/>
    </w:p>
    <w:p w14:paraId="18B08462" w14:textId="77777777" w:rsidR="00036251" w:rsidRDefault="00000000">
      <w:pPr>
        <w:pStyle w:val="afff3"/>
        <w:ind w:firstLineChars="0" w:firstLine="0"/>
      </w:pPr>
      <w:r>
        <w:rPr>
          <w:rFonts w:ascii="Times New Roman" w:eastAsiaTheme="minorEastAsia"/>
          <w:b/>
          <w:bCs/>
          <w:szCs w:val="21"/>
        </w:rPr>
        <w:t>8.</w:t>
      </w:r>
      <w:r>
        <w:rPr>
          <w:rFonts w:ascii="Times New Roman" w:eastAsiaTheme="minorEastAsia" w:hint="eastAsia"/>
          <w:b/>
          <w:bCs/>
          <w:szCs w:val="21"/>
        </w:rPr>
        <w:t>3</w:t>
      </w:r>
      <w:r>
        <w:rPr>
          <w:rFonts w:ascii="Times New Roman" w:eastAsiaTheme="minorEastAsia"/>
          <w:b/>
          <w:bCs/>
          <w:szCs w:val="21"/>
        </w:rPr>
        <w:t xml:space="preserve">.1 </w:t>
      </w:r>
      <w:r>
        <w:rPr>
          <w:rFonts w:hint="eastAsia"/>
        </w:rPr>
        <w:t>护壁应符合下列基本要求：</w:t>
      </w:r>
    </w:p>
    <w:p w14:paraId="46D36863" w14:textId="77777777" w:rsidR="00036251" w:rsidRDefault="00000000">
      <w:pPr>
        <w:pStyle w:val="afff3"/>
      </w:pPr>
      <w:r>
        <w:rPr>
          <w:rFonts w:ascii="Times New Roman" w:eastAsiaTheme="minorEastAsia" w:hint="eastAsia"/>
          <w:bCs/>
          <w:color w:val="000000" w:themeColor="text1"/>
        </w:rPr>
        <w:t>a</w:t>
      </w:r>
      <w:r>
        <w:rPr>
          <w:rFonts w:ascii="Times New Roman" w:eastAsiaTheme="minorEastAsia" w:hint="eastAsia"/>
          <w:bCs/>
          <w:color w:val="000000" w:themeColor="text1"/>
        </w:rPr>
        <w:t>）</w:t>
      </w:r>
      <w:r>
        <w:rPr>
          <w:rFonts w:hint="eastAsia"/>
        </w:rPr>
        <w:t>原材料的技术性能、规格符合设计要求和相关标准规范的规定；</w:t>
      </w:r>
    </w:p>
    <w:p w14:paraId="37586E10" w14:textId="77777777" w:rsidR="00036251" w:rsidRDefault="00000000">
      <w:pPr>
        <w:pStyle w:val="afff3"/>
      </w:pPr>
      <w:r>
        <w:rPr>
          <w:rFonts w:ascii="Times New Roman" w:eastAsiaTheme="minorEastAsia" w:hint="eastAsia"/>
          <w:bCs/>
          <w:color w:val="000000" w:themeColor="text1"/>
        </w:rPr>
        <w:t>b</w:t>
      </w:r>
      <w:r>
        <w:rPr>
          <w:rFonts w:ascii="Times New Roman" w:eastAsiaTheme="minorEastAsia" w:hint="eastAsia"/>
          <w:bCs/>
          <w:color w:val="000000" w:themeColor="text1"/>
        </w:rPr>
        <w:t>）</w:t>
      </w:r>
      <w:r>
        <w:rPr>
          <w:rFonts w:hint="eastAsia"/>
        </w:rPr>
        <w:t>预制混凝土护壁面板在运输、安装过程不得断裂；</w:t>
      </w:r>
    </w:p>
    <w:p w14:paraId="56833C52" w14:textId="77777777" w:rsidR="00036251" w:rsidRDefault="00000000">
      <w:pPr>
        <w:pStyle w:val="afff3"/>
      </w:pPr>
      <w:r>
        <w:rPr>
          <w:rFonts w:ascii="Times New Roman" w:eastAsiaTheme="minorEastAsia"/>
          <w:bCs/>
          <w:color w:val="000000" w:themeColor="text1"/>
        </w:rPr>
        <w:t>c</w:t>
      </w:r>
      <w:r>
        <w:rPr>
          <w:rFonts w:ascii="Times New Roman" w:eastAsiaTheme="minorEastAsia" w:hint="eastAsia"/>
          <w:bCs/>
          <w:color w:val="000000" w:themeColor="text1"/>
        </w:rPr>
        <w:t>）</w:t>
      </w:r>
      <w:r>
        <w:rPr>
          <w:rFonts w:hint="eastAsia"/>
        </w:rPr>
        <w:t>砌体砂浆配合比准确，砌筑应分层错缝，砌缝内砂浆均匀饱满、勾缝密实；</w:t>
      </w:r>
    </w:p>
    <w:p w14:paraId="03ADEDD5" w14:textId="77777777" w:rsidR="00036251" w:rsidRDefault="00000000">
      <w:pPr>
        <w:pStyle w:val="afff3"/>
      </w:pPr>
      <w:r>
        <w:rPr>
          <w:rFonts w:ascii="Times New Roman" w:eastAsiaTheme="minorEastAsia"/>
          <w:bCs/>
          <w:color w:val="000000" w:themeColor="text1"/>
        </w:rPr>
        <w:t>d</w:t>
      </w:r>
      <w:r>
        <w:rPr>
          <w:rFonts w:ascii="Times New Roman" w:eastAsiaTheme="minorEastAsia" w:hint="eastAsia"/>
          <w:bCs/>
          <w:color w:val="000000" w:themeColor="text1"/>
        </w:rPr>
        <w:t>）</w:t>
      </w:r>
      <w:r>
        <w:rPr>
          <w:rFonts w:eastAsiaTheme="minorEastAsia" w:hint="eastAsia"/>
        </w:rPr>
        <w:t>变形缝</w:t>
      </w:r>
      <w:r>
        <w:rPr>
          <w:rFonts w:hint="eastAsia"/>
        </w:rPr>
        <w:t>的位置、尺寸和数量应满足设计要求；变形缝应竖直、贯通，填缝料应填充密实，填充深度应满足设计要求。</w:t>
      </w:r>
    </w:p>
    <w:p w14:paraId="15ED5411" w14:textId="30DD20C9" w:rsidR="00D4441A" w:rsidRDefault="00000000">
      <w:pPr>
        <w:pStyle w:val="afff3"/>
        <w:ind w:firstLineChars="0" w:firstLine="0"/>
      </w:pPr>
      <w:r>
        <w:rPr>
          <w:rFonts w:ascii="Times New Roman" w:eastAsiaTheme="minorEastAsia"/>
          <w:b/>
          <w:bCs/>
          <w:szCs w:val="21"/>
        </w:rPr>
        <w:t>8.</w:t>
      </w:r>
      <w:r>
        <w:rPr>
          <w:rFonts w:ascii="Times New Roman" w:eastAsiaTheme="minorEastAsia" w:hint="eastAsia"/>
          <w:b/>
          <w:bCs/>
          <w:szCs w:val="21"/>
        </w:rPr>
        <w:t>3</w:t>
      </w:r>
      <w:r>
        <w:rPr>
          <w:rFonts w:ascii="Times New Roman" w:eastAsiaTheme="minorEastAsia"/>
          <w:b/>
          <w:bCs/>
          <w:szCs w:val="21"/>
        </w:rPr>
        <w:t xml:space="preserve">.2 </w:t>
      </w:r>
      <w:r w:rsidR="008D41DA" w:rsidRPr="008D41DA">
        <w:rPr>
          <w:rFonts w:hint="eastAsia"/>
        </w:rPr>
        <w:t>预制面板</w:t>
      </w:r>
      <w:r>
        <w:rPr>
          <w:rFonts w:hint="eastAsia"/>
        </w:rPr>
        <w:t>实测项目应</w:t>
      </w:r>
      <w:r w:rsidR="008D41DA">
        <w:rPr>
          <w:rFonts w:hint="eastAsia"/>
        </w:rPr>
        <w:t>分别</w:t>
      </w:r>
      <w:r>
        <w:rPr>
          <w:rFonts w:hint="eastAsia"/>
        </w:rPr>
        <w:t>符合表</w:t>
      </w:r>
      <w:r>
        <w:t>1</w:t>
      </w:r>
      <w:r w:rsidR="00822632">
        <w:t>8</w:t>
      </w:r>
      <w:r>
        <w:rPr>
          <w:rFonts w:hint="eastAsia"/>
        </w:rPr>
        <w:t>的规定。</w:t>
      </w:r>
    </w:p>
    <w:p w14:paraId="3AD4A1E9" w14:textId="1BC35D1A" w:rsidR="00036251" w:rsidRPr="00760738" w:rsidRDefault="00000000">
      <w:pPr>
        <w:pStyle w:val="afff3"/>
        <w:ind w:firstLineChars="0" w:firstLine="0"/>
        <w:jc w:val="center"/>
        <w:rPr>
          <w:rFonts w:ascii="Times New Roman" w:eastAsia="黑体"/>
          <w:color w:val="000000" w:themeColor="text1"/>
          <w:kern w:val="2"/>
          <w:sz w:val="18"/>
          <w:szCs w:val="18"/>
        </w:rPr>
      </w:pPr>
      <w:r w:rsidRPr="00760738">
        <w:rPr>
          <w:rFonts w:ascii="Times New Roman" w:eastAsia="黑体"/>
          <w:color w:val="000000" w:themeColor="text1"/>
          <w:kern w:val="2"/>
          <w:sz w:val="18"/>
          <w:szCs w:val="18"/>
        </w:rPr>
        <w:t>表</w:t>
      </w:r>
      <w:r w:rsidRPr="00760738">
        <w:rPr>
          <w:rFonts w:ascii="Times New Roman" w:eastAsia="黑体"/>
          <w:color w:val="000000" w:themeColor="text1"/>
          <w:kern w:val="2"/>
          <w:sz w:val="18"/>
          <w:szCs w:val="18"/>
        </w:rPr>
        <w:t>1</w:t>
      </w:r>
      <w:r w:rsidR="00822632">
        <w:rPr>
          <w:rFonts w:ascii="Times New Roman" w:eastAsia="黑体"/>
          <w:color w:val="000000" w:themeColor="text1"/>
          <w:kern w:val="2"/>
          <w:sz w:val="18"/>
          <w:szCs w:val="18"/>
        </w:rPr>
        <w:t>8</w:t>
      </w:r>
      <w:r w:rsidRPr="00760738">
        <w:rPr>
          <w:rFonts w:ascii="Times New Roman" w:eastAsia="黑体"/>
          <w:color w:val="000000" w:themeColor="text1"/>
          <w:kern w:val="2"/>
          <w:sz w:val="18"/>
          <w:szCs w:val="18"/>
        </w:rPr>
        <w:t xml:space="preserve">  </w:t>
      </w:r>
      <w:r w:rsidRPr="00760738">
        <w:rPr>
          <w:rFonts w:ascii="Times New Roman" w:eastAsia="黑体" w:hint="eastAsia"/>
          <w:color w:val="000000" w:themeColor="text1"/>
          <w:kern w:val="2"/>
          <w:sz w:val="18"/>
          <w:szCs w:val="18"/>
        </w:rPr>
        <w:t>预制</w:t>
      </w:r>
      <w:r w:rsidR="00C16D35" w:rsidRPr="00760738">
        <w:rPr>
          <w:rFonts w:ascii="Times New Roman" w:eastAsia="黑体" w:hint="eastAsia"/>
          <w:color w:val="000000" w:themeColor="text1"/>
          <w:kern w:val="2"/>
          <w:sz w:val="18"/>
          <w:szCs w:val="18"/>
        </w:rPr>
        <w:t>面板</w:t>
      </w:r>
      <w:r w:rsidRPr="00760738">
        <w:rPr>
          <w:rFonts w:ascii="Times New Roman" w:eastAsia="黑体"/>
          <w:color w:val="000000" w:themeColor="text1"/>
          <w:kern w:val="2"/>
          <w:sz w:val="18"/>
          <w:szCs w:val="18"/>
        </w:rPr>
        <w:t>的质量检验</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768"/>
        <w:gridCol w:w="1484"/>
        <w:gridCol w:w="1522"/>
        <w:gridCol w:w="2732"/>
        <w:gridCol w:w="2818"/>
      </w:tblGrid>
      <w:tr w:rsidR="00036251" w14:paraId="05E4A568" w14:textId="77777777" w:rsidTr="00822632">
        <w:trPr>
          <w:trHeight w:val="397"/>
          <w:jc w:val="center"/>
        </w:trPr>
        <w:tc>
          <w:tcPr>
            <w:tcW w:w="412" w:type="pct"/>
            <w:tcBorders>
              <w:top w:val="single" w:sz="12" w:space="0" w:color="auto"/>
              <w:bottom w:val="single" w:sz="4" w:space="0" w:color="auto"/>
            </w:tcBorders>
            <w:shd w:val="clear" w:color="auto" w:fill="FFFFFF"/>
            <w:vAlign w:val="center"/>
          </w:tcPr>
          <w:p w14:paraId="0A542CE2" w14:textId="77777777" w:rsidR="00036251" w:rsidRPr="00760738" w:rsidRDefault="00000000" w:rsidP="008D41DA">
            <w:pPr>
              <w:pStyle w:val="aff6"/>
              <w:rPr>
                <w:rFonts w:asciiTheme="minorEastAsia" w:eastAsiaTheme="minorEastAsia" w:hAnsiTheme="minorEastAsia"/>
                <w:sz w:val="18"/>
                <w:szCs w:val="18"/>
              </w:rPr>
            </w:pPr>
            <w:r w:rsidRPr="00760738">
              <w:rPr>
                <w:rFonts w:asciiTheme="minorEastAsia" w:eastAsiaTheme="minorEastAsia" w:hAnsiTheme="minorEastAsia"/>
                <w:sz w:val="18"/>
                <w:szCs w:val="18"/>
              </w:rPr>
              <w:t>项次</w:t>
            </w:r>
          </w:p>
        </w:tc>
        <w:tc>
          <w:tcPr>
            <w:tcW w:w="796" w:type="pct"/>
            <w:tcBorders>
              <w:top w:val="single" w:sz="12" w:space="0" w:color="auto"/>
              <w:bottom w:val="single" w:sz="4" w:space="0" w:color="auto"/>
            </w:tcBorders>
            <w:shd w:val="clear" w:color="auto" w:fill="FFFFFF"/>
            <w:vAlign w:val="center"/>
          </w:tcPr>
          <w:p w14:paraId="5A4A8748" w14:textId="77777777" w:rsidR="00036251" w:rsidRPr="00760738" w:rsidRDefault="00000000" w:rsidP="002C24BF">
            <w:pPr>
              <w:pStyle w:val="Other1"/>
              <w:rPr>
                <w:rFonts w:asciiTheme="minorEastAsia" w:eastAsiaTheme="minorEastAsia" w:hAnsiTheme="minorEastAsia"/>
                <w:sz w:val="18"/>
                <w:szCs w:val="18"/>
              </w:rPr>
            </w:pPr>
            <w:r w:rsidRPr="00760738">
              <w:rPr>
                <w:rFonts w:asciiTheme="minorEastAsia" w:eastAsiaTheme="minorEastAsia" w:hAnsiTheme="minorEastAsia"/>
                <w:sz w:val="18"/>
                <w:szCs w:val="18"/>
              </w:rPr>
              <w:t>检验项目</w:t>
            </w:r>
          </w:p>
        </w:tc>
        <w:tc>
          <w:tcPr>
            <w:tcW w:w="816" w:type="pct"/>
            <w:tcBorders>
              <w:top w:val="single" w:sz="12" w:space="0" w:color="auto"/>
              <w:bottom w:val="single" w:sz="4" w:space="0" w:color="auto"/>
            </w:tcBorders>
            <w:shd w:val="clear" w:color="auto" w:fill="FFFFFF"/>
            <w:vAlign w:val="center"/>
          </w:tcPr>
          <w:p w14:paraId="7834C34C" w14:textId="203D83EE" w:rsidR="00036251" w:rsidRPr="00760738" w:rsidRDefault="008D41DA" w:rsidP="002C24BF">
            <w:pPr>
              <w:pStyle w:val="Other1"/>
              <w:rPr>
                <w:rFonts w:asciiTheme="minorEastAsia" w:eastAsiaTheme="minorEastAsia" w:hAnsiTheme="minorEastAsia"/>
                <w:sz w:val="18"/>
                <w:szCs w:val="18"/>
              </w:rPr>
            </w:pPr>
            <w:r w:rsidRPr="00760738">
              <w:rPr>
                <w:rFonts w:asciiTheme="minorEastAsia" w:eastAsiaTheme="minorEastAsia" w:hAnsiTheme="minorEastAsia" w:hint="eastAsia"/>
                <w:sz w:val="18"/>
                <w:szCs w:val="18"/>
              </w:rPr>
              <w:t>规定值或</w:t>
            </w:r>
            <w:r w:rsidRPr="00760738">
              <w:rPr>
                <w:rFonts w:asciiTheme="minorEastAsia" w:eastAsiaTheme="minorEastAsia" w:hAnsiTheme="minorEastAsia"/>
                <w:sz w:val="18"/>
                <w:szCs w:val="18"/>
              </w:rPr>
              <w:t>允许偏差</w:t>
            </w:r>
          </w:p>
        </w:tc>
        <w:tc>
          <w:tcPr>
            <w:tcW w:w="1465" w:type="pct"/>
            <w:tcBorders>
              <w:top w:val="single" w:sz="12" w:space="0" w:color="auto"/>
              <w:bottom w:val="single" w:sz="4" w:space="0" w:color="auto"/>
            </w:tcBorders>
            <w:shd w:val="clear" w:color="auto" w:fill="FFFFFF"/>
            <w:vAlign w:val="center"/>
          </w:tcPr>
          <w:p w14:paraId="1B353B44" w14:textId="77777777" w:rsidR="00036251" w:rsidRPr="00760738" w:rsidRDefault="00000000" w:rsidP="002C24BF">
            <w:pPr>
              <w:pStyle w:val="Other1"/>
              <w:rPr>
                <w:rFonts w:asciiTheme="minorEastAsia" w:eastAsiaTheme="minorEastAsia" w:hAnsiTheme="minorEastAsia"/>
                <w:sz w:val="18"/>
                <w:szCs w:val="18"/>
              </w:rPr>
            </w:pPr>
            <w:r w:rsidRPr="00760738">
              <w:rPr>
                <w:rFonts w:asciiTheme="minorEastAsia" w:eastAsiaTheme="minorEastAsia" w:hAnsiTheme="minorEastAsia"/>
                <w:sz w:val="18"/>
                <w:szCs w:val="18"/>
              </w:rPr>
              <w:t>检验方法</w:t>
            </w:r>
          </w:p>
        </w:tc>
        <w:tc>
          <w:tcPr>
            <w:tcW w:w="1511" w:type="pct"/>
            <w:tcBorders>
              <w:top w:val="single" w:sz="12" w:space="0" w:color="auto"/>
              <w:bottom w:val="single" w:sz="4" w:space="0" w:color="auto"/>
            </w:tcBorders>
            <w:shd w:val="clear" w:color="auto" w:fill="FFFFFF"/>
            <w:vAlign w:val="center"/>
          </w:tcPr>
          <w:p w14:paraId="642F4E88" w14:textId="77777777" w:rsidR="00036251" w:rsidRPr="00760738" w:rsidRDefault="00000000" w:rsidP="002C24BF">
            <w:pPr>
              <w:pStyle w:val="Other1"/>
              <w:rPr>
                <w:rFonts w:asciiTheme="minorEastAsia" w:eastAsiaTheme="minorEastAsia" w:hAnsiTheme="minorEastAsia"/>
                <w:sz w:val="18"/>
                <w:szCs w:val="18"/>
              </w:rPr>
            </w:pPr>
            <w:r w:rsidRPr="00760738">
              <w:rPr>
                <w:rFonts w:asciiTheme="minorEastAsia" w:eastAsiaTheme="minorEastAsia" w:hAnsiTheme="minorEastAsia"/>
                <w:sz w:val="18"/>
                <w:szCs w:val="18"/>
              </w:rPr>
              <w:t>检验频率</w:t>
            </w:r>
          </w:p>
        </w:tc>
      </w:tr>
      <w:tr w:rsidR="00036251" w14:paraId="73B150F2" w14:textId="77777777" w:rsidTr="00822632">
        <w:trPr>
          <w:trHeight w:val="397"/>
          <w:jc w:val="center"/>
        </w:trPr>
        <w:tc>
          <w:tcPr>
            <w:tcW w:w="412" w:type="pct"/>
            <w:tcBorders>
              <w:top w:val="single" w:sz="4" w:space="0" w:color="auto"/>
              <w:bottom w:val="single" w:sz="4" w:space="0" w:color="auto"/>
            </w:tcBorders>
            <w:shd w:val="clear" w:color="auto" w:fill="FFFFFF"/>
            <w:vAlign w:val="center"/>
          </w:tcPr>
          <w:p w14:paraId="2FAA2CC5" w14:textId="77777777" w:rsidR="00036251" w:rsidRPr="00760738" w:rsidRDefault="00000000" w:rsidP="008D41DA">
            <w:pPr>
              <w:pStyle w:val="aff6"/>
              <w:rPr>
                <w:rFonts w:asciiTheme="minorEastAsia" w:eastAsiaTheme="minorEastAsia" w:hAnsiTheme="minorEastAsia"/>
                <w:sz w:val="18"/>
                <w:szCs w:val="18"/>
              </w:rPr>
            </w:pPr>
            <w:r w:rsidRPr="00760738">
              <w:rPr>
                <w:rFonts w:asciiTheme="minorEastAsia" w:eastAsiaTheme="minorEastAsia" w:hAnsiTheme="minorEastAsia"/>
                <w:sz w:val="18"/>
                <w:szCs w:val="18"/>
              </w:rPr>
              <w:t>1</w:t>
            </w:r>
          </w:p>
        </w:tc>
        <w:tc>
          <w:tcPr>
            <w:tcW w:w="796" w:type="pct"/>
            <w:tcBorders>
              <w:top w:val="single" w:sz="4" w:space="0" w:color="auto"/>
              <w:bottom w:val="single" w:sz="4" w:space="0" w:color="auto"/>
            </w:tcBorders>
            <w:shd w:val="clear" w:color="auto" w:fill="FFFFFF"/>
            <w:vAlign w:val="center"/>
          </w:tcPr>
          <w:p w14:paraId="2E845EEE" w14:textId="48B8616B" w:rsidR="00036251" w:rsidRPr="00760738" w:rsidRDefault="00000000" w:rsidP="002C24BF">
            <w:pPr>
              <w:pStyle w:val="Other1"/>
              <w:rPr>
                <w:rFonts w:asciiTheme="minorEastAsia" w:eastAsiaTheme="minorEastAsia" w:hAnsiTheme="minorEastAsia"/>
                <w:sz w:val="18"/>
                <w:szCs w:val="18"/>
              </w:rPr>
            </w:pPr>
            <w:r w:rsidRPr="00760738">
              <w:rPr>
                <w:rFonts w:asciiTheme="minorEastAsia" w:eastAsiaTheme="minorEastAsia" w:hAnsiTheme="minorEastAsia"/>
                <w:sz w:val="18"/>
                <w:szCs w:val="18"/>
              </w:rPr>
              <w:t>混凝土强度</w:t>
            </w:r>
            <w:r w:rsidRPr="00760738">
              <w:rPr>
                <w:rFonts w:asciiTheme="minorEastAsia" w:eastAsiaTheme="minorEastAsia" w:hAnsiTheme="minorEastAsia"/>
                <w:sz w:val="18"/>
                <w:szCs w:val="18"/>
                <w:lang w:val="en-US" w:eastAsia="en-US" w:bidi="en-US"/>
              </w:rPr>
              <w:t>(MPa)</w:t>
            </w:r>
          </w:p>
        </w:tc>
        <w:tc>
          <w:tcPr>
            <w:tcW w:w="816" w:type="pct"/>
            <w:tcBorders>
              <w:top w:val="single" w:sz="4" w:space="0" w:color="auto"/>
              <w:bottom w:val="single" w:sz="4" w:space="0" w:color="auto"/>
            </w:tcBorders>
            <w:shd w:val="clear" w:color="auto" w:fill="FFFFFF"/>
            <w:vAlign w:val="center"/>
          </w:tcPr>
          <w:p w14:paraId="273A9060" w14:textId="77777777" w:rsidR="00036251" w:rsidRPr="00760738" w:rsidRDefault="00000000" w:rsidP="002C24BF">
            <w:pPr>
              <w:pStyle w:val="Other1"/>
              <w:rPr>
                <w:rFonts w:asciiTheme="minorEastAsia" w:eastAsiaTheme="minorEastAsia" w:hAnsiTheme="minorEastAsia"/>
                <w:sz w:val="18"/>
                <w:szCs w:val="18"/>
              </w:rPr>
            </w:pPr>
            <w:r w:rsidRPr="00760738">
              <w:rPr>
                <w:rFonts w:asciiTheme="minorEastAsia" w:eastAsiaTheme="minorEastAsia" w:hAnsiTheme="minorEastAsia"/>
                <w:sz w:val="18"/>
                <w:szCs w:val="18"/>
              </w:rPr>
              <w:t>不小于设计值</w:t>
            </w:r>
          </w:p>
        </w:tc>
        <w:tc>
          <w:tcPr>
            <w:tcW w:w="1465" w:type="pct"/>
            <w:tcBorders>
              <w:top w:val="single" w:sz="4" w:space="0" w:color="auto"/>
              <w:bottom w:val="single" w:sz="4" w:space="0" w:color="auto"/>
            </w:tcBorders>
            <w:shd w:val="clear" w:color="auto" w:fill="FFFFFF"/>
            <w:vAlign w:val="center"/>
          </w:tcPr>
          <w:p w14:paraId="0CC18A65" w14:textId="3AFB9FD8" w:rsidR="00036251" w:rsidRPr="00760738" w:rsidRDefault="00E97788" w:rsidP="002C24BF">
            <w:pPr>
              <w:pStyle w:val="Other1"/>
              <w:rPr>
                <w:rFonts w:asciiTheme="minorEastAsia" w:eastAsiaTheme="minorEastAsia" w:hAnsiTheme="minorEastAsia"/>
                <w:sz w:val="18"/>
                <w:szCs w:val="18"/>
                <w:lang w:val="en-US" w:eastAsia="zh-CN"/>
              </w:rPr>
            </w:pPr>
            <w:r w:rsidRPr="00760738">
              <w:rPr>
                <w:rFonts w:asciiTheme="minorEastAsia" w:eastAsiaTheme="minorEastAsia" w:hAnsiTheme="minorEastAsia" w:hint="eastAsia"/>
                <w:sz w:val="18"/>
                <w:szCs w:val="18"/>
              </w:rPr>
              <w:t>成型试件，按照</w:t>
            </w:r>
            <w:r w:rsidRPr="00760738">
              <w:rPr>
                <w:rFonts w:asciiTheme="minorEastAsia" w:eastAsiaTheme="minorEastAsia" w:hAnsiTheme="minorEastAsia"/>
                <w:sz w:val="18"/>
                <w:szCs w:val="18"/>
                <w:lang w:val="en-US" w:eastAsia="zh-CN" w:bidi="en-US"/>
              </w:rPr>
              <w:t xml:space="preserve">GB/T </w:t>
            </w:r>
            <w:r w:rsidRPr="00760738">
              <w:rPr>
                <w:rFonts w:asciiTheme="minorEastAsia" w:eastAsiaTheme="minorEastAsia" w:hAnsiTheme="minorEastAsia"/>
                <w:sz w:val="18"/>
                <w:szCs w:val="18"/>
              </w:rPr>
              <w:t>50081</w:t>
            </w:r>
            <w:r w:rsidRPr="00760738">
              <w:rPr>
                <w:rFonts w:asciiTheme="minorEastAsia" w:eastAsiaTheme="minorEastAsia" w:hAnsiTheme="minorEastAsia" w:hint="eastAsia"/>
                <w:sz w:val="18"/>
                <w:szCs w:val="18"/>
              </w:rPr>
              <w:t>检测</w:t>
            </w:r>
          </w:p>
        </w:tc>
        <w:tc>
          <w:tcPr>
            <w:tcW w:w="1511" w:type="pct"/>
            <w:tcBorders>
              <w:top w:val="single" w:sz="4" w:space="0" w:color="auto"/>
              <w:bottom w:val="single" w:sz="4" w:space="0" w:color="auto"/>
            </w:tcBorders>
            <w:shd w:val="clear" w:color="auto" w:fill="FFFFFF"/>
            <w:vAlign w:val="center"/>
          </w:tcPr>
          <w:p w14:paraId="77E6FE29" w14:textId="661F137D" w:rsidR="00036251" w:rsidRPr="00760738" w:rsidRDefault="00000000" w:rsidP="002C24BF">
            <w:pPr>
              <w:pStyle w:val="Other1"/>
              <w:rPr>
                <w:rFonts w:asciiTheme="minorEastAsia" w:eastAsiaTheme="minorEastAsia" w:hAnsiTheme="minorEastAsia"/>
                <w:sz w:val="18"/>
                <w:szCs w:val="18"/>
              </w:rPr>
            </w:pPr>
            <w:r w:rsidRPr="00760738">
              <w:rPr>
                <w:rFonts w:asciiTheme="minorEastAsia" w:eastAsiaTheme="minorEastAsia" w:hAnsiTheme="minorEastAsia"/>
                <w:sz w:val="18"/>
                <w:szCs w:val="18"/>
              </w:rPr>
              <w:t>每10m³取</w:t>
            </w:r>
            <w:r w:rsidRPr="00760738">
              <w:rPr>
                <w:rFonts w:asciiTheme="minorEastAsia" w:eastAsiaTheme="minorEastAsia" w:hAnsiTheme="minorEastAsia"/>
                <w:sz w:val="18"/>
                <w:szCs w:val="18"/>
                <w:lang w:val="zh-CN" w:bidi="zh-CN"/>
              </w:rPr>
              <w:t>一组</w:t>
            </w:r>
          </w:p>
        </w:tc>
      </w:tr>
      <w:tr w:rsidR="00036251" w14:paraId="15DC89E1" w14:textId="77777777" w:rsidTr="00822632">
        <w:trPr>
          <w:trHeight w:val="397"/>
          <w:jc w:val="center"/>
        </w:trPr>
        <w:tc>
          <w:tcPr>
            <w:tcW w:w="412" w:type="pct"/>
            <w:tcBorders>
              <w:top w:val="single" w:sz="4" w:space="0" w:color="auto"/>
              <w:bottom w:val="single" w:sz="4" w:space="0" w:color="auto"/>
            </w:tcBorders>
            <w:shd w:val="clear" w:color="auto" w:fill="FFFFFF"/>
            <w:vAlign w:val="center"/>
          </w:tcPr>
          <w:p w14:paraId="747B3D09" w14:textId="77777777" w:rsidR="00036251" w:rsidRPr="00760738" w:rsidRDefault="00000000" w:rsidP="008D41DA">
            <w:pPr>
              <w:pStyle w:val="aff6"/>
              <w:rPr>
                <w:rFonts w:asciiTheme="minorEastAsia" w:eastAsiaTheme="minorEastAsia" w:hAnsiTheme="minorEastAsia"/>
                <w:sz w:val="18"/>
                <w:szCs w:val="18"/>
              </w:rPr>
            </w:pPr>
            <w:r w:rsidRPr="00760738">
              <w:rPr>
                <w:rFonts w:asciiTheme="minorEastAsia" w:eastAsiaTheme="minorEastAsia" w:hAnsiTheme="minorEastAsia"/>
                <w:sz w:val="18"/>
                <w:szCs w:val="18"/>
              </w:rPr>
              <w:t>2</w:t>
            </w:r>
          </w:p>
        </w:tc>
        <w:tc>
          <w:tcPr>
            <w:tcW w:w="796" w:type="pct"/>
            <w:tcBorders>
              <w:top w:val="single" w:sz="4" w:space="0" w:color="auto"/>
              <w:bottom w:val="single" w:sz="4" w:space="0" w:color="auto"/>
            </w:tcBorders>
            <w:shd w:val="clear" w:color="auto" w:fill="FFFFFF"/>
            <w:vAlign w:val="center"/>
          </w:tcPr>
          <w:p w14:paraId="0371380E" w14:textId="00C8E260" w:rsidR="00036251" w:rsidRPr="00760738" w:rsidRDefault="00000000" w:rsidP="002C24BF">
            <w:pPr>
              <w:pStyle w:val="Other1"/>
              <w:rPr>
                <w:rFonts w:asciiTheme="minorEastAsia" w:eastAsiaTheme="minorEastAsia" w:hAnsiTheme="minorEastAsia"/>
                <w:sz w:val="18"/>
                <w:szCs w:val="18"/>
              </w:rPr>
            </w:pPr>
            <w:r w:rsidRPr="00760738">
              <w:rPr>
                <w:rFonts w:asciiTheme="minorEastAsia" w:eastAsiaTheme="minorEastAsia" w:hAnsiTheme="minorEastAsia"/>
                <w:sz w:val="18"/>
                <w:szCs w:val="18"/>
              </w:rPr>
              <w:t>边长(mm)</w:t>
            </w:r>
          </w:p>
        </w:tc>
        <w:tc>
          <w:tcPr>
            <w:tcW w:w="816" w:type="pct"/>
            <w:tcBorders>
              <w:top w:val="single" w:sz="4" w:space="0" w:color="auto"/>
              <w:bottom w:val="single" w:sz="4" w:space="0" w:color="auto"/>
            </w:tcBorders>
            <w:shd w:val="clear" w:color="auto" w:fill="FFFFFF"/>
            <w:vAlign w:val="center"/>
          </w:tcPr>
          <w:p w14:paraId="29801B7F" w14:textId="77777777" w:rsidR="00036251" w:rsidRPr="00760738" w:rsidRDefault="00000000" w:rsidP="002C24BF">
            <w:pPr>
              <w:pStyle w:val="Other1"/>
              <w:rPr>
                <w:rFonts w:asciiTheme="minorEastAsia" w:eastAsiaTheme="minorEastAsia" w:hAnsiTheme="minorEastAsia"/>
                <w:sz w:val="18"/>
                <w:szCs w:val="18"/>
              </w:rPr>
            </w:pPr>
            <w:r w:rsidRPr="00760738">
              <w:rPr>
                <w:rFonts w:asciiTheme="minorEastAsia" w:eastAsiaTheme="minorEastAsia" w:hAnsiTheme="minorEastAsia"/>
                <w:sz w:val="18"/>
                <w:szCs w:val="18"/>
              </w:rPr>
              <w:t>±0.5%</w:t>
            </w:r>
          </w:p>
        </w:tc>
        <w:tc>
          <w:tcPr>
            <w:tcW w:w="1465" w:type="pct"/>
            <w:tcBorders>
              <w:top w:val="single" w:sz="4" w:space="0" w:color="auto"/>
              <w:bottom w:val="single" w:sz="4" w:space="0" w:color="auto"/>
            </w:tcBorders>
            <w:shd w:val="clear" w:color="auto" w:fill="FFFFFF"/>
            <w:vAlign w:val="center"/>
          </w:tcPr>
          <w:p w14:paraId="32ABA9A2" w14:textId="77777777" w:rsidR="00036251" w:rsidRPr="00760738" w:rsidRDefault="00000000" w:rsidP="002C24BF">
            <w:pPr>
              <w:pStyle w:val="Other1"/>
              <w:rPr>
                <w:rFonts w:asciiTheme="minorEastAsia" w:eastAsiaTheme="minorEastAsia" w:hAnsiTheme="minorEastAsia"/>
                <w:sz w:val="18"/>
                <w:szCs w:val="18"/>
              </w:rPr>
            </w:pPr>
            <w:r w:rsidRPr="00760738">
              <w:rPr>
                <w:rFonts w:asciiTheme="minorEastAsia" w:eastAsiaTheme="minorEastAsia" w:hAnsiTheme="minorEastAsia"/>
                <w:sz w:val="18"/>
                <w:szCs w:val="18"/>
              </w:rPr>
              <w:t>尺量</w:t>
            </w:r>
          </w:p>
        </w:tc>
        <w:tc>
          <w:tcPr>
            <w:tcW w:w="1511" w:type="pct"/>
            <w:tcBorders>
              <w:top w:val="single" w:sz="4" w:space="0" w:color="auto"/>
              <w:bottom w:val="single" w:sz="4" w:space="0" w:color="auto"/>
            </w:tcBorders>
            <w:shd w:val="clear" w:color="auto" w:fill="FFFFFF"/>
            <w:vAlign w:val="center"/>
          </w:tcPr>
          <w:p w14:paraId="7E97852A" w14:textId="77777777" w:rsidR="00036251" w:rsidRPr="00760738" w:rsidRDefault="00000000" w:rsidP="002C24BF">
            <w:pPr>
              <w:pStyle w:val="Other1"/>
              <w:rPr>
                <w:rFonts w:asciiTheme="minorEastAsia" w:eastAsiaTheme="minorEastAsia" w:hAnsiTheme="minorEastAsia"/>
                <w:sz w:val="18"/>
                <w:szCs w:val="18"/>
              </w:rPr>
            </w:pPr>
            <w:r w:rsidRPr="00760738">
              <w:rPr>
                <w:rFonts w:asciiTheme="minorEastAsia" w:eastAsiaTheme="minorEastAsia" w:hAnsiTheme="minorEastAsia"/>
                <w:sz w:val="18"/>
                <w:szCs w:val="18"/>
              </w:rPr>
              <w:t>长宽各</w:t>
            </w:r>
            <w:r w:rsidRPr="00760738">
              <w:rPr>
                <w:rFonts w:asciiTheme="minorEastAsia" w:eastAsiaTheme="minorEastAsia" w:hAnsiTheme="minorEastAsia"/>
                <w:sz w:val="18"/>
                <w:szCs w:val="18"/>
                <w:lang w:val="en-US" w:eastAsia="zh-CN"/>
              </w:rPr>
              <w:t>测</w:t>
            </w:r>
            <w:r w:rsidRPr="00760738">
              <w:rPr>
                <w:rFonts w:asciiTheme="minorEastAsia" w:eastAsiaTheme="minorEastAsia" w:hAnsiTheme="minorEastAsia"/>
                <w:sz w:val="18"/>
                <w:szCs w:val="18"/>
              </w:rPr>
              <w:t>1次，每200 块抽査1块</w:t>
            </w:r>
            <w:r w:rsidRPr="00760738">
              <w:rPr>
                <w:rFonts w:asciiTheme="minorEastAsia" w:eastAsiaTheme="minorEastAsia" w:hAnsiTheme="minorEastAsia"/>
                <w:sz w:val="18"/>
                <w:szCs w:val="18"/>
                <w:lang w:eastAsia="zh-CN"/>
              </w:rPr>
              <w:t>，</w:t>
            </w:r>
            <w:r w:rsidRPr="00760738">
              <w:rPr>
                <w:rFonts w:asciiTheme="minorEastAsia" w:eastAsiaTheme="minorEastAsia" w:hAnsiTheme="minorEastAsia"/>
                <w:sz w:val="18"/>
                <w:szCs w:val="18"/>
              </w:rPr>
              <w:t>每项目至少5块</w:t>
            </w:r>
          </w:p>
        </w:tc>
      </w:tr>
      <w:tr w:rsidR="00036251" w14:paraId="1E36A850" w14:textId="77777777" w:rsidTr="00822632">
        <w:trPr>
          <w:trHeight w:val="397"/>
          <w:jc w:val="center"/>
        </w:trPr>
        <w:tc>
          <w:tcPr>
            <w:tcW w:w="412" w:type="pct"/>
            <w:tcBorders>
              <w:top w:val="single" w:sz="4" w:space="0" w:color="auto"/>
              <w:bottom w:val="single" w:sz="4" w:space="0" w:color="auto"/>
            </w:tcBorders>
            <w:shd w:val="clear" w:color="auto" w:fill="FFFFFF"/>
            <w:vAlign w:val="center"/>
          </w:tcPr>
          <w:p w14:paraId="48A24CB0" w14:textId="77777777" w:rsidR="00036251" w:rsidRPr="00760738" w:rsidRDefault="00000000" w:rsidP="008D41DA">
            <w:pPr>
              <w:pStyle w:val="aff6"/>
              <w:rPr>
                <w:rFonts w:asciiTheme="minorEastAsia" w:eastAsiaTheme="minorEastAsia" w:hAnsiTheme="minorEastAsia"/>
                <w:sz w:val="18"/>
                <w:szCs w:val="18"/>
              </w:rPr>
            </w:pPr>
            <w:r w:rsidRPr="00760738">
              <w:rPr>
                <w:rFonts w:asciiTheme="minorEastAsia" w:eastAsiaTheme="minorEastAsia" w:hAnsiTheme="minorEastAsia"/>
                <w:sz w:val="18"/>
                <w:szCs w:val="18"/>
              </w:rPr>
              <w:t>3</w:t>
            </w:r>
          </w:p>
        </w:tc>
        <w:tc>
          <w:tcPr>
            <w:tcW w:w="796" w:type="pct"/>
            <w:tcBorders>
              <w:top w:val="single" w:sz="4" w:space="0" w:color="auto"/>
              <w:bottom w:val="single" w:sz="4" w:space="0" w:color="auto"/>
            </w:tcBorders>
            <w:shd w:val="clear" w:color="auto" w:fill="FFFFFF"/>
            <w:vAlign w:val="center"/>
          </w:tcPr>
          <w:p w14:paraId="57533182" w14:textId="18843972" w:rsidR="00036251" w:rsidRPr="00760738" w:rsidRDefault="00000000" w:rsidP="002C24BF">
            <w:pPr>
              <w:pStyle w:val="Other1"/>
              <w:rPr>
                <w:rFonts w:asciiTheme="minorEastAsia" w:eastAsiaTheme="minorEastAsia" w:hAnsiTheme="minorEastAsia"/>
                <w:sz w:val="18"/>
                <w:szCs w:val="18"/>
              </w:rPr>
            </w:pPr>
            <w:r w:rsidRPr="00760738">
              <w:rPr>
                <w:rFonts w:asciiTheme="minorEastAsia" w:eastAsiaTheme="minorEastAsia" w:hAnsiTheme="minorEastAsia"/>
                <w:sz w:val="18"/>
                <w:szCs w:val="18"/>
              </w:rPr>
              <w:t>两对角线差(mm)</w:t>
            </w:r>
          </w:p>
        </w:tc>
        <w:tc>
          <w:tcPr>
            <w:tcW w:w="816" w:type="pct"/>
            <w:tcBorders>
              <w:top w:val="single" w:sz="4" w:space="0" w:color="auto"/>
              <w:bottom w:val="single" w:sz="4" w:space="0" w:color="auto"/>
            </w:tcBorders>
            <w:shd w:val="clear" w:color="auto" w:fill="FFFFFF"/>
            <w:vAlign w:val="center"/>
          </w:tcPr>
          <w:p w14:paraId="2D9F31BA" w14:textId="77777777" w:rsidR="00036251" w:rsidRPr="00760738" w:rsidRDefault="00000000" w:rsidP="002C24BF">
            <w:pPr>
              <w:pStyle w:val="Other1"/>
              <w:rPr>
                <w:rFonts w:asciiTheme="minorEastAsia" w:eastAsiaTheme="minorEastAsia" w:hAnsiTheme="minorEastAsia"/>
                <w:sz w:val="18"/>
                <w:szCs w:val="18"/>
              </w:rPr>
            </w:pPr>
            <w:r w:rsidRPr="00760738">
              <w:rPr>
                <w:rFonts w:asciiTheme="minorEastAsia" w:eastAsiaTheme="minorEastAsia" w:hAnsiTheme="minorEastAsia"/>
                <w:sz w:val="18"/>
                <w:szCs w:val="18"/>
              </w:rPr>
              <w:t>±0.7%</w:t>
            </w:r>
          </w:p>
        </w:tc>
        <w:tc>
          <w:tcPr>
            <w:tcW w:w="1465" w:type="pct"/>
            <w:tcBorders>
              <w:top w:val="single" w:sz="4" w:space="0" w:color="auto"/>
              <w:bottom w:val="single" w:sz="4" w:space="0" w:color="auto"/>
            </w:tcBorders>
            <w:shd w:val="clear" w:color="auto" w:fill="FFFFFF"/>
            <w:vAlign w:val="center"/>
          </w:tcPr>
          <w:p w14:paraId="4F437CD1" w14:textId="77777777" w:rsidR="00036251" w:rsidRPr="00760738" w:rsidRDefault="00000000" w:rsidP="002C24BF">
            <w:pPr>
              <w:pStyle w:val="Other1"/>
              <w:rPr>
                <w:rFonts w:asciiTheme="minorEastAsia" w:eastAsiaTheme="minorEastAsia" w:hAnsiTheme="minorEastAsia"/>
                <w:sz w:val="18"/>
                <w:szCs w:val="18"/>
              </w:rPr>
            </w:pPr>
            <w:r w:rsidRPr="00760738">
              <w:rPr>
                <w:rFonts w:asciiTheme="minorEastAsia" w:eastAsiaTheme="minorEastAsia" w:hAnsiTheme="minorEastAsia"/>
                <w:sz w:val="18"/>
                <w:szCs w:val="18"/>
              </w:rPr>
              <w:t>尺量</w:t>
            </w:r>
          </w:p>
        </w:tc>
        <w:tc>
          <w:tcPr>
            <w:tcW w:w="1511" w:type="pct"/>
            <w:tcBorders>
              <w:top w:val="single" w:sz="4" w:space="0" w:color="auto"/>
              <w:bottom w:val="single" w:sz="4" w:space="0" w:color="auto"/>
            </w:tcBorders>
            <w:shd w:val="clear" w:color="auto" w:fill="FFFFFF"/>
            <w:vAlign w:val="center"/>
          </w:tcPr>
          <w:p w14:paraId="6B184C5E" w14:textId="77777777" w:rsidR="00036251" w:rsidRPr="00760738" w:rsidRDefault="00000000" w:rsidP="002C24BF">
            <w:pPr>
              <w:pStyle w:val="Other1"/>
              <w:rPr>
                <w:rFonts w:asciiTheme="minorEastAsia" w:eastAsiaTheme="minorEastAsia" w:hAnsiTheme="minorEastAsia"/>
                <w:sz w:val="18"/>
                <w:szCs w:val="18"/>
              </w:rPr>
            </w:pPr>
            <w:r w:rsidRPr="00760738">
              <w:rPr>
                <w:rFonts w:asciiTheme="minorEastAsia" w:eastAsiaTheme="minorEastAsia" w:hAnsiTheme="minorEastAsia"/>
                <w:sz w:val="18"/>
                <w:szCs w:val="18"/>
              </w:rPr>
              <w:t>每200块检査1</w:t>
            </w:r>
            <w:r w:rsidRPr="00760738">
              <w:rPr>
                <w:rFonts w:asciiTheme="minorEastAsia" w:eastAsiaTheme="minorEastAsia" w:hAnsiTheme="minorEastAsia"/>
                <w:sz w:val="18"/>
                <w:szCs w:val="18"/>
                <w:lang w:val="zh-CN" w:eastAsia="zh-CN" w:bidi="zh-CN"/>
              </w:rPr>
              <w:t>块，</w:t>
            </w:r>
            <w:r w:rsidRPr="00760738">
              <w:rPr>
                <w:rFonts w:asciiTheme="minorEastAsia" w:eastAsiaTheme="minorEastAsia" w:hAnsiTheme="minorEastAsia"/>
                <w:sz w:val="18"/>
                <w:szCs w:val="18"/>
              </w:rPr>
              <w:t>每项目至少5块</w:t>
            </w:r>
          </w:p>
        </w:tc>
      </w:tr>
      <w:tr w:rsidR="00036251" w14:paraId="7D56D13E" w14:textId="77777777" w:rsidTr="00822632">
        <w:trPr>
          <w:trHeight w:val="397"/>
          <w:jc w:val="center"/>
        </w:trPr>
        <w:tc>
          <w:tcPr>
            <w:tcW w:w="412" w:type="pct"/>
            <w:tcBorders>
              <w:top w:val="single" w:sz="4" w:space="0" w:color="auto"/>
              <w:bottom w:val="single" w:sz="4" w:space="0" w:color="auto"/>
            </w:tcBorders>
            <w:shd w:val="clear" w:color="auto" w:fill="FFFFFF"/>
            <w:vAlign w:val="center"/>
          </w:tcPr>
          <w:p w14:paraId="31E3C9C6" w14:textId="77777777" w:rsidR="00036251" w:rsidRPr="00760738" w:rsidRDefault="00000000" w:rsidP="008D41DA">
            <w:pPr>
              <w:pStyle w:val="aff6"/>
              <w:rPr>
                <w:rFonts w:asciiTheme="minorEastAsia" w:eastAsiaTheme="minorEastAsia" w:hAnsiTheme="minorEastAsia"/>
                <w:sz w:val="18"/>
                <w:szCs w:val="18"/>
              </w:rPr>
            </w:pPr>
            <w:r w:rsidRPr="00760738">
              <w:rPr>
                <w:rFonts w:asciiTheme="minorEastAsia" w:eastAsiaTheme="minorEastAsia" w:hAnsiTheme="minorEastAsia"/>
                <w:sz w:val="18"/>
                <w:szCs w:val="18"/>
              </w:rPr>
              <w:t>4</w:t>
            </w:r>
          </w:p>
        </w:tc>
        <w:tc>
          <w:tcPr>
            <w:tcW w:w="796" w:type="pct"/>
            <w:tcBorders>
              <w:top w:val="single" w:sz="4" w:space="0" w:color="auto"/>
              <w:bottom w:val="single" w:sz="4" w:space="0" w:color="auto"/>
            </w:tcBorders>
            <w:shd w:val="clear" w:color="auto" w:fill="FFFFFF"/>
            <w:vAlign w:val="center"/>
          </w:tcPr>
          <w:p w14:paraId="15177615" w14:textId="012DDC60" w:rsidR="00036251" w:rsidRPr="00760738" w:rsidRDefault="00000000" w:rsidP="002C24BF">
            <w:pPr>
              <w:pStyle w:val="Other1"/>
              <w:rPr>
                <w:rFonts w:asciiTheme="minorEastAsia" w:eastAsiaTheme="minorEastAsia" w:hAnsiTheme="minorEastAsia"/>
                <w:sz w:val="18"/>
                <w:szCs w:val="18"/>
              </w:rPr>
            </w:pPr>
            <w:r w:rsidRPr="00760738">
              <w:rPr>
                <w:rFonts w:asciiTheme="minorEastAsia" w:eastAsiaTheme="minorEastAsia" w:hAnsiTheme="minorEastAsia"/>
                <w:sz w:val="18"/>
                <w:szCs w:val="18"/>
              </w:rPr>
              <w:t>厚度(mm)</w:t>
            </w:r>
          </w:p>
        </w:tc>
        <w:tc>
          <w:tcPr>
            <w:tcW w:w="816" w:type="pct"/>
            <w:tcBorders>
              <w:top w:val="single" w:sz="4" w:space="0" w:color="auto"/>
              <w:bottom w:val="single" w:sz="4" w:space="0" w:color="auto"/>
            </w:tcBorders>
            <w:shd w:val="clear" w:color="auto" w:fill="FFFFFF"/>
            <w:vAlign w:val="center"/>
          </w:tcPr>
          <w:p w14:paraId="4019B4EF" w14:textId="77777777" w:rsidR="00036251" w:rsidRPr="00760738" w:rsidRDefault="00000000" w:rsidP="002C24BF">
            <w:pPr>
              <w:pStyle w:val="Other1"/>
              <w:rPr>
                <w:rFonts w:asciiTheme="minorEastAsia" w:eastAsiaTheme="minorEastAsia" w:hAnsiTheme="minorEastAsia"/>
                <w:sz w:val="18"/>
                <w:szCs w:val="18"/>
              </w:rPr>
            </w:pPr>
            <w:r w:rsidRPr="00760738">
              <w:rPr>
                <w:rFonts w:asciiTheme="minorEastAsia" w:eastAsiaTheme="minorEastAsia" w:hAnsiTheme="minorEastAsia"/>
                <w:sz w:val="18"/>
                <w:szCs w:val="18"/>
              </w:rPr>
              <w:t>+5</w:t>
            </w:r>
            <w:r w:rsidRPr="00760738">
              <w:rPr>
                <w:rFonts w:asciiTheme="minorEastAsia" w:eastAsiaTheme="minorEastAsia" w:hAnsiTheme="minorEastAsia"/>
                <w:sz w:val="18"/>
                <w:szCs w:val="18"/>
                <w:lang w:eastAsia="zh-CN"/>
              </w:rPr>
              <w:t>，</w:t>
            </w:r>
            <w:r w:rsidRPr="00760738">
              <w:rPr>
                <w:rFonts w:asciiTheme="minorEastAsia" w:eastAsiaTheme="minorEastAsia" w:hAnsiTheme="minorEastAsia"/>
                <w:sz w:val="18"/>
                <w:szCs w:val="18"/>
                <w:lang w:val="en-US" w:eastAsia="zh-CN"/>
              </w:rPr>
              <w:t>-</w:t>
            </w:r>
            <w:r w:rsidRPr="00760738">
              <w:rPr>
                <w:rFonts w:asciiTheme="minorEastAsia" w:eastAsiaTheme="minorEastAsia" w:hAnsiTheme="minorEastAsia"/>
                <w:sz w:val="18"/>
                <w:szCs w:val="18"/>
              </w:rPr>
              <w:t>3</w:t>
            </w:r>
          </w:p>
        </w:tc>
        <w:tc>
          <w:tcPr>
            <w:tcW w:w="1465" w:type="pct"/>
            <w:tcBorders>
              <w:top w:val="single" w:sz="4" w:space="0" w:color="auto"/>
              <w:bottom w:val="single" w:sz="4" w:space="0" w:color="auto"/>
            </w:tcBorders>
            <w:shd w:val="clear" w:color="auto" w:fill="FFFFFF"/>
            <w:vAlign w:val="center"/>
          </w:tcPr>
          <w:p w14:paraId="353EFC3B" w14:textId="77777777" w:rsidR="00036251" w:rsidRPr="00760738" w:rsidRDefault="00000000" w:rsidP="002C24BF">
            <w:pPr>
              <w:pStyle w:val="Other1"/>
              <w:rPr>
                <w:rFonts w:asciiTheme="minorEastAsia" w:eastAsiaTheme="minorEastAsia" w:hAnsiTheme="minorEastAsia"/>
                <w:sz w:val="18"/>
                <w:szCs w:val="18"/>
              </w:rPr>
            </w:pPr>
            <w:r w:rsidRPr="00760738">
              <w:rPr>
                <w:rFonts w:asciiTheme="minorEastAsia" w:eastAsiaTheme="minorEastAsia" w:hAnsiTheme="minorEastAsia"/>
                <w:sz w:val="18"/>
                <w:szCs w:val="18"/>
              </w:rPr>
              <w:t>尺量</w:t>
            </w:r>
          </w:p>
        </w:tc>
        <w:tc>
          <w:tcPr>
            <w:tcW w:w="1511" w:type="pct"/>
            <w:tcBorders>
              <w:top w:val="single" w:sz="4" w:space="0" w:color="auto"/>
              <w:bottom w:val="single" w:sz="4" w:space="0" w:color="auto"/>
            </w:tcBorders>
            <w:shd w:val="clear" w:color="auto" w:fill="FFFFFF"/>
            <w:vAlign w:val="center"/>
          </w:tcPr>
          <w:p w14:paraId="4C5F413E" w14:textId="77777777" w:rsidR="00036251" w:rsidRPr="00760738" w:rsidRDefault="00000000" w:rsidP="002C24BF">
            <w:pPr>
              <w:pStyle w:val="Other1"/>
              <w:rPr>
                <w:rFonts w:asciiTheme="minorEastAsia" w:eastAsiaTheme="minorEastAsia" w:hAnsiTheme="minorEastAsia"/>
                <w:sz w:val="18"/>
                <w:szCs w:val="18"/>
              </w:rPr>
            </w:pPr>
            <w:r w:rsidRPr="00760738">
              <w:rPr>
                <w:rFonts w:asciiTheme="minorEastAsia" w:eastAsiaTheme="minorEastAsia" w:hAnsiTheme="minorEastAsia"/>
                <w:sz w:val="18"/>
                <w:szCs w:val="18"/>
              </w:rPr>
              <w:t>检査2处</w:t>
            </w:r>
            <w:r w:rsidRPr="00760738">
              <w:rPr>
                <w:rFonts w:asciiTheme="minorEastAsia" w:eastAsiaTheme="minorEastAsia" w:hAnsiTheme="minorEastAsia"/>
                <w:sz w:val="18"/>
                <w:szCs w:val="18"/>
                <w:lang w:eastAsia="zh-CN"/>
              </w:rPr>
              <w:t>，</w:t>
            </w:r>
            <w:r w:rsidRPr="00760738">
              <w:rPr>
                <w:rFonts w:asciiTheme="minorEastAsia" w:eastAsiaTheme="minorEastAsia" w:hAnsiTheme="minorEastAsia"/>
                <w:sz w:val="18"/>
                <w:szCs w:val="18"/>
              </w:rPr>
              <w:t>每200块检査1块</w:t>
            </w:r>
            <w:r w:rsidRPr="00760738">
              <w:rPr>
                <w:rFonts w:asciiTheme="minorEastAsia" w:eastAsiaTheme="minorEastAsia" w:hAnsiTheme="minorEastAsia"/>
                <w:sz w:val="18"/>
                <w:szCs w:val="18"/>
                <w:lang w:eastAsia="zh-CN"/>
              </w:rPr>
              <w:t>，</w:t>
            </w:r>
            <w:r w:rsidRPr="00760738">
              <w:rPr>
                <w:rFonts w:asciiTheme="minorEastAsia" w:eastAsiaTheme="minorEastAsia" w:hAnsiTheme="minorEastAsia"/>
                <w:sz w:val="18"/>
                <w:szCs w:val="18"/>
              </w:rPr>
              <w:t>每项目至少5块</w:t>
            </w:r>
          </w:p>
        </w:tc>
      </w:tr>
      <w:tr w:rsidR="00036251" w14:paraId="3501768C" w14:textId="77777777" w:rsidTr="00822632">
        <w:trPr>
          <w:trHeight w:val="397"/>
          <w:jc w:val="center"/>
        </w:trPr>
        <w:tc>
          <w:tcPr>
            <w:tcW w:w="412" w:type="pct"/>
            <w:tcBorders>
              <w:top w:val="single" w:sz="4" w:space="0" w:color="auto"/>
              <w:bottom w:val="single" w:sz="4" w:space="0" w:color="auto"/>
            </w:tcBorders>
            <w:shd w:val="clear" w:color="auto" w:fill="FFFFFF"/>
            <w:vAlign w:val="center"/>
          </w:tcPr>
          <w:p w14:paraId="06A6430B" w14:textId="77777777" w:rsidR="00036251" w:rsidRPr="00760738" w:rsidRDefault="00000000" w:rsidP="008D41DA">
            <w:pPr>
              <w:pStyle w:val="aff6"/>
              <w:rPr>
                <w:rFonts w:asciiTheme="minorEastAsia" w:eastAsiaTheme="minorEastAsia" w:hAnsiTheme="minorEastAsia"/>
                <w:sz w:val="18"/>
                <w:szCs w:val="18"/>
              </w:rPr>
            </w:pPr>
            <w:r w:rsidRPr="00760738">
              <w:rPr>
                <w:rFonts w:asciiTheme="minorEastAsia" w:eastAsiaTheme="minorEastAsia" w:hAnsiTheme="minorEastAsia"/>
                <w:sz w:val="18"/>
                <w:szCs w:val="18"/>
              </w:rPr>
              <w:t>5</w:t>
            </w:r>
          </w:p>
        </w:tc>
        <w:tc>
          <w:tcPr>
            <w:tcW w:w="796" w:type="pct"/>
            <w:tcBorders>
              <w:top w:val="single" w:sz="4" w:space="0" w:color="auto"/>
              <w:bottom w:val="single" w:sz="4" w:space="0" w:color="auto"/>
            </w:tcBorders>
            <w:shd w:val="clear" w:color="auto" w:fill="FFFFFF"/>
            <w:vAlign w:val="center"/>
          </w:tcPr>
          <w:p w14:paraId="06CED526" w14:textId="239C92CC" w:rsidR="00036251" w:rsidRPr="00760738" w:rsidRDefault="00000000" w:rsidP="002C24BF">
            <w:pPr>
              <w:pStyle w:val="Other1"/>
              <w:rPr>
                <w:rFonts w:asciiTheme="minorEastAsia" w:eastAsiaTheme="minorEastAsia" w:hAnsiTheme="minorEastAsia"/>
                <w:sz w:val="18"/>
                <w:szCs w:val="18"/>
              </w:rPr>
            </w:pPr>
            <w:r w:rsidRPr="00760738">
              <w:rPr>
                <w:rFonts w:asciiTheme="minorEastAsia" w:eastAsiaTheme="minorEastAsia" w:hAnsiTheme="minorEastAsia"/>
                <w:sz w:val="18"/>
                <w:szCs w:val="18"/>
              </w:rPr>
              <w:t>表面平整度(mm)</w:t>
            </w:r>
          </w:p>
        </w:tc>
        <w:tc>
          <w:tcPr>
            <w:tcW w:w="816" w:type="pct"/>
            <w:tcBorders>
              <w:top w:val="single" w:sz="4" w:space="0" w:color="auto"/>
              <w:bottom w:val="single" w:sz="4" w:space="0" w:color="auto"/>
            </w:tcBorders>
            <w:shd w:val="clear" w:color="auto" w:fill="FFFFFF"/>
            <w:vAlign w:val="center"/>
          </w:tcPr>
          <w:p w14:paraId="47D3C4A2" w14:textId="77777777" w:rsidR="00036251" w:rsidRPr="00760738" w:rsidRDefault="00000000" w:rsidP="002C24BF">
            <w:pPr>
              <w:pStyle w:val="Other1"/>
              <w:rPr>
                <w:rFonts w:asciiTheme="minorEastAsia" w:eastAsiaTheme="minorEastAsia" w:hAnsiTheme="minorEastAsia"/>
                <w:sz w:val="18"/>
                <w:szCs w:val="18"/>
              </w:rPr>
            </w:pPr>
            <w:r w:rsidRPr="00760738">
              <w:rPr>
                <w:rFonts w:asciiTheme="minorEastAsia" w:eastAsiaTheme="minorEastAsia" w:hAnsiTheme="minorEastAsia"/>
                <w:sz w:val="18"/>
                <w:szCs w:val="18"/>
              </w:rPr>
              <w:t>±0.3%</w:t>
            </w:r>
          </w:p>
        </w:tc>
        <w:tc>
          <w:tcPr>
            <w:tcW w:w="1465" w:type="pct"/>
            <w:tcBorders>
              <w:top w:val="single" w:sz="4" w:space="0" w:color="auto"/>
              <w:bottom w:val="single" w:sz="4" w:space="0" w:color="auto"/>
            </w:tcBorders>
            <w:shd w:val="clear" w:color="auto" w:fill="FFFFFF"/>
            <w:vAlign w:val="center"/>
          </w:tcPr>
          <w:p w14:paraId="222B4CAD" w14:textId="77777777" w:rsidR="00036251" w:rsidRPr="00760738" w:rsidRDefault="00000000" w:rsidP="002C24BF">
            <w:pPr>
              <w:pStyle w:val="Other1"/>
              <w:rPr>
                <w:rFonts w:asciiTheme="minorEastAsia" w:eastAsiaTheme="minorEastAsia" w:hAnsiTheme="minorEastAsia"/>
                <w:sz w:val="18"/>
                <w:szCs w:val="18"/>
              </w:rPr>
            </w:pPr>
            <w:r w:rsidRPr="00760738">
              <w:rPr>
                <w:rFonts w:asciiTheme="minorEastAsia" w:eastAsiaTheme="minorEastAsia" w:hAnsiTheme="minorEastAsia"/>
                <w:sz w:val="18"/>
                <w:szCs w:val="18"/>
              </w:rPr>
              <w:t>直尺</w:t>
            </w:r>
          </w:p>
        </w:tc>
        <w:tc>
          <w:tcPr>
            <w:tcW w:w="1511" w:type="pct"/>
            <w:tcBorders>
              <w:top w:val="single" w:sz="4" w:space="0" w:color="auto"/>
              <w:bottom w:val="single" w:sz="4" w:space="0" w:color="auto"/>
            </w:tcBorders>
            <w:shd w:val="clear" w:color="auto" w:fill="FFFFFF"/>
            <w:vAlign w:val="center"/>
          </w:tcPr>
          <w:p w14:paraId="722949CF" w14:textId="77777777" w:rsidR="00036251" w:rsidRPr="00760738" w:rsidRDefault="00000000" w:rsidP="002C24BF">
            <w:pPr>
              <w:pStyle w:val="Other1"/>
              <w:rPr>
                <w:rFonts w:asciiTheme="minorEastAsia" w:eastAsiaTheme="minorEastAsia" w:hAnsiTheme="minorEastAsia"/>
                <w:sz w:val="18"/>
                <w:szCs w:val="18"/>
              </w:rPr>
            </w:pPr>
            <w:r w:rsidRPr="00760738">
              <w:rPr>
                <w:rFonts w:asciiTheme="minorEastAsia" w:eastAsiaTheme="minorEastAsia" w:hAnsiTheme="minorEastAsia"/>
                <w:sz w:val="18"/>
                <w:szCs w:val="18"/>
              </w:rPr>
              <w:t>长宽各测</w:t>
            </w:r>
            <w:r w:rsidRPr="00760738">
              <w:rPr>
                <w:rFonts w:asciiTheme="minorEastAsia" w:eastAsiaTheme="minorEastAsia" w:hAnsiTheme="minorEastAsia"/>
                <w:sz w:val="18"/>
                <w:szCs w:val="18"/>
                <w:lang w:val="en-US" w:eastAsia="zh-CN"/>
              </w:rPr>
              <w:t>1</w:t>
            </w:r>
            <w:r w:rsidRPr="00760738">
              <w:rPr>
                <w:rFonts w:asciiTheme="minorEastAsia" w:eastAsiaTheme="minorEastAsia" w:hAnsiTheme="minorEastAsia"/>
                <w:sz w:val="18"/>
                <w:szCs w:val="18"/>
              </w:rPr>
              <w:t>次</w:t>
            </w:r>
            <w:r w:rsidRPr="00760738">
              <w:rPr>
                <w:rFonts w:asciiTheme="minorEastAsia" w:eastAsiaTheme="minorEastAsia" w:hAnsiTheme="minorEastAsia"/>
                <w:sz w:val="18"/>
                <w:szCs w:val="18"/>
                <w:lang w:eastAsia="zh-CN"/>
              </w:rPr>
              <w:t>，</w:t>
            </w:r>
            <w:r w:rsidRPr="00760738">
              <w:rPr>
                <w:rFonts w:asciiTheme="minorEastAsia" w:eastAsiaTheme="minorEastAsia" w:hAnsiTheme="minorEastAsia"/>
                <w:sz w:val="18"/>
                <w:szCs w:val="18"/>
              </w:rPr>
              <w:t>每200块检査1块，每项目至少5块</w:t>
            </w:r>
          </w:p>
        </w:tc>
      </w:tr>
      <w:tr w:rsidR="00036251" w14:paraId="2235D08B" w14:textId="77777777" w:rsidTr="00822632">
        <w:trPr>
          <w:trHeight w:val="397"/>
          <w:jc w:val="center"/>
        </w:trPr>
        <w:tc>
          <w:tcPr>
            <w:tcW w:w="412" w:type="pct"/>
            <w:tcBorders>
              <w:top w:val="single" w:sz="4" w:space="0" w:color="auto"/>
            </w:tcBorders>
            <w:shd w:val="clear" w:color="auto" w:fill="FFFFFF"/>
            <w:vAlign w:val="center"/>
          </w:tcPr>
          <w:p w14:paraId="142DA584" w14:textId="77777777" w:rsidR="00036251" w:rsidRPr="00760738" w:rsidRDefault="00000000" w:rsidP="008D41DA">
            <w:pPr>
              <w:pStyle w:val="aff6"/>
              <w:rPr>
                <w:rFonts w:asciiTheme="minorEastAsia" w:eastAsiaTheme="minorEastAsia" w:hAnsiTheme="minorEastAsia"/>
                <w:sz w:val="18"/>
                <w:szCs w:val="18"/>
              </w:rPr>
            </w:pPr>
            <w:r w:rsidRPr="00760738">
              <w:rPr>
                <w:rFonts w:asciiTheme="minorEastAsia" w:eastAsiaTheme="minorEastAsia" w:hAnsiTheme="minorEastAsia"/>
                <w:sz w:val="18"/>
                <w:szCs w:val="18"/>
              </w:rPr>
              <w:t>6</w:t>
            </w:r>
          </w:p>
        </w:tc>
        <w:tc>
          <w:tcPr>
            <w:tcW w:w="796" w:type="pct"/>
            <w:tcBorders>
              <w:top w:val="single" w:sz="4" w:space="0" w:color="auto"/>
            </w:tcBorders>
            <w:shd w:val="clear" w:color="auto" w:fill="FFFFFF"/>
            <w:vAlign w:val="center"/>
          </w:tcPr>
          <w:p w14:paraId="6CC835A8" w14:textId="66D69A87" w:rsidR="00036251" w:rsidRPr="00760738" w:rsidRDefault="00000000" w:rsidP="002C24BF">
            <w:pPr>
              <w:pStyle w:val="Other1"/>
              <w:rPr>
                <w:rFonts w:asciiTheme="minorEastAsia" w:eastAsiaTheme="minorEastAsia" w:hAnsiTheme="minorEastAsia"/>
                <w:sz w:val="18"/>
                <w:szCs w:val="18"/>
              </w:rPr>
            </w:pPr>
            <w:r w:rsidRPr="00760738">
              <w:rPr>
                <w:rFonts w:asciiTheme="minorEastAsia" w:eastAsiaTheme="minorEastAsia" w:hAnsiTheme="minorEastAsia"/>
                <w:sz w:val="18"/>
                <w:szCs w:val="18"/>
              </w:rPr>
              <w:t>预埋件位置(</w:t>
            </w:r>
            <w:r w:rsidRPr="00760738">
              <w:rPr>
                <w:rFonts w:asciiTheme="minorEastAsia" w:eastAsiaTheme="minorEastAsia" w:hAnsiTheme="minorEastAsia"/>
                <w:sz w:val="18"/>
                <w:szCs w:val="18"/>
                <w:lang w:eastAsia="zh-CN"/>
              </w:rPr>
              <w:t>mm</w:t>
            </w:r>
            <w:r w:rsidRPr="00760738">
              <w:rPr>
                <w:rFonts w:asciiTheme="minorEastAsia" w:eastAsiaTheme="minorEastAsia" w:hAnsiTheme="minorEastAsia"/>
                <w:sz w:val="18"/>
                <w:szCs w:val="18"/>
              </w:rPr>
              <w:t>)</w:t>
            </w:r>
          </w:p>
        </w:tc>
        <w:tc>
          <w:tcPr>
            <w:tcW w:w="816" w:type="pct"/>
            <w:tcBorders>
              <w:top w:val="single" w:sz="4" w:space="0" w:color="auto"/>
            </w:tcBorders>
            <w:shd w:val="clear" w:color="auto" w:fill="FFFFFF"/>
            <w:vAlign w:val="center"/>
          </w:tcPr>
          <w:p w14:paraId="57BF6D69" w14:textId="77777777" w:rsidR="00036251" w:rsidRPr="00760738" w:rsidRDefault="00000000" w:rsidP="002C24BF">
            <w:pPr>
              <w:pStyle w:val="Other1"/>
              <w:rPr>
                <w:rFonts w:asciiTheme="minorEastAsia" w:eastAsiaTheme="minorEastAsia" w:hAnsiTheme="minorEastAsia"/>
                <w:sz w:val="18"/>
                <w:szCs w:val="18"/>
              </w:rPr>
            </w:pPr>
            <w:r w:rsidRPr="00760738">
              <w:rPr>
                <w:rFonts w:asciiTheme="minorEastAsia" w:eastAsiaTheme="minorEastAsia" w:hAnsiTheme="minorEastAsia"/>
                <w:sz w:val="18"/>
                <w:szCs w:val="18"/>
              </w:rPr>
              <w:t>10</w:t>
            </w:r>
          </w:p>
        </w:tc>
        <w:tc>
          <w:tcPr>
            <w:tcW w:w="1465" w:type="pct"/>
            <w:tcBorders>
              <w:top w:val="single" w:sz="4" w:space="0" w:color="auto"/>
            </w:tcBorders>
            <w:shd w:val="clear" w:color="auto" w:fill="FFFFFF"/>
            <w:vAlign w:val="center"/>
          </w:tcPr>
          <w:p w14:paraId="65D526E4" w14:textId="513B999F" w:rsidR="00036251" w:rsidRPr="00760738" w:rsidRDefault="00000000" w:rsidP="002C24BF">
            <w:pPr>
              <w:pStyle w:val="Other1"/>
              <w:rPr>
                <w:rFonts w:asciiTheme="minorEastAsia" w:eastAsiaTheme="minorEastAsia" w:hAnsiTheme="minorEastAsia"/>
                <w:sz w:val="18"/>
                <w:szCs w:val="18"/>
              </w:rPr>
            </w:pPr>
            <w:r w:rsidRPr="00760738">
              <w:rPr>
                <w:rFonts w:asciiTheme="minorEastAsia" w:eastAsiaTheme="minorEastAsia" w:hAnsiTheme="minorEastAsia"/>
                <w:sz w:val="18"/>
                <w:szCs w:val="18"/>
              </w:rPr>
              <w:t>尺</w:t>
            </w:r>
            <w:r w:rsidR="00043000" w:rsidRPr="00760738">
              <w:rPr>
                <w:rFonts w:asciiTheme="minorEastAsia" w:eastAsiaTheme="minorEastAsia" w:hAnsiTheme="minorEastAsia" w:hint="eastAsia"/>
                <w:sz w:val="18"/>
                <w:szCs w:val="18"/>
              </w:rPr>
              <w:t>量</w:t>
            </w:r>
          </w:p>
        </w:tc>
        <w:tc>
          <w:tcPr>
            <w:tcW w:w="1511" w:type="pct"/>
            <w:tcBorders>
              <w:top w:val="single" w:sz="4" w:space="0" w:color="auto"/>
            </w:tcBorders>
            <w:shd w:val="clear" w:color="auto" w:fill="FFFFFF"/>
            <w:vAlign w:val="center"/>
          </w:tcPr>
          <w:p w14:paraId="3D41D930" w14:textId="77777777" w:rsidR="00036251" w:rsidRPr="00760738" w:rsidRDefault="00000000" w:rsidP="002C24BF">
            <w:pPr>
              <w:pStyle w:val="Other1"/>
              <w:rPr>
                <w:rFonts w:asciiTheme="minorEastAsia" w:eastAsiaTheme="minorEastAsia" w:hAnsiTheme="minorEastAsia"/>
                <w:sz w:val="18"/>
                <w:szCs w:val="18"/>
              </w:rPr>
            </w:pPr>
            <w:r w:rsidRPr="00760738">
              <w:rPr>
                <w:rFonts w:asciiTheme="minorEastAsia" w:eastAsiaTheme="minorEastAsia" w:hAnsiTheme="minorEastAsia"/>
                <w:sz w:val="18"/>
                <w:szCs w:val="18"/>
              </w:rPr>
              <w:t>每200块抽査1</w:t>
            </w:r>
            <w:r w:rsidRPr="00760738">
              <w:rPr>
                <w:rFonts w:asciiTheme="minorEastAsia" w:eastAsiaTheme="minorEastAsia" w:hAnsiTheme="minorEastAsia"/>
                <w:sz w:val="18"/>
                <w:szCs w:val="18"/>
                <w:lang w:val="zh-CN" w:eastAsia="zh-CN" w:bidi="zh-CN"/>
              </w:rPr>
              <w:t>块，</w:t>
            </w:r>
            <w:r w:rsidRPr="00760738">
              <w:rPr>
                <w:rFonts w:asciiTheme="minorEastAsia" w:eastAsiaTheme="minorEastAsia" w:hAnsiTheme="minorEastAsia"/>
                <w:sz w:val="18"/>
                <w:szCs w:val="18"/>
              </w:rPr>
              <w:t>每项目至少5块</w:t>
            </w:r>
          </w:p>
        </w:tc>
      </w:tr>
    </w:tbl>
    <w:p w14:paraId="722FAB51" w14:textId="77777777" w:rsidR="008D41DA" w:rsidRDefault="008D41DA" w:rsidP="00822632">
      <w:pPr>
        <w:pStyle w:val="afff3"/>
        <w:ind w:firstLineChars="0" w:firstLine="0"/>
      </w:pPr>
    </w:p>
    <w:p w14:paraId="6CFD6E95" w14:textId="6693E546" w:rsidR="002B3F00" w:rsidRDefault="002B3F00" w:rsidP="002B3F00">
      <w:pPr>
        <w:pStyle w:val="afff3"/>
        <w:ind w:firstLineChars="0" w:firstLine="0"/>
      </w:pPr>
      <w:r>
        <w:rPr>
          <w:rFonts w:ascii="Times New Roman" w:eastAsiaTheme="minorEastAsia"/>
          <w:b/>
          <w:bCs/>
          <w:szCs w:val="21"/>
        </w:rPr>
        <w:t>8.</w:t>
      </w:r>
      <w:r>
        <w:rPr>
          <w:rFonts w:ascii="Times New Roman" w:eastAsiaTheme="minorEastAsia" w:hint="eastAsia"/>
          <w:b/>
          <w:bCs/>
          <w:szCs w:val="21"/>
        </w:rPr>
        <w:t>3</w:t>
      </w:r>
      <w:r>
        <w:rPr>
          <w:rFonts w:ascii="Times New Roman" w:eastAsiaTheme="minorEastAsia"/>
          <w:b/>
          <w:bCs/>
          <w:szCs w:val="21"/>
        </w:rPr>
        <w:t xml:space="preserve">.3 </w:t>
      </w:r>
      <w:r>
        <w:rPr>
          <w:rFonts w:hint="eastAsia"/>
        </w:rPr>
        <w:t>面板安装实测项目应分别符合表</w:t>
      </w:r>
      <w:r w:rsidR="00822632">
        <w:t>19</w:t>
      </w:r>
      <w:r>
        <w:rPr>
          <w:rFonts w:hint="eastAsia"/>
        </w:rPr>
        <w:t>的规定。</w:t>
      </w:r>
    </w:p>
    <w:p w14:paraId="24929C6B" w14:textId="77777777" w:rsidR="00793F6D" w:rsidRDefault="00793F6D" w:rsidP="002B3F00">
      <w:pPr>
        <w:pStyle w:val="afff3"/>
        <w:ind w:firstLineChars="0" w:firstLine="0"/>
        <w:rPr>
          <w:rFonts w:hint="eastAsia"/>
        </w:rPr>
      </w:pPr>
    </w:p>
    <w:p w14:paraId="125D4A69" w14:textId="66E7F17C" w:rsidR="00036251" w:rsidRPr="00760738" w:rsidRDefault="00000000">
      <w:pPr>
        <w:pStyle w:val="afff3"/>
        <w:ind w:firstLineChars="0" w:firstLine="0"/>
        <w:jc w:val="center"/>
        <w:rPr>
          <w:rFonts w:ascii="Times New Roman" w:eastAsia="黑体"/>
          <w:color w:val="000000" w:themeColor="text1"/>
          <w:kern w:val="2"/>
          <w:sz w:val="18"/>
          <w:szCs w:val="18"/>
        </w:rPr>
      </w:pPr>
      <w:r w:rsidRPr="00760738">
        <w:rPr>
          <w:rFonts w:ascii="Times New Roman" w:eastAsia="黑体"/>
          <w:color w:val="000000" w:themeColor="text1"/>
          <w:kern w:val="2"/>
          <w:sz w:val="18"/>
          <w:szCs w:val="18"/>
        </w:rPr>
        <w:lastRenderedPageBreak/>
        <w:t>表</w:t>
      </w:r>
      <w:r w:rsidR="00822632">
        <w:rPr>
          <w:rFonts w:ascii="Times New Roman" w:eastAsia="黑体"/>
          <w:color w:val="000000" w:themeColor="text1"/>
          <w:kern w:val="2"/>
          <w:sz w:val="18"/>
          <w:szCs w:val="18"/>
        </w:rPr>
        <w:t>19</w:t>
      </w:r>
      <w:r w:rsidRPr="00760738">
        <w:rPr>
          <w:rFonts w:ascii="Times New Roman" w:eastAsia="黑体"/>
          <w:color w:val="000000" w:themeColor="text1"/>
          <w:kern w:val="2"/>
          <w:sz w:val="18"/>
          <w:szCs w:val="18"/>
        </w:rPr>
        <w:t xml:space="preserve">  </w:t>
      </w:r>
      <w:r w:rsidR="00C16D35" w:rsidRPr="00760738">
        <w:rPr>
          <w:rFonts w:ascii="Times New Roman" w:eastAsia="黑体" w:hint="eastAsia"/>
          <w:color w:val="000000" w:themeColor="text1"/>
          <w:kern w:val="2"/>
          <w:sz w:val="18"/>
          <w:szCs w:val="18"/>
        </w:rPr>
        <w:t>面板安装</w:t>
      </w:r>
      <w:r w:rsidRPr="00760738">
        <w:rPr>
          <w:rFonts w:ascii="Times New Roman" w:eastAsia="黑体"/>
          <w:color w:val="000000" w:themeColor="text1"/>
          <w:kern w:val="2"/>
          <w:sz w:val="18"/>
          <w:szCs w:val="18"/>
        </w:rPr>
        <w:t>的质量检查</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885"/>
        <w:gridCol w:w="2077"/>
        <w:gridCol w:w="1598"/>
        <w:gridCol w:w="2478"/>
        <w:gridCol w:w="2286"/>
      </w:tblGrid>
      <w:tr w:rsidR="00036251" w14:paraId="1C9C0340" w14:textId="77777777" w:rsidTr="00822632">
        <w:trPr>
          <w:trHeight w:hRule="exact" w:val="684"/>
          <w:jc w:val="center"/>
        </w:trPr>
        <w:tc>
          <w:tcPr>
            <w:tcW w:w="474" w:type="pct"/>
            <w:tcBorders>
              <w:top w:val="single" w:sz="12" w:space="0" w:color="auto"/>
              <w:bottom w:val="single" w:sz="4" w:space="0" w:color="auto"/>
            </w:tcBorders>
            <w:shd w:val="clear" w:color="auto" w:fill="FFFFFF"/>
            <w:vAlign w:val="center"/>
          </w:tcPr>
          <w:p w14:paraId="1FFC4E2D" w14:textId="77777777" w:rsidR="00036251" w:rsidRPr="00760738" w:rsidRDefault="00000000" w:rsidP="008D41DA">
            <w:pPr>
              <w:pStyle w:val="aff6"/>
              <w:rPr>
                <w:rFonts w:asciiTheme="minorEastAsia" w:eastAsiaTheme="minorEastAsia" w:hAnsiTheme="minorEastAsia"/>
                <w:sz w:val="18"/>
                <w:szCs w:val="18"/>
              </w:rPr>
            </w:pPr>
            <w:r w:rsidRPr="00760738">
              <w:rPr>
                <w:rFonts w:asciiTheme="minorEastAsia" w:eastAsiaTheme="minorEastAsia" w:hAnsiTheme="minorEastAsia"/>
                <w:sz w:val="18"/>
                <w:szCs w:val="18"/>
              </w:rPr>
              <w:t>项次</w:t>
            </w:r>
          </w:p>
        </w:tc>
        <w:tc>
          <w:tcPr>
            <w:tcW w:w="1114" w:type="pct"/>
            <w:tcBorders>
              <w:top w:val="single" w:sz="12" w:space="0" w:color="auto"/>
              <w:bottom w:val="single" w:sz="4" w:space="0" w:color="auto"/>
            </w:tcBorders>
            <w:shd w:val="clear" w:color="auto" w:fill="FFFFFF"/>
            <w:vAlign w:val="center"/>
          </w:tcPr>
          <w:p w14:paraId="2D4FD862" w14:textId="77777777" w:rsidR="00036251" w:rsidRPr="00760738" w:rsidRDefault="00000000" w:rsidP="002C24BF">
            <w:pPr>
              <w:pStyle w:val="Other1"/>
              <w:rPr>
                <w:rFonts w:asciiTheme="minorEastAsia" w:eastAsiaTheme="minorEastAsia" w:hAnsiTheme="minorEastAsia" w:cs="Times New Roman"/>
                <w:sz w:val="18"/>
                <w:szCs w:val="18"/>
                <w:lang w:val="en-US" w:eastAsia="zh-CN" w:bidi="ar-SA"/>
              </w:rPr>
            </w:pPr>
            <w:r w:rsidRPr="00760738">
              <w:rPr>
                <w:rFonts w:asciiTheme="minorEastAsia" w:eastAsiaTheme="minorEastAsia" w:hAnsiTheme="minorEastAsia" w:cs="Times New Roman"/>
                <w:sz w:val="18"/>
                <w:szCs w:val="18"/>
                <w:lang w:val="en-US" w:eastAsia="zh-CN" w:bidi="ar-SA"/>
              </w:rPr>
              <w:t>检验项目</w:t>
            </w:r>
          </w:p>
        </w:tc>
        <w:tc>
          <w:tcPr>
            <w:tcW w:w="857" w:type="pct"/>
            <w:tcBorders>
              <w:top w:val="single" w:sz="12" w:space="0" w:color="auto"/>
              <w:bottom w:val="single" w:sz="4" w:space="0" w:color="auto"/>
            </w:tcBorders>
            <w:shd w:val="clear" w:color="auto" w:fill="FFFFFF"/>
            <w:vAlign w:val="center"/>
          </w:tcPr>
          <w:p w14:paraId="6B2CFEBE" w14:textId="5A8BDCD5" w:rsidR="00036251" w:rsidRPr="00760738" w:rsidRDefault="008D41DA" w:rsidP="002C24BF">
            <w:pPr>
              <w:pStyle w:val="Other1"/>
              <w:rPr>
                <w:rFonts w:asciiTheme="minorEastAsia" w:eastAsiaTheme="minorEastAsia" w:hAnsiTheme="minorEastAsia" w:cs="Times New Roman"/>
                <w:sz w:val="18"/>
                <w:szCs w:val="18"/>
                <w:lang w:val="en-US" w:eastAsia="zh-CN" w:bidi="ar-SA"/>
              </w:rPr>
            </w:pPr>
            <w:r w:rsidRPr="00760738">
              <w:rPr>
                <w:rFonts w:asciiTheme="minorEastAsia" w:eastAsiaTheme="minorEastAsia" w:hAnsiTheme="minorEastAsia" w:cs="Times New Roman" w:hint="eastAsia"/>
                <w:sz w:val="18"/>
                <w:szCs w:val="18"/>
                <w:lang w:val="en-US" w:eastAsia="zh-CN" w:bidi="ar-SA"/>
              </w:rPr>
              <w:t>规定值或</w:t>
            </w:r>
            <w:r w:rsidRPr="00760738">
              <w:rPr>
                <w:rFonts w:asciiTheme="minorEastAsia" w:eastAsiaTheme="minorEastAsia" w:hAnsiTheme="minorEastAsia" w:cs="Times New Roman"/>
                <w:sz w:val="18"/>
                <w:szCs w:val="18"/>
                <w:lang w:val="en-US" w:eastAsia="zh-CN" w:bidi="ar-SA"/>
              </w:rPr>
              <w:t>允许偏差</w:t>
            </w:r>
          </w:p>
        </w:tc>
        <w:tc>
          <w:tcPr>
            <w:tcW w:w="1329" w:type="pct"/>
            <w:tcBorders>
              <w:top w:val="single" w:sz="12" w:space="0" w:color="auto"/>
              <w:bottom w:val="single" w:sz="4" w:space="0" w:color="auto"/>
            </w:tcBorders>
            <w:shd w:val="clear" w:color="auto" w:fill="FFFFFF"/>
            <w:vAlign w:val="center"/>
          </w:tcPr>
          <w:p w14:paraId="3835A261" w14:textId="77777777" w:rsidR="00036251" w:rsidRPr="00760738" w:rsidRDefault="00000000" w:rsidP="002C24BF">
            <w:pPr>
              <w:pStyle w:val="Other1"/>
              <w:rPr>
                <w:rFonts w:asciiTheme="minorEastAsia" w:eastAsiaTheme="minorEastAsia" w:hAnsiTheme="minorEastAsia" w:cs="Times New Roman"/>
                <w:sz w:val="18"/>
                <w:szCs w:val="18"/>
                <w:lang w:val="en-US" w:eastAsia="zh-CN" w:bidi="ar-SA"/>
              </w:rPr>
            </w:pPr>
            <w:r w:rsidRPr="00760738">
              <w:rPr>
                <w:rFonts w:asciiTheme="minorEastAsia" w:eastAsiaTheme="minorEastAsia" w:hAnsiTheme="minorEastAsia" w:cs="Times New Roman"/>
                <w:sz w:val="18"/>
                <w:szCs w:val="18"/>
                <w:lang w:val="en-US" w:eastAsia="zh-CN" w:bidi="ar-SA"/>
              </w:rPr>
              <w:t>检验方法</w:t>
            </w:r>
          </w:p>
        </w:tc>
        <w:tc>
          <w:tcPr>
            <w:tcW w:w="1227" w:type="pct"/>
            <w:tcBorders>
              <w:top w:val="single" w:sz="12" w:space="0" w:color="auto"/>
              <w:bottom w:val="single" w:sz="4" w:space="0" w:color="auto"/>
            </w:tcBorders>
            <w:shd w:val="clear" w:color="auto" w:fill="FFFFFF"/>
            <w:vAlign w:val="center"/>
          </w:tcPr>
          <w:p w14:paraId="7CA337AE" w14:textId="77777777" w:rsidR="00036251" w:rsidRPr="00760738" w:rsidRDefault="00000000" w:rsidP="002C24BF">
            <w:pPr>
              <w:pStyle w:val="Other1"/>
              <w:rPr>
                <w:rFonts w:asciiTheme="minorEastAsia" w:eastAsiaTheme="minorEastAsia" w:hAnsiTheme="minorEastAsia" w:cs="Times New Roman"/>
                <w:sz w:val="18"/>
                <w:szCs w:val="18"/>
                <w:lang w:val="en-US" w:eastAsia="zh-CN" w:bidi="ar-SA"/>
              </w:rPr>
            </w:pPr>
            <w:r w:rsidRPr="00760738">
              <w:rPr>
                <w:rFonts w:asciiTheme="minorEastAsia" w:eastAsiaTheme="minorEastAsia" w:hAnsiTheme="minorEastAsia" w:cs="Times New Roman"/>
                <w:sz w:val="18"/>
                <w:szCs w:val="18"/>
                <w:lang w:val="en-US" w:eastAsia="zh-CN" w:bidi="ar-SA"/>
              </w:rPr>
              <w:t>检验频率</w:t>
            </w:r>
          </w:p>
        </w:tc>
      </w:tr>
      <w:tr w:rsidR="00E97788" w14:paraId="5039ECDE" w14:textId="77777777" w:rsidTr="00822632">
        <w:trPr>
          <w:trHeight w:val="397"/>
          <w:jc w:val="center"/>
        </w:trPr>
        <w:tc>
          <w:tcPr>
            <w:tcW w:w="474" w:type="pct"/>
            <w:tcBorders>
              <w:top w:val="single" w:sz="4" w:space="0" w:color="auto"/>
              <w:bottom w:val="single" w:sz="4" w:space="0" w:color="auto"/>
            </w:tcBorders>
            <w:shd w:val="clear" w:color="auto" w:fill="FFFFFF"/>
            <w:vAlign w:val="center"/>
          </w:tcPr>
          <w:p w14:paraId="28357D9A" w14:textId="77777777" w:rsidR="00E97788" w:rsidRPr="00760738" w:rsidRDefault="00E97788" w:rsidP="008D41DA">
            <w:pPr>
              <w:pStyle w:val="aff6"/>
              <w:rPr>
                <w:rFonts w:asciiTheme="minorEastAsia" w:eastAsiaTheme="minorEastAsia" w:hAnsiTheme="minorEastAsia"/>
                <w:sz w:val="18"/>
                <w:szCs w:val="18"/>
              </w:rPr>
            </w:pPr>
            <w:r w:rsidRPr="00760738">
              <w:rPr>
                <w:rFonts w:asciiTheme="minorEastAsia" w:eastAsiaTheme="minorEastAsia" w:hAnsiTheme="minorEastAsia"/>
                <w:sz w:val="18"/>
                <w:szCs w:val="18"/>
              </w:rPr>
              <w:t>1</w:t>
            </w:r>
          </w:p>
        </w:tc>
        <w:tc>
          <w:tcPr>
            <w:tcW w:w="1114" w:type="pct"/>
            <w:tcBorders>
              <w:top w:val="single" w:sz="4" w:space="0" w:color="auto"/>
              <w:bottom w:val="single" w:sz="4" w:space="0" w:color="auto"/>
            </w:tcBorders>
            <w:shd w:val="clear" w:color="auto" w:fill="FFFFFF"/>
            <w:vAlign w:val="center"/>
          </w:tcPr>
          <w:p w14:paraId="1AFC793E" w14:textId="647E2062" w:rsidR="00E97788" w:rsidRPr="00760738" w:rsidRDefault="00E97788" w:rsidP="00822632">
            <w:pPr>
              <w:pStyle w:val="Other1"/>
              <w:rPr>
                <w:rFonts w:asciiTheme="minorEastAsia" w:eastAsiaTheme="minorEastAsia" w:hAnsiTheme="minorEastAsia" w:cs="Times New Roman"/>
                <w:sz w:val="18"/>
                <w:szCs w:val="18"/>
                <w:lang w:val="en-US" w:eastAsia="zh-CN" w:bidi="ar-SA"/>
              </w:rPr>
            </w:pPr>
            <w:r w:rsidRPr="00760738">
              <w:rPr>
                <w:rFonts w:asciiTheme="minorEastAsia" w:eastAsiaTheme="minorEastAsia" w:hAnsiTheme="minorEastAsia" w:cs="Times New Roman"/>
                <w:sz w:val="18"/>
                <w:szCs w:val="18"/>
                <w:lang w:val="en-US" w:eastAsia="zh-CN" w:bidi="ar-SA"/>
              </w:rPr>
              <w:t>断面尺寸(mm)</w:t>
            </w:r>
          </w:p>
        </w:tc>
        <w:tc>
          <w:tcPr>
            <w:tcW w:w="857" w:type="pct"/>
            <w:tcBorders>
              <w:top w:val="single" w:sz="4" w:space="0" w:color="auto"/>
              <w:bottom w:val="single" w:sz="4" w:space="0" w:color="auto"/>
            </w:tcBorders>
            <w:shd w:val="clear" w:color="auto" w:fill="FFFFFF"/>
            <w:vAlign w:val="center"/>
          </w:tcPr>
          <w:p w14:paraId="62C3FFA9" w14:textId="3F09D978" w:rsidR="00E97788" w:rsidRPr="00760738" w:rsidRDefault="00E97788" w:rsidP="002C24BF">
            <w:pPr>
              <w:pStyle w:val="Other1"/>
              <w:rPr>
                <w:rFonts w:asciiTheme="minorEastAsia" w:eastAsiaTheme="minorEastAsia" w:hAnsiTheme="minorEastAsia" w:cs="Times New Roman"/>
                <w:sz w:val="18"/>
                <w:szCs w:val="18"/>
                <w:lang w:val="en-US" w:eastAsia="zh-CN" w:bidi="ar-SA"/>
              </w:rPr>
            </w:pPr>
            <w:r w:rsidRPr="00760738">
              <w:rPr>
                <w:rFonts w:asciiTheme="minorEastAsia" w:eastAsiaTheme="minorEastAsia" w:hAnsiTheme="minorEastAsia" w:cs="Times New Roman"/>
                <w:sz w:val="18"/>
                <w:szCs w:val="18"/>
                <w:lang w:val="en-US" w:eastAsia="zh-CN" w:bidi="ar-SA"/>
              </w:rPr>
              <w:t>不小于设计值</w:t>
            </w:r>
          </w:p>
        </w:tc>
        <w:tc>
          <w:tcPr>
            <w:tcW w:w="1329" w:type="pct"/>
            <w:tcBorders>
              <w:top w:val="single" w:sz="4" w:space="0" w:color="auto"/>
              <w:bottom w:val="single" w:sz="4" w:space="0" w:color="auto"/>
            </w:tcBorders>
            <w:shd w:val="clear" w:color="auto" w:fill="FFFFFF"/>
            <w:vAlign w:val="center"/>
          </w:tcPr>
          <w:p w14:paraId="1433E2D2" w14:textId="5458BA50" w:rsidR="00E97788" w:rsidRPr="00760738" w:rsidRDefault="00E97788" w:rsidP="002C24BF">
            <w:pPr>
              <w:pStyle w:val="Other1"/>
              <w:rPr>
                <w:rFonts w:asciiTheme="minorEastAsia" w:eastAsiaTheme="minorEastAsia" w:hAnsiTheme="minorEastAsia" w:cs="Times New Roman"/>
                <w:sz w:val="18"/>
                <w:szCs w:val="18"/>
                <w:lang w:val="en-US" w:eastAsia="zh-CN" w:bidi="ar-SA"/>
              </w:rPr>
            </w:pPr>
            <w:r w:rsidRPr="00760738">
              <w:rPr>
                <w:rFonts w:asciiTheme="minorEastAsia" w:eastAsiaTheme="minorEastAsia" w:hAnsiTheme="minorEastAsia" w:cs="Times New Roman"/>
                <w:sz w:val="18"/>
                <w:szCs w:val="18"/>
                <w:lang w:val="en-US" w:eastAsia="zh-CN" w:bidi="ar-SA"/>
              </w:rPr>
              <w:t>尺量</w:t>
            </w:r>
          </w:p>
        </w:tc>
        <w:tc>
          <w:tcPr>
            <w:tcW w:w="1227" w:type="pct"/>
            <w:tcBorders>
              <w:top w:val="single" w:sz="4" w:space="0" w:color="auto"/>
              <w:bottom w:val="single" w:sz="4" w:space="0" w:color="auto"/>
            </w:tcBorders>
            <w:shd w:val="clear" w:color="auto" w:fill="FFFFFF"/>
            <w:vAlign w:val="center"/>
          </w:tcPr>
          <w:p w14:paraId="25913F66" w14:textId="7671AF98" w:rsidR="00E97788" w:rsidRPr="00760738" w:rsidRDefault="00E97788" w:rsidP="002C24BF">
            <w:pPr>
              <w:pStyle w:val="Other1"/>
              <w:rPr>
                <w:rFonts w:asciiTheme="minorEastAsia" w:eastAsiaTheme="minorEastAsia" w:hAnsiTheme="minorEastAsia" w:cs="Times New Roman"/>
                <w:sz w:val="18"/>
                <w:szCs w:val="18"/>
                <w:lang w:val="en-US" w:eastAsia="zh-CN" w:bidi="ar-SA"/>
              </w:rPr>
            </w:pPr>
            <w:r w:rsidRPr="00760738">
              <w:rPr>
                <w:rFonts w:asciiTheme="minorEastAsia" w:eastAsiaTheme="minorEastAsia" w:hAnsiTheme="minorEastAsia" w:cs="Times New Roman"/>
                <w:sz w:val="18"/>
                <w:szCs w:val="18"/>
                <w:lang w:val="en-US" w:eastAsia="zh-CN" w:bidi="ar-SA"/>
              </w:rPr>
              <w:t>每20m量测1处</w:t>
            </w:r>
          </w:p>
        </w:tc>
      </w:tr>
      <w:tr w:rsidR="00E97788" w14:paraId="0790B7F4" w14:textId="77777777" w:rsidTr="00822632">
        <w:trPr>
          <w:trHeight w:val="397"/>
          <w:jc w:val="center"/>
        </w:trPr>
        <w:tc>
          <w:tcPr>
            <w:tcW w:w="474" w:type="pct"/>
            <w:tcBorders>
              <w:top w:val="single" w:sz="4" w:space="0" w:color="auto"/>
              <w:bottom w:val="single" w:sz="4" w:space="0" w:color="auto"/>
            </w:tcBorders>
            <w:shd w:val="clear" w:color="auto" w:fill="FFFFFF"/>
            <w:vAlign w:val="center"/>
          </w:tcPr>
          <w:p w14:paraId="5940DF0F" w14:textId="77777777" w:rsidR="00E97788" w:rsidRPr="00760738" w:rsidRDefault="00E97788" w:rsidP="008D41DA">
            <w:pPr>
              <w:pStyle w:val="aff6"/>
              <w:rPr>
                <w:rFonts w:asciiTheme="minorEastAsia" w:eastAsiaTheme="minorEastAsia" w:hAnsiTheme="minorEastAsia"/>
                <w:sz w:val="18"/>
                <w:szCs w:val="18"/>
              </w:rPr>
            </w:pPr>
            <w:r w:rsidRPr="00760738">
              <w:rPr>
                <w:rFonts w:asciiTheme="minorEastAsia" w:eastAsiaTheme="minorEastAsia" w:hAnsiTheme="minorEastAsia"/>
                <w:sz w:val="18"/>
                <w:szCs w:val="18"/>
              </w:rPr>
              <w:t>2</w:t>
            </w:r>
          </w:p>
        </w:tc>
        <w:tc>
          <w:tcPr>
            <w:tcW w:w="1114" w:type="pct"/>
            <w:tcBorders>
              <w:top w:val="single" w:sz="4" w:space="0" w:color="auto"/>
              <w:bottom w:val="single" w:sz="4" w:space="0" w:color="auto"/>
            </w:tcBorders>
            <w:shd w:val="clear" w:color="auto" w:fill="FFFFFF"/>
            <w:vAlign w:val="center"/>
          </w:tcPr>
          <w:p w14:paraId="06189D5A" w14:textId="55AD39A0" w:rsidR="00E97788" w:rsidRPr="00760738" w:rsidRDefault="002C24BF" w:rsidP="00822632">
            <w:pPr>
              <w:pStyle w:val="Other1"/>
              <w:rPr>
                <w:rFonts w:asciiTheme="minorEastAsia" w:eastAsiaTheme="minorEastAsia" w:hAnsiTheme="minorEastAsia" w:cs="Times New Roman"/>
                <w:sz w:val="18"/>
                <w:szCs w:val="18"/>
                <w:lang w:val="en-US" w:eastAsia="zh-CN" w:bidi="ar-SA"/>
              </w:rPr>
            </w:pPr>
            <w:r w:rsidRPr="00760738">
              <w:rPr>
                <w:rFonts w:asciiTheme="minorEastAsia" w:eastAsiaTheme="minorEastAsia" w:hAnsiTheme="minorEastAsia" w:cs="Times New Roman" w:hint="eastAsia"/>
                <w:sz w:val="18"/>
                <w:szCs w:val="18"/>
                <w:lang w:val="en-US" w:eastAsia="zh-CN" w:bidi="ar-SA"/>
              </w:rPr>
              <w:t>顶面</w:t>
            </w:r>
            <w:r w:rsidR="00E97788" w:rsidRPr="00760738">
              <w:rPr>
                <w:rFonts w:asciiTheme="minorEastAsia" w:eastAsiaTheme="minorEastAsia" w:hAnsiTheme="minorEastAsia" w:cs="Times New Roman"/>
                <w:sz w:val="18"/>
                <w:szCs w:val="18"/>
                <w:lang w:val="en-US" w:eastAsia="zh-CN" w:bidi="ar-SA"/>
              </w:rPr>
              <w:t>高程(mm)</w:t>
            </w:r>
          </w:p>
        </w:tc>
        <w:tc>
          <w:tcPr>
            <w:tcW w:w="857" w:type="pct"/>
            <w:tcBorders>
              <w:top w:val="single" w:sz="4" w:space="0" w:color="auto"/>
              <w:bottom w:val="single" w:sz="4" w:space="0" w:color="auto"/>
            </w:tcBorders>
            <w:shd w:val="clear" w:color="auto" w:fill="FFFFFF"/>
            <w:vAlign w:val="center"/>
          </w:tcPr>
          <w:p w14:paraId="79594468" w14:textId="0F493ECF" w:rsidR="00E97788" w:rsidRPr="00760738" w:rsidRDefault="00E97788" w:rsidP="002C24BF">
            <w:pPr>
              <w:pStyle w:val="Other1"/>
              <w:rPr>
                <w:rFonts w:asciiTheme="minorEastAsia" w:eastAsiaTheme="minorEastAsia" w:hAnsiTheme="minorEastAsia" w:cs="Times New Roman"/>
                <w:sz w:val="18"/>
                <w:szCs w:val="18"/>
                <w:lang w:val="en-US" w:eastAsia="zh-CN" w:bidi="ar-SA"/>
              </w:rPr>
            </w:pPr>
            <w:r w:rsidRPr="00760738">
              <w:rPr>
                <w:rFonts w:asciiTheme="minorEastAsia" w:eastAsiaTheme="minorEastAsia" w:hAnsiTheme="minorEastAsia" w:cs="Times New Roman"/>
                <w:sz w:val="18"/>
                <w:szCs w:val="18"/>
                <w:lang w:val="en-US" w:eastAsia="zh-CN" w:bidi="ar-SA"/>
              </w:rPr>
              <w:t>±50</w:t>
            </w:r>
          </w:p>
        </w:tc>
        <w:tc>
          <w:tcPr>
            <w:tcW w:w="1329" w:type="pct"/>
            <w:tcBorders>
              <w:top w:val="single" w:sz="4" w:space="0" w:color="auto"/>
              <w:bottom w:val="single" w:sz="4" w:space="0" w:color="auto"/>
            </w:tcBorders>
            <w:shd w:val="clear" w:color="auto" w:fill="FFFFFF"/>
            <w:vAlign w:val="center"/>
          </w:tcPr>
          <w:p w14:paraId="70A24B41" w14:textId="039325A8" w:rsidR="00E97788" w:rsidRPr="00760738" w:rsidRDefault="00E97788" w:rsidP="002C24BF">
            <w:pPr>
              <w:pStyle w:val="Other1"/>
              <w:rPr>
                <w:rFonts w:asciiTheme="minorEastAsia" w:eastAsiaTheme="minorEastAsia" w:hAnsiTheme="minorEastAsia" w:cs="Times New Roman"/>
                <w:sz w:val="18"/>
                <w:szCs w:val="18"/>
                <w:lang w:val="en-US" w:eastAsia="zh-CN" w:bidi="ar-SA"/>
              </w:rPr>
            </w:pPr>
            <w:r w:rsidRPr="00760738">
              <w:rPr>
                <w:rFonts w:asciiTheme="minorEastAsia" w:eastAsiaTheme="minorEastAsia" w:hAnsiTheme="minorEastAsia" w:cs="Times New Roman" w:hint="eastAsia"/>
                <w:sz w:val="18"/>
                <w:szCs w:val="18"/>
                <w:lang w:val="en-US" w:eastAsia="zh-CN" w:bidi="ar-SA"/>
              </w:rPr>
              <w:t>水准仪</w:t>
            </w:r>
          </w:p>
        </w:tc>
        <w:tc>
          <w:tcPr>
            <w:tcW w:w="1227" w:type="pct"/>
            <w:tcBorders>
              <w:top w:val="single" w:sz="4" w:space="0" w:color="auto"/>
              <w:bottom w:val="single" w:sz="4" w:space="0" w:color="auto"/>
            </w:tcBorders>
            <w:shd w:val="clear" w:color="auto" w:fill="FFFFFF"/>
            <w:vAlign w:val="center"/>
          </w:tcPr>
          <w:p w14:paraId="1D2DF806" w14:textId="3D30B549" w:rsidR="00E97788" w:rsidRPr="00760738" w:rsidRDefault="00E97788" w:rsidP="002C24BF">
            <w:pPr>
              <w:pStyle w:val="Other1"/>
              <w:rPr>
                <w:rFonts w:asciiTheme="minorEastAsia" w:eastAsiaTheme="minorEastAsia" w:hAnsiTheme="minorEastAsia" w:cs="Times New Roman"/>
                <w:sz w:val="18"/>
                <w:szCs w:val="18"/>
                <w:lang w:val="en-US" w:eastAsia="zh-CN" w:bidi="ar-SA"/>
              </w:rPr>
            </w:pPr>
            <w:r w:rsidRPr="00760738">
              <w:rPr>
                <w:rFonts w:asciiTheme="minorEastAsia" w:eastAsiaTheme="minorEastAsia" w:hAnsiTheme="minorEastAsia" w:cs="Times New Roman"/>
                <w:sz w:val="18"/>
                <w:szCs w:val="18"/>
                <w:lang w:val="en-US" w:eastAsia="zh-CN" w:bidi="ar-SA"/>
              </w:rPr>
              <w:t>每20m量测1处</w:t>
            </w:r>
          </w:p>
        </w:tc>
      </w:tr>
      <w:tr w:rsidR="00E97788" w14:paraId="7CCC1577" w14:textId="77777777" w:rsidTr="00822632">
        <w:trPr>
          <w:trHeight w:val="397"/>
          <w:jc w:val="center"/>
        </w:trPr>
        <w:tc>
          <w:tcPr>
            <w:tcW w:w="474" w:type="pct"/>
            <w:tcBorders>
              <w:top w:val="single" w:sz="4" w:space="0" w:color="auto"/>
            </w:tcBorders>
            <w:shd w:val="clear" w:color="auto" w:fill="FFFFFF"/>
            <w:vAlign w:val="center"/>
          </w:tcPr>
          <w:p w14:paraId="55EDC0D7" w14:textId="77777777" w:rsidR="00E97788" w:rsidRPr="00760738" w:rsidRDefault="00E97788" w:rsidP="008D41DA">
            <w:pPr>
              <w:pStyle w:val="aff6"/>
              <w:rPr>
                <w:rFonts w:asciiTheme="minorEastAsia" w:eastAsiaTheme="minorEastAsia" w:hAnsiTheme="minorEastAsia"/>
                <w:sz w:val="18"/>
                <w:szCs w:val="18"/>
              </w:rPr>
            </w:pPr>
            <w:r w:rsidRPr="00760738">
              <w:rPr>
                <w:rFonts w:asciiTheme="minorEastAsia" w:eastAsiaTheme="minorEastAsia" w:hAnsiTheme="minorEastAsia"/>
                <w:sz w:val="18"/>
                <w:szCs w:val="18"/>
              </w:rPr>
              <w:t>3</w:t>
            </w:r>
          </w:p>
        </w:tc>
        <w:tc>
          <w:tcPr>
            <w:tcW w:w="1114" w:type="pct"/>
            <w:tcBorders>
              <w:top w:val="single" w:sz="4" w:space="0" w:color="auto"/>
            </w:tcBorders>
            <w:shd w:val="clear" w:color="auto" w:fill="FFFFFF"/>
            <w:vAlign w:val="center"/>
          </w:tcPr>
          <w:p w14:paraId="694E44E9" w14:textId="718889C9" w:rsidR="00E97788" w:rsidRPr="00760738" w:rsidRDefault="00E97788" w:rsidP="00822632">
            <w:pPr>
              <w:pStyle w:val="Other1"/>
              <w:rPr>
                <w:rFonts w:asciiTheme="minorEastAsia" w:eastAsiaTheme="minorEastAsia" w:hAnsiTheme="minorEastAsia" w:cs="Times New Roman"/>
                <w:sz w:val="18"/>
                <w:szCs w:val="18"/>
                <w:lang w:val="en-US" w:eastAsia="zh-CN" w:bidi="ar-SA"/>
              </w:rPr>
            </w:pPr>
            <w:r w:rsidRPr="00760738">
              <w:rPr>
                <w:rFonts w:asciiTheme="minorEastAsia" w:eastAsiaTheme="minorEastAsia" w:hAnsiTheme="minorEastAsia" w:cs="Times New Roman"/>
                <w:sz w:val="18"/>
                <w:szCs w:val="18"/>
                <w:lang w:val="en-US" w:eastAsia="zh-CN" w:bidi="ar-SA"/>
              </w:rPr>
              <w:t>轴线偏位(mm)</w:t>
            </w:r>
          </w:p>
        </w:tc>
        <w:tc>
          <w:tcPr>
            <w:tcW w:w="857" w:type="pct"/>
            <w:tcBorders>
              <w:top w:val="single" w:sz="4" w:space="0" w:color="auto"/>
            </w:tcBorders>
            <w:shd w:val="clear" w:color="auto" w:fill="FFFFFF"/>
            <w:vAlign w:val="center"/>
          </w:tcPr>
          <w:p w14:paraId="7AB69BD9" w14:textId="2A7E0AB9" w:rsidR="00E97788" w:rsidRPr="00760738" w:rsidRDefault="00E97788" w:rsidP="002C24BF">
            <w:pPr>
              <w:pStyle w:val="Other1"/>
              <w:rPr>
                <w:rFonts w:asciiTheme="minorEastAsia" w:eastAsiaTheme="minorEastAsia" w:hAnsiTheme="minorEastAsia" w:cs="Times New Roman"/>
                <w:sz w:val="18"/>
                <w:szCs w:val="18"/>
                <w:lang w:val="en-US" w:eastAsia="zh-CN" w:bidi="ar-SA"/>
              </w:rPr>
            </w:pPr>
            <w:r w:rsidRPr="00760738">
              <w:rPr>
                <w:rFonts w:asciiTheme="minorEastAsia" w:eastAsiaTheme="minorEastAsia" w:hAnsiTheme="minorEastAsia" w:cs="Times New Roman"/>
                <w:sz w:val="18"/>
                <w:szCs w:val="18"/>
                <w:lang w:val="en-US" w:eastAsia="zh-CN" w:bidi="ar-SA"/>
              </w:rPr>
              <w:t>50</w:t>
            </w:r>
          </w:p>
        </w:tc>
        <w:tc>
          <w:tcPr>
            <w:tcW w:w="1329" w:type="pct"/>
            <w:tcBorders>
              <w:top w:val="single" w:sz="4" w:space="0" w:color="auto"/>
            </w:tcBorders>
            <w:shd w:val="clear" w:color="auto" w:fill="FFFFFF"/>
            <w:vAlign w:val="center"/>
          </w:tcPr>
          <w:p w14:paraId="4A85C1AD" w14:textId="03E77E4D" w:rsidR="00E97788" w:rsidRPr="00760738" w:rsidRDefault="00E97788" w:rsidP="002C24BF">
            <w:pPr>
              <w:pStyle w:val="Other1"/>
              <w:rPr>
                <w:rFonts w:asciiTheme="minorEastAsia" w:eastAsiaTheme="minorEastAsia" w:hAnsiTheme="minorEastAsia" w:cs="Times New Roman"/>
                <w:sz w:val="18"/>
                <w:szCs w:val="18"/>
                <w:lang w:val="en-US" w:eastAsia="zh-CN" w:bidi="ar-SA"/>
              </w:rPr>
            </w:pPr>
            <w:r w:rsidRPr="00760738">
              <w:rPr>
                <w:rFonts w:asciiTheme="minorEastAsia" w:eastAsiaTheme="minorEastAsia" w:hAnsiTheme="minorEastAsia" w:cs="Times New Roman"/>
                <w:sz w:val="18"/>
                <w:szCs w:val="18"/>
                <w:lang w:val="en-US" w:eastAsia="zh-CN" w:bidi="ar-SA"/>
              </w:rPr>
              <w:t>经纬仪或尺量</w:t>
            </w:r>
          </w:p>
        </w:tc>
        <w:tc>
          <w:tcPr>
            <w:tcW w:w="1227" w:type="pct"/>
            <w:tcBorders>
              <w:top w:val="single" w:sz="4" w:space="0" w:color="auto"/>
            </w:tcBorders>
            <w:shd w:val="clear" w:color="auto" w:fill="FFFFFF"/>
            <w:vAlign w:val="center"/>
          </w:tcPr>
          <w:p w14:paraId="0863EEC8" w14:textId="319EF608" w:rsidR="00E97788" w:rsidRPr="00760738" w:rsidRDefault="00E97788" w:rsidP="002C24BF">
            <w:pPr>
              <w:pStyle w:val="Other1"/>
              <w:rPr>
                <w:rFonts w:asciiTheme="minorEastAsia" w:eastAsiaTheme="minorEastAsia" w:hAnsiTheme="minorEastAsia" w:cs="Times New Roman"/>
                <w:sz w:val="18"/>
                <w:szCs w:val="18"/>
                <w:lang w:val="en-US" w:eastAsia="zh-CN" w:bidi="ar-SA"/>
              </w:rPr>
            </w:pPr>
            <w:r w:rsidRPr="00760738">
              <w:rPr>
                <w:rFonts w:asciiTheme="minorEastAsia" w:eastAsiaTheme="minorEastAsia" w:hAnsiTheme="minorEastAsia" w:cs="Times New Roman"/>
                <w:sz w:val="18"/>
                <w:szCs w:val="18"/>
                <w:lang w:val="en-US" w:eastAsia="zh-CN" w:bidi="ar-SA"/>
              </w:rPr>
              <w:t>每20m量测1处</w:t>
            </w:r>
          </w:p>
        </w:tc>
      </w:tr>
      <w:tr w:rsidR="00E97788" w14:paraId="53449319" w14:textId="77777777" w:rsidTr="00822632">
        <w:trPr>
          <w:trHeight w:val="397"/>
          <w:jc w:val="center"/>
        </w:trPr>
        <w:tc>
          <w:tcPr>
            <w:tcW w:w="474" w:type="pct"/>
            <w:tcBorders>
              <w:top w:val="single" w:sz="4" w:space="0" w:color="auto"/>
              <w:bottom w:val="single" w:sz="4" w:space="0" w:color="auto"/>
            </w:tcBorders>
            <w:shd w:val="clear" w:color="auto" w:fill="FFFFFF"/>
            <w:vAlign w:val="center"/>
          </w:tcPr>
          <w:p w14:paraId="3C6079E1" w14:textId="77777777" w:rsidR="00E97788" w:rsidRPr="00760738" w:rsidRDefault="00E97788" w:rsidP="008D41DA">
            <w:pPr>
              <w:pStyle w:val="aff6"/>
              <w:rPr>
                <w:rFonts w:asciiTheme="minorEastAsia" w:eastAsiaTheme="minorEastAsia" w:hAnsiTheme="minorEastAsia"/>
                <w:sz w:val="18"/>
                <w:szCs w:val="18"/>
              </w:rPr>
            </w:pPr>
            <w:r w:rsidRPr="00760738">
              <w:rPr>
                <w:rFonts w:asciiTheme="minorEastAsia" w:eastAsiaTheme="minorEastAsia" w:hAnsiTheme="minorEastAsia"/>
                <w:sz w:val="18"/>
                <w:szCs w:val="18"/>
              </w:rPr>
              <w:t>4</w:t>
            </w:r>
          </w:p>
        </w:tc>
        <w:tc>
          <w:tcPr>
            <w:tcW w:w="1114" w:type="pct"/>
            <w:tcBorders>
              <w:top w:val="single" w:sz="4" w:space="0" w:color="auto"/>
              <w:bottom w:val="single" w:sz="4" w:space="0" w:color="auto"/>
            </w:tcBorders>
            <w:shd w:val="clear" w:color="auto" w:fill="FFFFFF"/>
            <w:vAlign w:val="center"/>
          </w:tcPr>
          <w:p w14:paraId="4B2EFD65" w14:textId="77777777" w:rsidR="00E97788" w:rsidRPr="00760738" w:rsidRDefault="00E97788" w:rsidP="002C24BF">
            <w:pPr>
              <w:pStyle w:val="Other1"/>
              <w:rPr>
                <w:rFonts w:asciiTheme="minorEastAsia" w:eastAsiaTheme="minorEastAsia" w:hAnsiTheme="minorEastAsia" w:cs="Times New Roman"/>
                <w:sz w:val="18"/>
                <w:szCs w:val="18"/>
                <w:lang w:val="en-US" w:eastAsia="zh-CN" w:bidi="ar-SA"/>
              </w:rPr>
            </w:pPr>
            <w:r w:rsidRPr="00760738">
              <w:rPr>
                <w:rFonts w:asciiTheme="minorEastAsia" w:eastAsiaTheme="minorEastAsia" w:hAnsiTheme="minorEastAsia" w:cs="Times New Roman"/>
                <w:sz w:val="18"/>
                <w:szCs w:val="18"/>
                <w:lang w:val="en-US" w:eastAsia="zh-CN" w:bidi="ar-SA"/>
              </w:rPr>
              <w:t>面板垂直度</w:t>
            </w:r>
          </w:p>
          <w:p w14:paraId="4D7C63DE" w14:textId="5AB97F57" w:rsidR="00E97788" w:rsidRPr="00760738" w:rsidRDefault="00E97788" w:rsidP="002C24BF">
            <w:pPr>
              <w:pStyle w:val="Other1"/>
              <w:rPr>
                <w:rFonts w:asciiTheme="minorEastAsia" w:eastAsiaTheme="minorEastAsia" w:hAnsiTheme="minorEastAsia" w:cs="Times New Roman"/>
                <w:sz w:val="18"/>
                <w:szCs w:val="18"/>
                <w:lang w:val="en-US" w:eastAsia="zh-CN" w:bidi="ar-SA"/>
              </w:rPr>
            </w:pPr>
            <w:r w:rsidRPr="00760738">
              <w:rPr>
                <w:rFonts w:asciiTheme="minorEastAsia" w:eastAsiaTheme="minorEastAsia" w:hAnsiTheme="minorEastAsia" w:cs="Times New Roman"/>
                <w:sz w:val="18"/>
                <w:szCs w:val="18"/>
                <w:lang w:val="en-US" w:eastAsia="zh-CN" w:bidi="ar-SA"/>
              </w:rPr>
              <w:t>或坡度</w:t>
            </w:r>
          </w:p>
        </w:tc>
        <w:tc>
          <w:tcPr>
            <w:tcW w:w="857" w:type="pct"/>
            <w:tcBorders>
              <w:top w:val="single" w:sz="4" w:space="0" w:color="auto"/>
              <w:bottom w:val="single" w:sz="4" w:space="0" w:color="auto"/>
            </w:tcBorders>
            <w:shd w:val="clear" w:color="auto" w:fill="FFFFFF"/>
            <w:vAlign w:val="center"/>
          </w:tcPr>
          <w:p w14:paraId="381016FD" w14:textId="195713C9" w:rsidR="00E97788" w:rsidRPr="00760738" w:rsidRDefault="00E97788" w:rsidP="002C24BF">
            <w:pPr>
              <w:pStyle w:val="Other1"/>
              <w:rPr>
                <w:rFonts w:asciiTheme="minorEastAsia" w:eastAsiaTheme="minorEastAsia" w:hAnsiTheme="minorEastAsia" w:cs="Times New Roman"/>
                <w:sz w:val="18"/>
                <w:szCs w:val="18"/>
                <w:lang w:val="en-US" w:eastAsia="zh-CN" w:bidi="ar-SA"/>
              </w:rPr>
            </w:pPr>
            <w:r w:rsidRPr="00760738">
              <w:rPr>
                <w:rFonts w:asciiTheme="minorEastAsia" w:eastAsiaTheme="minorEastAsia" w:hAnsiTheme="minorEastAsia" w:cs="Times New Roman"/>
                <w:sz w:val="18"/>
                <w:szCs w:val="18"/>
                <w:lang w:val="en-US" w:eastAsia="zh-CN" w:bidi="ar-SA"/>
              </w:rPr>
              <w:t>- 0.5%</w:t>
            </w:r>
          </w:p>
        </w:tc>
        <w:tc>
          <w:tcPr>
            <w:tcW w:w="1329" w:type="pct"/>
            <w:tcBorders>
              <w:top w:val="single" w:sz="4" w:space="0" w:color="auto"/>
              <w:bottom w:val="single" w:sz="4" w:space="0" w:color="auto"/>
            </w:tcBorders>
            <w:shd w:val="clear" w:color="auto" w:fill="FFFFFF"/>
            <w:vAlign w:val="center"/>
          </w:tcPr>
          <w:p w14:paraId="5C4EAB7E" w14:textId="30EE66EC" w:rsidR="00E97788" w:rsidRPr="00760738" w:rsidRDefault="00E97788" w:rsidP="002C24BF">
            <w:pPr>
              <w:pStyle w:val="Other1"/>
              <w:rPr>
                <w:rFonts w:asciiTheme="minorEastAsia" w:eastAsiaTheme="minorEastAsia" w:hAnsiTheme="minorEastAsia" w:cs="Times New Roman"/>
                <w:sz w:val="18"/>
                <w:szCs w:val="18"/>
                <w:lang w:val="en-US" w:eastAsia="zh-CN" w:bidi="ar-SA"/>
              </w:rPr>
            </w:pPr>
            <w:r w:rsidRPr="00760738">
              <w:rPr>
                <w:rFonts w:asciiTheme="minorEastAsia" w:eastAsiaTheme="minorEastAsia" w:hAnsiTheme="minorEastAsia" w:cs="Times New Roman"/>
                <w:sz w:val="18"/>
                <w:szCs w:val="18"/>
                <w:lang w:val="en-US" w:eastAsia="zh-CN" w:bidi="ar-SA"/>
              </w:rPr>
              <w:t>挂垂线</w:t>
            </w:r>
          </w:p>
        </w:tc>
        <w:tc>
          <w:tcPr>
            <w:tcW w:w="1227" w:type="pct"/>
            <w:tcBorders>
              <w:top w:val="single" w:sz="4" w:space="0" w:color="auto"/>
              <w:bottom w:val="single" w:sz="4" w:space="0" w:color="auto"/>
            </w:tcBorders>
            <w:shd w:val="clear" w:color="auto" w:fill="FFFFFF"/>
            <w:vAlign w:val="center"/>
          </w:tcPr>
          <w:p w14:paraId="5115FAD5" w14:textId="74F71F11" w:rsidR="00E97788" w:rsidRPr="00760738" w:rsidRDefault="00E97788" w:rsidP="002C24BF">
            <w:pPr>
              <w:pStyle w:val="Other1"/>
              <w:rPr>
                <w:rFonts w:asciiTheme="minorEastAsia" w:eastAsiaTheme="minorEastAsia" w:hAnsiTheme="minorEastAsia" w:cs="Times New Roman"/>
                <w:sz w:val="18"/>
                <w:szCs w:val="18"/>
                <w:lang w:val="en-US" w:eastAsia="zh-CN" w:bidi="ar-SA"/>
              </w:rPr>
            </w:pPr>
            <w:r w:rsidRPr="00760738">
              <w:rPr>
                <w:rFonts w:asciiTheme="minorEastAsia" w:eastAsiaTheme="minorEastAsia" w:hAnsiTheme="minorEastAsia" w:cs="Times New Roman"/>
                <w:sz w:val="18"/>
                <w:szCs w:val="18"/>
                <w:lang w:val="en-US" w:eastAsia="zh-CN" w:bidi="ar-SA"/>
              </w:rPr>
              <w:t>毎20m量测1处</w:t>
            </w:r>
          </w:p>
        </w:tc>
      </w:tr>
    </w:tbl>
    <w:p w14:paraId="7598E216" w14:textId="7E49316E" w:rsidR="002B3F00" w:rsidRDefault="002B3F00" w:rsidP="002B3F00">
      <w:pPr>
        <w:pStyle w:val="afff3"/>
        <w:ind w:firstLineChars="0" w:firstLine="0"/>
      </w:pPr>
      <w:r>
        <w:rPr>
          <w:rFonts w:ascii="Times New Roman" w:eastAsiaTheme="minorEastAsia"/>
          <w:b/>
          <w:bCs/>
          <w:szCs w:val="21"/>
        </w:rPr>
        <w:t>8.</w:t>
      </w:r>
      <w:r>
        <w:rPr>
          <w:rFonts w:ascii="Times New Roman" w:eastAsiaTheme="minorEastAsia" w:hint="eastAsia"/>
          <w:b/>
          <w:bCs/>
          <w:szCs w:val="21"/>
        </w:rPr>
        <w:t>3</w:t>
      </w:r>
      <w:r>
        <w:rPr>
          <w:rFonts w:ascii="Times New Roman" w:eastAsiaTheme="minorEastAsia"/>
          <w:b/>
          <w:bCs/>
          <w:szCs w:val="21"/>
        </w:rPr>
        <w:t xml:space="preserve">.4 </w:t>
      </w:r>
      <w:r>
        <w:rPr>
          <w:rFonts w:hint="eastAsia"/>
        </w:rPr>
        <w:t>现浇面板实测项目应分别符合表</w:t>
      </w:r>
      <w:r>
        <w:t>2</w:t>
      </w:r>
      <w:r w:rsidR="00822632">
        <w:t>0</w:t>
      </w:r>
      <w:r>
        <w:rPr>
          <w:rFonts w:hint="eastAsia"/>
        </w:rPr>
        <w:t>的规定。</w:t>
      </w:r>
    </w:p>
    <w:p w14:paraId="3D947CDF" w14:textId="166AEFB3" w:rsidR="00036251" w:rsidRPr="00760738" w:rsidRDefault="00000000">
      <w:pPr>
        <w:pStyle w:val="afff3"/>
        <w:ind w:firstLineChars="0" w:firstLine="0"/>
        <w:jc w:val="center"/>
        <w:rPr>
          <w:rFonts w:ascii="Times New Roman" w:eastAsia="黑体"/>
          <w:color w:val="000000" w:themeColor="text1"/>
          <w:kern w:val="2"/>
          <w:sz w:val="18"/>
          <w:szCs w:val="18"/>
        </w:rPr>
      </w:pPr>
      <w:r w:rsidRPr="00760738">
        <w:rPr>
          <w:rFonts w:ascii="Times New Roman" w:eastAsia="黑体"/>
          <w:color w:val="000000" w:themeColor="text1"/>
          <w:kern w:val="2"/>
          <w:sz w:val="18"/>
          <w:szCs w:val="18"/>
        </w:rPr>
        <w:t>表</w:t>
      </w:r>
      <w:r w:rsidR="008D41DA" w:rsidRPr="00760738">
        <w:rPr>
          <w:rFonts w:ascii="Times New Roman" w:eastAsia="黑体"/>
          <w:color w:val="000000" w:themeColor="text1"/>
          <w:kern w:val="2"/>
          <w:sz w:val="18"/>
          <w:szCs w:val="18"/>
        </w:rPr>
        <w:t>2</w:t>
      </w:r>
      <w:r w:rsidR="00822632">
        <w:rPr>
          <w:rFonts w:ascii="Times New Roman" w:eastAsia="黑体"/>
          <w:color w:val="000000" w:themeColor="text1"/>
          <w:kern w:val="2"/>
          <w:sz w:val="18"/>
          <w:szCs w:val="18"/>
        </w:rPr>
        <w:t>0</w:t>
      </w:r>
      <w:r w:rsidRPr="00760738">
        <w:rPr>
          <w:rFonts w:ascii="Times New Roman" w:eastAsia="黑体"/>
          <w:color w:val="000000" w:themeColor="text1"/>
          <w:kern w:val="2"/>
          <w:sz w:val="18"/>
          <w:szCs w:val="18"/>
        </w:rPr>
        <w:t xml:space="preserve">  </w:t>
      </w:r>
      <w:r w:rsidRPr="00760738">
        <w:rPr>
          <w:rFonts w:ascii="Times New Roman" w:eastAsia="黑体" w:hint="eastAsia"/>
          <w:color w:val="000000" w:themeColor="text1"/>
          <w:kern w:val="2"/>
          <w:sz w:val="18"/>
          <w:szCs w:val="18"/>
        </w:rPr>
        <w:t>现浇</w:t>
      </w:r>
      <w:r w:rsidR="00AA1B90" w:rsidRPr="00760738">
        <w:rPr>
          <w:rFonts w:ascii="Times New Roman" w:eastAsia="黑体" w:hint="eastAsia"/>
          <w:color w:val="000000" w:themeColor="text1"/>
          <w:kern w:val="2"/>
          <w:sz w:val="18"/>
          <w:szCs w:val="18"/>
        </w:rPr>
        <w:t>护壁</w:t>
      </w:r>
      <w:r w:rsidRPr="00760738">
        <w:rPr>
          <w:rFonts w:ascii="Times New Roman" w:eastAsia="黑体"/>
          <w:color w:val="000000" w:themeColor="text1"/>
          <w:kern w:val="2"/>
          <w:sz w:val="18"/>
          <w:szCs w:val="18"/>
        </w:rPr>
        <w:t>的质量检查</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885"/>
        <w:gridCol w:w="2077"/>
        <w:gridCol w:w="1598"/>
        <w:gridCol w:w="2478"/>
        <w:gridCol w:w="2286"/>
      </w:tblGrid>
      <w:tr w:rsidR="00036251" w14:paraId="421DF537" w14:textId="77777777" w:rsidTr="00822632">
        <w:trPr>
          <w:trHeight w:hRule="exact" w:val="698"/>
          <w:jc w:val="center"/>
        </w:trPr>
        <w:tc>
          <w:tcPr>
            <w:tcW w:w="474" w:type="pct"/>
            <w:tcBorders>
              <w:top w:val="single" w:sz="12" w:space="0" w:color="auto"/>
              <w:bottom w:val="single" w:sz="4" w:space="0" w:color="auto"/>
            </w:tcBorders>
            <w:shd w:val="clear" w:color="auto" w:fill="FFFFFF"/>
            <w:vAlign w:val="center"/>
          </w:tcPr>
          <w:p w14:paraId="04875979" w14:textId="77777777" w:rsidR="00036251" w:rsidRPr="00760738" w:rsidRDefault="00000000" w:rsidP="008D41DA">
            <w:pPr>
              <w:pStyle w:val="aff6"/>
              <w:rPr>
                <w:rFonts w:asciiTheme="minorEastAsia" w:eastAsiaTheme="minorEastAsia" w:hAnsiTheme="minorEastAsia"/>
                <w:sz w:val="18"/>
                <w:szCs w:val="18"/>
              </w:rPr>
            </w:pPr>
            <w:r w:rsidRPr="00760738">
              <w:rPr>
                <w:rFonts w:asciiTheme="minorEastAsia" w:eastAsiaTheme="minorEastAsia" w:hAnsiTheme="minorEastAsia"/>
                <w:sz w:val="18"/>
                <w:szCs w:val="18"/>
              </w:rPr>
              <w:t>项次</w:t>
            </w:r>
          </w:p>
        </w:tc>
        <w:tc>
          <w:tcPr>
            <w:tcW w:w="1114" w:type="pct"/>
            <w:tcBorders>
              <w:top w:val="single" w:sz="12" w:space="0" w:color="auto"/>
              <w:bottom w:val="single" w:sz="4" w:space="0" w:color="auto"/>
            </w:tcBorders>
            <w:shd w:val="clear" w:color="auto" w:fill="FFFFFF"/>
            <w:vAlign w:val="center"/>
          </w:tcPr>
          <w:p w14:paraId="57801DFE" w14:textId="77777777" w:rsidR="00036251" w:rsidRPr="00760738" w:rsidRDefault="00000000" w:rsidP="002C24BF">
            <w:pPr>
              <w:pStyle w:val="Other1"/>
              <w:rPr>
                <w:rFonts w:asciiTheme="minorEastAsia" w:eastAsiaTheme="minorEastAsia" w:hAnsiTheme="minorEastAsia" w:cs="Times New Roman"/>
                <w:sz w:val="18"/>
                <w:szCs w:val="18"/>
                <w:lang w:val="en-US" w:eastAsia="zh-CN" w:bidi="ar-SA"/>
              </w:rPr>
            </w:pPr>
            <w:r w:rsidRPr="00760738">
              <w:rPr>
                <w:rFonts w:asciiTheme="minorEastAsia" w:eastAsiaTheme="minorEastAsia" w:hAnsiTheme="minorEastAsia" w:cs="Times New Roman"/>
                <w:sz w:val="18"/>
                <w:szCs w:val="18"/>
                <w:lang w:val="en-US" w:eastAsia="zh-CN" w:bidi="ar-SA"/>
              </w:rPr>
              <w:t>检验项目</w:t>
            </w:r>
          </w:p>
        </w:tc>
        <w:tc>
          <w:tcPr>
            <w:tcW w:w="857" w:type="pct"/>
            <w:tcBorders>
              <w:top w:val="single" w:sz="12" w:space="0" w:color="auto"/>
              <w:bottom w:val="single" w:sz="4" w:space="0" w:color="auto"/>
            </w:tcBorders>
            <w:shd w:val="clear" w:color="auto" w:fill="FFFFFF"/>
            <w:vAlign w:val="center"/>
          </w:tcPr>
          <w:p w14:paraId="690B8B76" w14:textId="673EDCF8" w:rsidR="00036251" w:rsidRPr="00760738" w:rsidRDefault="008D41DA" w:rsidP="002C24BF">
            <w:pPr>
              <w:pStyle w:val="Other1"/>
              <w:rPr>
                <w:rFonts w:asciiTheme="minorEastAsia" w:eastAsiaTheme="minorEastAsia" w:hAnsiTheme="minorEastAsia" w:cs="Times New Roman"/>
                <w:sz w:val="18"/>
                <w:szCs w:val="18"/>
                <w:lang w:val="en-US" w:eastAsia="zh-CN" w:bidi="ar-SA"/>
              </w:rPr>
            </w:pPr>
            <w:r w:rsidRPr="00760738">
              <w:rPr>
                <w:rFonts w:asciiTheme="minorEastAsia" w:eastAsiaTheme="minorEastAsia" w:hAnsiTheme="minorEastAsia" w:cs="Times New Roman" w:hint="eastAsia"/>
                <w:sz w:val="18"/>
                <w:szCs w:val="18"/>
                <w:lang w:val="en-US" w:eastAsia="zh-CN" w:bidi="ar-SA"/>
              </w:rPr>
              <w:t>规定值或</w:t>
            </w:r>
            <w:r w:rsidRPr="00760738">
              <w:rPr>
                <w:rFonts w:asciiTheme="minorEastAsia" w:eastAsiaTheme="minorEastAsia" w:hAnsiTheme="minorEastAsia" w:cs="Times New Roman"/>
                <w:sz w:val="18"/>
                <w:szCs w:val="18"/>
                <w:lang w:val="en-US" w:eastAsia="zh-CN" w:bidi="ar-SA"/>
              </w:rPr>
              <w:t>允许偏差</w:t>
            </w:r>
          </w:p>
        </w:tc>
        <w:tc>
          <w:tcPr>
            <w:tcW w:w="1329" w:type="pct"/>
            <w:tcBorders>
              <w:top w:val="single" w:sz="12" w:space="0" w:color="auto"/>
              <w:bottom w:val="single" w:sz="4" w:space="0" w:color="auto"/>
            </w:tcBorders>
            <w:shd w:val="clear" w:color="auto" w:fill="FFFFFF"/>
            <w:vAlign w:val="center"/>
          </w:tcPr>
          <w:p w14:paraId="7AF2272C" w14:textId="77777777" w:rsidR="00036251" w:rsidRPr="00760738" w:rsidRDefault="00000000" w:rsidP="002C24BF">
            <w:pPr>
              <w:pStyle w:val="Other1"/>
              <w:rPr>
                <w:rFonts w:asciiTheme="minorEastAsia" w:eastAsiaTheme="minorEastAsia" w:hAnsiTheme="minorEastAsia" w:cs="Times New Roman"/>
                <w:sz w:val="18"/>
                <w:szCs w:val="18"/>
                <w:lang w:val="en-US" w:eastAsia="zh-CN" w:bidi="ar-SA"/>
              </w:rPr>
            </w:pPr>
            <w:r w:rsidRPr="00760738">
              <w:rPr>
                <w:rFonts w:asciiTheme="minorEastAsia" w:eastAsiaTheme="minorEastAsia" w:hAnsiTheme="minorEastAsia" w:cs="Times New Roman"/>
                <w:sz w:val="18"/>
                <w:szCs w:val="18"/>
                <w:lang w:val="en-US" w:eastAsia="zh-CN" w:bidi="ar-SA"/>
              </w:rPr>
              <w:t>检验方法</w:t>
            </w:r>
          </w:p>
        </w:tc>
        <w:tc>
          <w:tcPr>
            <w:tcW w:w="1227" w:type="pct"/>
            <w:tcBorders>
              <w:top w:val="single" w:sz="12" w:space="0" w:color="auto"/>
              <w:bottom w:val="single" w:sz="4" w:space="0" w:color="auto"/>
            </w:tcBorders>
            <w:shd w:val="clear" w:color="auto" w:fill="FFFFFF"/>
            <w:vAlign w:val="center"/>
          </w:tcPr>
          <w:p w14:paraId="36D5C61C" w14:textId="77777777" w:rsidR="00036251" w:rsidRPr="00760738" w:rsidRDefault="00000000" w:rsidP="002C24BF">
            <w:pPr>
              <w:pStyle w:val="Other1"/>
              <w:rPr>
                <w:rFonts w:asciiTheme="minorEastAsia" w:eastAsiaTheme="minorEastAsia" w:hAnsiTheme="minorEastAsia" w:cs="Times New Roman"/>
                <w:sz w:val="18"/>
                <w:szCs w:val="18"/>
                <w:lang w:val="en-US" w:eastAsia="zh-CN" w:bidi="ar-SA"/>
              </w:rPr>
            </w:pPr>
            <w:r w:rsidRPr="00760738">
              <w:rPr>
                <w:rFonts w:asciiTheme="minorEastAsia" w:eastAsiaTheme="minorEastAsia" w:hAnsiTheme="minorEastAsia" w:cs="Times New Roman"/>
                <w:sz w:val="18"/>
                <w:szCs w:val="18"/>
                <w:lang w:val="en-US" w:eastAsia="zh-CN" w:bidi="ar-SA"/>
              </w:rPr>
              <w:t>检验频率</w:t>
            </w:r>
          </w:p>
        </w:tc>
      </w:tr>
      <w:tr w:rsidR="002C24BF" w14:paraId="2D67CB77" w14:textId="77777777" w:rsidTr="00822632">
        <w:trPr>
          <w:trHeight w:val="397"/>
          <w:jc w:val="center"/>
        </w:trPr>
        <w:tc>
          <w:tcPr>
            <w:tcW w:w="474" w:type="pct"/>
            <w:tcBorders>
              <w:top w:val="single" w:sz="4" w:space="0" w:color="auto"/>
              <w:bottom w:val="single" w:sz="4" w:space="0" w:color="auto"/>
            </w:tcBorders>
            <w:shd w:val="clear" w:color="auto" w:fill="FFFFFF"/>
            <w:vAlign w:val="center"/>
          </w:tcPr>
          <w:p w14:paraId="12551F0B" w14:textId="77777777" w:rsidR="002C24BF" w:rsidRPr="00760738" w:rsidRDefault="002C24BF" w:rsidP="002C24BF">
            <w:pPr>
              <w:pStyle w:val="aff6"/>
              <w:rPr>
                <w:rFonts w:asciiTheme="minorEastAsia" w:eastAsiaTheme="minorEastAsia" w:hAnsiTheme="minorEastAsia"/>
                <w:sz w:val="18"/>
                <w:szCs w:val="18"/>
              </w:rPr>
            </w:pPr>
            <w:r w:rsidRPr="00760738">
              <w:rPr>
                <w:rFonts w:asciiTheme="minorEastAsia" w:eastAsiaTheme="minorEastAsia" w:hAnsiTheme="minorEastAsia"/>
                <w:sz w:val="18"/>
                <w:szCs w:val="18"/>
              </w:rPr>
              <w:t>1</w:t>
            </w:r>
          </w:p>
        </w:tc>
        <w:tc>
          <w:tcPr>
            <w:tcW w:w="1114" w:type="pct"/>
            <w:tcBorders>
              <w:top w:val="single" w:sz="4" w:space="0" w:color="auto"/>
              <w:bottom w:val="single" w:sz="4" w:space="0" w:color="auto"/>
            </w:tcBorders>
            <w:shd w:val="clear" w:color="auto" w:fill="FFFFFF"/>
            <w:vAlign w:val="center"/>
          </w:tcPr>
          <w:p w14:paraId="6D7A68AE" w14:textId="1E1ADBFB" w:rsidR="002C24BF" w:rsidRPr="00760738" w:rsidRDefault="002C24BF" w:rsidP="00822632">
            <w:pPr>
              <w:pStyle w:val="Other1"/>
              <w:rPr>
                <w:rFonts w:asciiTheme="minorEastAsia" w:eastAsiaTheme="minorEastAsia" w:hAnsiTheme="minorEastAsia" w:cs="Times New Roman"/>
                <w:sz w:val="18"/>
                <w:szCs w:val="18"/>
                <w:lang w:val="en-US" w:eastAsia="zh-CN" w:bidi="ar-SA"/>
              </w:rPr>
            </w:pPr>
            <w:r w:rsidRPr="00760738">
              <w:rPr>
                <w:rFonts w:asciiTheme="minorEastAsia" w:eastAsiaTheme="minorEastAsia" w:hAnsiTheme="minorEastAsia" w:cs="Times New Roman"/>
                <w:sz w:val="18"/>
                <w:szCs w:val="18"/>
                <w:lang w:val="en-US" w:eastAsia="zh-CN" w:bidi="ar-SA"/>
              </w:rPr>
              <w:t>混凝土强度(MPa)</w:t>
            </w:r>
          </w:p>
        </w:tc>
        <w:tc>
          <w:tcPr>
            <w:tcW w:w="857" w:type="pct"/>
            <w:tcBorders>
              <w:top w:val="single" w:sz="4" w:space="0" w:color="auto"/>
              <w:bottom w:val="single" w:sz="4" w:space="0" w:color="auto"/>
            </w:tcBorders>
            <w:shd w:val="clear" w:color="auto" w:fill="FFFFFF"/>
            <w:vAlign w:val="center"/>
          </w:tcPr>
          <w:p w14:paraId="0C0EC889" w14:textId="29CE8BA4" w:rsidR="002C24BF" w:rsidRPr="00760738" w:rsidRDefault="002C24BF" w:rsidP="002C24BF">
            <w:pPr>
              <w:pStyle w:val="Other1"/>
              <w:rPr>
                <w:rFonts w:asciiTheme="minorEastAsia" w:eastAsiaTheme="minorEastAsia" w:hAnsiTheme="minorEastAsia" w:cs="Times New Roman"/>
                <w:sz w:val="18"/>
                <w:szCs w:val="18"/>
                <w:lang w:val="en-US" w:eastAsia="zh-CN" w:bidi="ar-SA"/>
              </w:rPr>
            </w:pPr>
            <w:r w:rsidRPr="00760738">
              <w:rPr>
                <w:rFonts w:asciiTheme="minorEastAsia" w:eastAsiaTheme="minorEastAsia" w:hAnsiTheme="minorEastAsia" w:cs="Times New Roman" w:hint="eastAsia"/>
                <w:sz w:val="18"/>
                <w:szCs w:val="18"/>
                <w:lang w:val="en-US" w:eastAsia="zh-CN" w:bidi="ar-SA"/>
              </w:rPr>
              <w:t>不小于设计值</w:t>
            </w:r>
          </w:p>
        </w:tc>
        <w:tc>
          <w:tcPr>
            <w:tcW w:w="1329" w:type="pct"/>
            <w:tcBorders>
              <w:top w:val="single" w:sz="4" w:space="0" w:color="auto"/>
              <w:bottom w:val="single" w:sz="4" w:space="0" w:color="auto"/>
            </w:tcBorders>
            <w:shd w:val="clear" w:color="auto" w:fill="FFFFFF"/>
          </w:tcPr>
          <w:p w14:paraId="2E2FE3D9" w14:textId="133B8AF9" w:rsidR="002C24BF" w:rsidRPr="00760738" w:rsidRDefault="002C24BF" w:rsidP="002C24BF">
            <w:pPr>
              <w:pStyle w:val="Other1"/>
              <w:rPr>
                <w:rFonts w:asciiTheme="minorEastAsia" w:eastAsiaTheme="minorEastAsia" w:hAnsiTheme="minorEastAsia" w:cs="Times New Roman"/>
                <w:sz w:val="18"/>
                <w:szCs w:val="18"/>
                <w:lang w:val="en-US" w:eastAsia="zh-CN" w:bidi="ar-SA"/>
              </w:rPr>
            </w:pPr>
            <w:r w:rsidRPr="00760738">
              <w:rPr>
                <w:rFonts w:asciiTheme="minorEastAsia" w:eastAsiaTheme="minorEastAsia" w:hAnsiTheme="minorEastAsia" w:cs="Times New Roman" w:hint="eastAsia"/>
                <w:sz w:val="18"/>
                <w:szCs w:val="18"/>
                <w:lang w:val="en-US" w:eastAsia="zh-CN" w:bidi="ar-SA"/>
              </w:rPr>
              <w:t>成型试件，按照GB/T 50081检测</w:t>
            </w:r>
          </w:p>
        </w:tc>
        <w:tc>
          <w:tcPr>
            <w:tcW w:w="1227" w:type="pct"/>
            <w:tcBorders>
              <w:top w:val="single" w:sz="4" w:space="0" w:color="auto"/>
              <w:bottom w:val="single" w:sz="4" w:space="0" w:color="auto"/>
            </w:tcBorders>
            <w:shd w:val="clear" w:color="auto" w:fill="FFFFFF"/>
          </w:tcPr>
          <w:p w14:paraId="7E44B885" w14:textId="6CA8BC6B" w:rsidR="002C24BF" w:rsidRPr="00760738" w:rsidRDefault="002C24BF" w:rsidP="002C24BF">
            <w:pPr>
              <w:pStyle w:val="Other1"/>
              <w:rPr>
                <w:rFonts w:asciiTheme="minorEastAsia" w:eastAsiaTheme="minorEastAsia" w:hAnsiTheme="minorEastAsia" w:cs="Times New Roman"/>
                <w:sz w:val="18"/>
                <w:szCs w:val="18"/>
                <w:lang w:val="en-US" w:eastAsia="zh-CN" w:bidi="ar-SA"/>
              </w:rPr>
            </w:pPr>
            <w:r w:rsidRPr="00760738">
              <w:rPr>
                <w:rFonts w:asciiTheme="minorEastAsia" w:eastAsiaTheme="minorEastAsia" w:hAnsiTheme="minorEastAsia" w:cs="Times New Roman" w:hint="eastAsia"/>
                <w:sz w:val="18"/>
                <w:szCs w:val="18"/>
                <w:lang w:val="en-US" w:eastAsia="zh-CN" w:bidi="ar-SA"/>
              </w:rPr>
              <w:t>每10m³取一组</w:t>
            </w:r>
          </w:p>
        </w:tc>
      </w:tr>
      <w:tr w:rsidR="00036251" w14:paraId="61206E89" w14:textId="77777777" w:rsidTr="00822632">
        <w:trPr>
          <w:trHeight w:val="397"/>
          <w:jc w:val="center"/>
        </w:trPr>
        <w:tc>
          <w:tcPr>
            <w:tcW w:w="474" w:type="pct"/>
            <w:tcBorders>
              <w:top w:val="single" w:sz="4" w:space="0" w:color="auto"/>
              <w:bottom w:val="single" w:sz="4" w:space="0" w:color="auto"/>
            </w:tcBorders>
            <w:shd w:val="clear" w:color="auto" w:fill="FFFFFF"/>
            <w:vAlign w:val="center"/>
          </w:tcPr>
          <w:p w14:paraId="01F56588" w14:textId="77777777" w:rsidR="00036251" w:rsidRPr="00760738" w:rsidRDefault="00000000" w:rsidP="008D41DA">
            <w:pPr>
              <w:pStyle w:val="aff6"/>
              <w:rPr>
                <w:rFonts w:asciiTheme="minorEastAsia" w:eastAsiaTheme="minorEastAsia" w:hAnsiTheme="minorEastAsia"/>
                <w:sz w:val="18"/>
                <w:szCs w:val="18"/>
              </w:rPr>
            </w:pPr>
            <w:r w:rsidRPr="00760738">
              <w:rPr>
                <w:rFonts w:asciiTheme="minorEastAsia" w:eastAsiaTheme="minorEastAsia" w:hAnsiTheme="minorEastAsia"/>
                <w:sz w:val="18"/>
                <w:szCs w:val="18"/>
              </w:rPr>
              <w:t>2</w:t>
            </w:r>
          </w:p>
        </w:tc>
        <w:tc>
          <w:tcPr>
            <w:tcW w:w="1114" w:type="pct"/>
            <w:tcBorders>
              <w:top w:val="single" w:sz="4" w:space="0" w:color="auto"/>
              <w:bottom w:val="single" w:sz="4" w:space="0" w:color="auto"/>
            </w:tcBorders>
            <w:shd w:val="clear" w:color="auto" w:fill="FFFFFF"/>
            <w:vAlign w:val="center"/>
          </w:tcPr>
          <w:p w14:paraId="6FDE1B79" w14:textId="0775FEAF" w:rsidR="00036251" w:rsidRPr="00760738" w:rsidRDefault="00000000" w:rsidP="00822632">
            <w:pPr>
              <w:pStyle w:val="Other1"/>
              <w:rPr>
                <w:rFonts w:asciiTheme="minorEastAsia" w:eastAsiaTheme="minorEastAsia" w:hAnsiTheme="minorEastAsia" w:cs="Times New Roman"/>
                <w:sz w:val="18"/>
                <w:szCs w:val="18"/>
                <w:lang w:val="en-US" w:eastAsia="zh-CN" w:bidi="ar-SA"/>
              </w:rPr>
            </w:pPr>
            <w:r w:rsidRPr="00760738">
              <w:rPr>
                <w:rFonts w:asciiTheme="minorEastAsia" w:eastAsiaTheme="minorEastAsia" w:hAnsiTheme="minorEastAsia" w:cs="Times New Roman"/>
                <w:sz w:val="18"/>
                <w:szCs w:val="18"/>
                <w:lang w:val="en-US" w:eastAsia="zh-CN" w:bidi="ar-SA"/>
              </w:rPr>
              <w:t>断面尺寸(mm)</w:t>
            </w:r>
          </w:p>
        </w:tc>
        <w:tc>
          <w:tcPr>
            <w:tcW w:w="857" w:type="pct"/>
            <w:tcBorders>
              <w:top w:val="single" w:sz="4" w:space="0" w:color="auto"/>
              <w:bottom w:val="single" w:sz="4" w:space="0" w:color="auto"/>
            </w:tcBorders>
            <w:shd w:val="clear" w:color="auto" w:fill="FFFFFF"/>
            <w:vAlign w:val="center"/>
          </w:tcPr>
          <w:p w14:paraId="36D0D1D7" w14:textId="77777777" w:rsidR="00036251" w:rsidRPr="00760738" w:rsidRDefault="00000000" w:rsidP="002C24BF">
            <w:pPr>
              <w:pStyle w:val="Other1"/>
              <w:rPr>
                <w:rFonts w:asciiTheme="minorEastAsia" w:eastAsiaTheme="minorEastAsia" w:hAnsiTheme="minorEastAsia" w:cs="Times New Roman"/>
                <w:sz w:val="18"/>
                <w:szCs w:val="18"/>
                <w:lang w:val="en-US" w:eastAsia="zh-CN" w:bidi="ar-SA"/>
              </w:rPr>
            </w:pPr>
            <w:r w:rsidRPr="00760738">
              <w:rPr>
                <w:rFonts w:asciiTheme="minorEastAsia" w:eastAsiaTheme="minorEastAsia" w:hAnsiTheme="minorEastAsia" w:cs="Times New Roman"/>
                <w:sz w:val="18"/>
                <w:szCs w:val="18"/>
                <w:lang w:val="en-US" w:eastAsia="zh-CN" w:bidi="ar-SA"/>
              </w:rPr>
              <w:t>不小于设计值</w:t>
            </w:r>
          </w:p>
        </w:tc>
        <w:tc>
          <w:tcPr>
            <w:tcW w:w="1329" w:type="pct"/>
            <w:tcBorders>
              <w:top w:val="single" w:sz="4" w:space="0" w:color="auto"/>
              <w:bottom w:val="single" w:sz="4" w:space="0" w:color="auto"/>
            </w:tcBorders>
            <w:shd w:val="clear" w:color="auto" w:fill="FFFFFF"/>
            <w:vAlign w:val="center"/>
          </w:tcPr>
          <w:p w14:paraId="040EF9B4" w14:textId="77777777" w:rsidR="00036251" w:rsidRPr="00760738" w:rsidRDefault="00000000" w:rsidP="002C24BF">
            <w:pPr>
              <w:pStyle w:val="Other1"/>
              <w:rPr>
                <w:rFonts w:asciiTheme="minorEastAsia" w:eastAsiaTheme="minorEastAsia" w:hAnsiTheme="minorEastAsia" w:cs="Times New Roman"/>
                <w:sz w:val="18"/>
                <w:szCs w:val="18"/>
                <w:lang w:val="en-US" w:eastAsia="zh-CN" w:bidi="ar-SA"/>
              </w:rPr>
            </w:pPr>
            <w:r w:rsidRPr="00760738">
              <w:rPr>
                <w:rFonts w:asciiTheme="minorEastAsia" w:eastAsiaTheme="minorEastAsia" w:hAnsiTheme="minorEastAsia" w:cs="Times New Roman"/>
                <w:sz w:val="18"/>
                <w:szCs w:val="18"/>
                <w:lang w:val="en-US" w:eastAsia="zh-CN" w:bidi="ar-SA"/>
              </w:rPr>
              <w:t>尺量</w:t>
            </w:r>
          </w:p>
        </w:tc>
        <w:tc>
          <w:tcPr>
            <w:tcW w:w="1227" w:type="pct"/>
            <w:tcBorders>
              <w:top w:val="single" w:sz="4" w:space="0" w:color="auto"/>
              <w:bottom w:val="single" w:sz="4" w:space="0" w:color="auto"/>
            </w:tcBorders>
            <w:shd w:val="clear" w:color="auto" w:fill="FFFFFF"/>
            <w:vAlign w:val="center"/>
          </w:tcPr>
          <w:p w14:paraId="4D8E24A3" w14:textId="77777777" w:rsidR="00036251" w:rsidRPr="00760738" w:rsidRDefault="00000000" w:rsidP="002C24BF">
            <w:pPr>
              <w:pStyle w:val="Other1"/>
              <w:rPr>
                <w:rFonts w:asciiTheme="minorEastAsia" w:eastAsiaTheme="minorEastAsia" w:hAnsiTheme="minorEastAsia" w:cs="Times New Roman"/>
                <w:sz w:val="18"/>
                <w:szCs w:val="18"/>
                <w:lang w:val="en-US" w:eastAsia="zh-CN" w:bidi="ar-SA"/>
              </w:rPr>
            </w:pPr>
            <w:r w:rsidRPr="00760738">
              <w:rPr>
                <w:rFonts w:asciiTheme="minorEastAsia" w:eastAsiaTheme="minorEastAsia" w:hAnsiTheme="minorEastAsia" w:cs="Times New Roman"/>
                <w:sz w:val="18"/>
                <w:szCs w:val="18"/>
                <w:lang w:val="en-US" w:eastAsia="zh-CN" w:bidi="ar-SA"/>
              </w:rPr>
              <w:t>每20m量测1处</w:t>
            </w:r>
          </w:p>
        </w:tc>
      </w:tr>
      <w:tr w:rsidR="00036251" w14:paraId="4E9C9790" w14:textId="77777777" w:rsidTr="00822632">
        <w:trPr>
          <w:trHeight w:val="397"/>
          <w:jc w:val="center"/>
        </w:trPr>
        <w:tc>
          <w:tcPr>
            <w:tcW w:w="474" w:type="pct"/>
            <w:tcBorders>
              <w:top w:val="single" w:sz="4" w:space="0" w:color="auto"/>
            </w:tcBorders>
            <w:shd w:val="clear" w:color="auto" w:fill="FFFFFF"/>
            <w:vAlign w:val="center"/>
          </w:tcPr>
          <w:p w14:paraId="343D5822" w14:textId="77777777" w:rsidR="00036251" w:rsidRPr="00760738" w:rsidRDefault="00000000" w:rsidP="008D41DA">
            <w:pPr>
              <w:pStyle w:val="aff6"/>
              <w:rPr>
                <w:rFonts w:asciiTheme="minorEastAsia" w:eastAsiaTheme="minorEastAsia" w:hAnsiTheme="minorEastAsia"/>
                <w:sz w:val="18"/>
                <w:szCs w:val="18"/>
              </w:rPr>
            </w:pPr>
            <w:r w:rsidRPr="00760738">
              <w:rPr>
                <w:rFonts w:asciiTheme="minorEastAsia" w:eastAsiaTheme="minorEastAsia" w:hAnsiTheme="minorEastAsia"/>
                <w:sz w:val="18"/>
                <w:szCs w:val="18"/>
              </w:rPr>
              <w:t>3</w:t>
            </w:r>
          </w:p>
        </w:tc>
        <w:tc>
          <w:tcPr>
            <w:tcW w:w="1114" w:type="pct"/>
            <w:tcBorders>
              <w:top w:val="single" w:sz="4" w:space="0" w:color="auto"/>
            </w:tcBorders>
            <w:shd w:val="clear" w:color="auto" w:fill="FFFFFF"/>
            <w:vAlign w:val="center"/>
          </w:tcPr>
          <w:p w14:paraId="10FD6799" w14:textId="54B83286" w:rsidR="00036251" w:rsidRPr="00760738" w:rsidRDefault="008D41DA" w:rsidP="00822632">
            <w:pPr>
              <w:pStyle w:val="Other1"/>
              <w:rPr>
                <w:rFonts w:asciiTheme="minorEastAsia" w:eastAsiaTheme="minorEastAsia" w:hAnsiTheme="minorEastAsia" w:cs="Times New Roman"/>
                <w:sz w:val="18"/>
                <w:szCs w:val="18"/>
                <w:lang w:val="en-US" w:eastAsia="zh-CN" w:bidi="ar-SA"/>
              </w:rPr>
            </w:pPr>
            <w:r w:rsidRPr="00760738">
              <w:rPr>
                <w:rFonts w:asciiTheme="minorEastAsia" w:eastAsiaTheme="minorEastAsia" w:hAnsiTheme="minorEastAsia" w:cs="Times New Roman" w:hint="eastAsia"/>
                <w:sz w:val="18"/>
                <w:szCs w:val="18"/>
                <w:lang w:val="en-US" w:eastAsia="zh-CN" w:bidi="ar-SA"/>
              </w:rPr>
              <w:t>顶面</w:t>
            </w:r>
            <w:r w:rsidRPr="00760738">
              <w:rPr>
                <w:rFonts w:asciiTheme="minorEastAsia" w:eastAsiaTheme="minorEastAsia" w:hAnsiTheme="minorEastAsia" w:cs="Times New Roman"/>
                <w:sz w:val="18"/>
                <w:szCs w:val="18"/>
                <w:lang w:val="en-US" w:eastAsia="zh-CN" w:bidi="ar-SA"/>
              </w:rPr>
              <w:t>高程(mm)</w:t>
            </w:r>
          </w:p>
        </w:tc>
        <w:tc>
          <w:tcPr>
            <w:tcW w:w="857" w:type="pct"/>
            <w:tcBorders>
              <w:top w:val="single" w:sz="4" w:space="0" w:color="auto"/>
            </w:tcBorders>
            <w:shd w:val="clear" w:color="auto" w:fill="FFFFFF"/>
            <w:vAlign w:val="center"/>
          </w:tcPr>
          <w:p w14:paraId="647C0311" w14:textId="77777777" w:rsidR="00036251" w:rsidRPr="00760738" w:rsidRDefault="00000000" w:rsidP="002C24BF">
            <w:pPr>
              <w:pStyle w:val="Other1"/>
              <w:rPr>
                <w:rFonts w:asciiTheme="minorEastAsia" w:eastAsiaTheme="minorEastAsia" w:hAnsiTheme="minorEastAsia" w:cs="Times New Roman"/>
                <w:sz w:val="18"/>
                <w:szCs w:val="18"/>
                <w:lang w:val="en-US" w:eastAsia="zh-CN" w:bidi="ar-SA"/>
              </w:rPr>
            </w:pPr>
            <w:r w:rsidRPr="00760738">
              <w:rPr>
                <w:rFonts w:asciiTheme="minorEastAsia" w:eastAsiaTheme="minorEastAsia" w:hAnsiTheme="minorEastAsia" w:cs="Times New Roman"/>
                <w:sz w:val="18"/>
                <w:szCs w:val="18"/>
                <w:lang w:val="en-US" w:eastAsia="zh-CN" w:bidi="ar-SA"/>
              </w:rPr>
              <w:t>±50</w:t>
            </w:r>
          </w:p>
        </w:tc>
        <w:tc>
          <w:tcPr>
            <w:tcW w:w="1329" w:type="pct"/>
            <w:tcBorders>
              <w:top w:val="single" w:sz="4" w:space="0" w:color="auto"/>
            </w:tcBorders>
            <w:shd w:val="clear" w:color="auto" w:fill="FFFFFF"/>
            <w:vAlign w:val="center"/>
          </w:tcPr>
          <w:p w14:paraId="048E7CA5" w14:textId="0F721640" w:rsidR="00036251" w:rsidRPr="00760738" w:rsidRDefault="00CB2E87" w:rsidP="002C24BF">
            <w:pPr>
              <w:pStyle w:val="Other1"/>
              <w:rPr>
                <w:rFonts w:asciiTheme="minorEastAsia" w:eastAsiaTheme="minorEastAsia" w:hAnsiTheme="minorEastAsia" w:cs="Times New Roman"/>
                <w:sz w:val="18"/>
                <w:szCs w:val="18"/>
                <w:lang w:val="en-US" w:eastAsia="zh-CN" w:bidi="ar-SA"/>
              </w:rPr>
            </w:pPr>
            <w:r w:rsidRPr="00760738">
              <w:rPr>
                <w:rFonts w:asciiTheme="minorEastAsia" w:eastAsiaTheme="minorEastAsia" w:hAnsiTheme="minorEastAsia" w:cs="Times New Roman" w:hint="eastAsia"/>
                <w:sz w:val="18"/>
                <w:szCs w:val="18"/>
                <w:lang w:val="en-US" w:eastAsia="zh-CN" w:bidi="ar-SA"/>
              </w:rPr>
              <w:t>水准仪</w:t>
            </w:r>
          </w:p>
        </w:tc>
        <w:tc>
          <w:tcPr>
            <w:tcW w:w="1227" w:type="pct"/>
            <w:tcBorders>
              <w:top w:val="single" w:sz="4" w:space="0" w:color="auto"/>
            </w:tcBorders>
            <w:shd w:val="clear" w:color="auto" w:fill="FFFFFF"/>
            <w:vAlign w:val="center"/>
          </w:tcPr>
          <w:p w14:paraId="695074C5" w14:textId="77777777" w:rsidR="00036251" w:rsidRPr="00760738" w:rsidRDefault="00000000" w:rsidP="002C24BF">
            <w:pPr>
              <w:pStyle w:val="Other1"/>
              <w:rPr>
                <w:rFonts w:asciiTheme="minorEastAsia" w:eastAsiaTheme="minorEastAsia" w:hAnsiTheme="minorEastAsia" w:cs="Times New Roman"/>
                <w:sz w:val="18"/>
                <w:szCs w:val="18"/>
                <w:lang w:val="en-US" w:eastAsia="zh-CN" w:bidi="ar-SA"/>
              </w:rPr>
            </w:pPr>
            <w:r w:rsidRPr="00760738">
              <w:rPr>
                <w:rFonts w:asciiTheme="minorEastAsia" w:eastAsiaTheme="minorEastAsia" w:hAnsiTheme="minorEastAsia" w:cs="Times New Roman"/>
                <w:sz w:val="18"/>
                <w:szCs w:val="18"/>
                <w:lang w:val="en-US" w:eastAsia="zh-CN" w:bidi="ar-SA"/>
              </w:rPr>
              <w:t>每20m量测1处</w:t>
            </w:r>
          </w:p>
        </w:tc>
      </w:tr>
      <w:tr w:rsidR="00036251" w14:paraId="54CCC140" w14:textId="77777777" w:rsidTr="00822632">
        <w:trPr>
          <w:trHeight w:val="397"/>
          <w:jc w:val="center"/>
        </w:trPr>
        <w:tc>
          <w:tcPr>
            <w:tcW w:w="474" w:type="pct"/>
            <w:tcBorders>
              <w:top w:val="single" w:sz="4" w:space="0" w:color="auto"/>
              <w:bottom w:val="single" w:sz="4" w:space="0" w:color="auto"/>
            </w:tcBorders>
            <w:shd w:val="clear" w:color="auto" w:fill="FFFFFF"/>
            <w:vAlign w:val="center"/>
          </w:tcPr>
          <w:p w14:paraId="686F3BAA" w14:textId="77777777" w:rsidR="00036251" w:rsidRPr="00760738" w:rsidRDefault="00000000" w:rsidP="008D41DA">
            <w:pPr>
              <w:pStyle w:val="aff6"/>
              <w:rPr>
                <w:rFonts w:asciiTheme="minorEastAsia" w:eastAsiaTheme="minorEastAsia" w:hAnsiTheme="minorEastAsia"/>
                <w:sz w:val="18"/>
                <w:szCs w:val="18"/>
              </w:rPr>
            </w:pPr>
            <w:r w:rsidRPr="00760738">
              <w:rPr>
                <w:rFonts w:asciiTheme="minorEastAsia" w:eastAsiaTheme="minorEastAsia" w:hAnsiTheme="minorEastAsia"/>
                <w:sz w:val="18"/>
                <w:szCs w:val="18"/>
              </w:rPr>
              <w:t>4</w:t>
            </w:r>
          </w:p>
        </w:tc>
        <w:tc>
          <w:tcPr>
            <w:tcW w:w="1114" w:type="pct"/>
            <w:tcBorders>
              <w:top w:val="single" w:sz="4" w:space="0" w:color="auto"/>
              <w:bottom w:val="single" w:sz="4" w:space="0" w:color="auto"/>
            </w:tcBorders>
            <w:shd w:val="clear" w:color="auto" w:fill="FFFFFF"/>
            <w:vAlign w:val="center"/>
          </w:tcPr>
          <w:p w14:paraId="4BCD532D" w14:textId="39772C4D" w:rsidR="00036251" w:rsidRPr="00760738" w:rsidRDefault="002C24BF" w:rsidP="00822632">
            <w:pPr>
              <w:pStyle w:val="Other1"/>
              <w:rPr>
                <w:rFonts w:asciiTheme="minorEastAsia" w:eastAsiaTheme="minorEastAsia" w:hAnsiTheme="minorEastAsia" w:cs="Times New Roman"/>
                <w:sz w:val="18"/>
                <w:szCs w:val="18"/>
                <w:lang w:val="en-US" w:eastAsia="zh-CN" w:bidi="ar-SA"/>
              </w:rPr>
            </w:pPr>
            <w:r w:rsidRPr="00760738">
              <w:rPr>
                <w:rFonts w:asciiTheme="minorEastAsia" w:eastAsiaTheme="minorEastAsia" w:hAnsiTheme="minorEastAsia" w:cs="Times New Roman" w:hint="eastAsia"/>
                <w:sz w:val="18"/>
                <w:szCs w:val="18"/>
                <w:lang w:val="en-US" w:eastAsia="zh-CN" w:bidi="ar-SA"/>
              </w:rPr>
              <w:t>坡度</w:t>
            </w:r>
            <w:r w:rsidRPr="00760738">
              <w:rPr>
                <w:rFonts w:asciiTheme="minorEastAsia" w:eastAsiaTheme="minorEastAsia" w:hAnsiTheme="minorEastAsia" w:cs="Times New Roman"/>
                <w:sz w:val="18"/>
                <w:szCs w:val="18"/>
                <w:lang w:val="en-US" w:eastAsia="zh-CN" w:bidi="ar-SA"/>
              </w:rPr>
              <w:t>(</w:t>
            </w:r>
            <w:r w:rsidRPr="00760738">
              <w:rPr>
                <w:rFonts w:asciiTheme="minorEastAsia" w:eastAsiaTheme="minorEastAsia" w:hAnsiTheme="minorEastAsia" w:cs="Times New Roman" w:hint="eastAsia"/>
                <w:sz w:val="18"/>
                <w:szCs w:val="18"/>
                <w:lang w:val="en-US" w:eastAsia="zh-CN" w:bidi="ar-SA"/>
              </w:rPr>
              <w:t>%</w:t>
            </w:r>
            <w:r w:rsidRPr="00760738">
              <w:rPr>
                <w:rFonts w:asciiTheme="minorEastAsia" w:eastAsiaTheme="minorEastAsia" w:hAnsiTheme="minorEastAsia" w:cs="Times New Roman"/>
                <w:sz w:val="18"/>
                <w:szCs w:val="18"/>
                <w:lang w:val="en-US" w:eastAsia="zh-CN" w:bidi="ar-SA"/>
              </w:rPr>
              <w:t>)</w:t>
            </w:r>
          </w:p>
        </w:tc>
        <w:tc>
          <w:tcPr>
            <w:tcW w:w="857" w:type="pct"/>
            <w:tcBorders>
              <w:top w:val="single" w:sz="4" w:space="0" w:color="auto"/>
              <w:bottom w:val="single" w:sz="4" w:space="0" w:color="auto"/>
            </w:tcBorders>
            <w:shd w:val="clear" w:color="auto" w:fill="FFFFFF"/>
            <w:vAlign w:val="center"/>
          </w:tcPr>
          <w:p w14:paraId="1EFCBCDE" w14:textId="42F8A3BA" w:rsidR="00036251" w:rsidRPr="00760738" w:rsidRDefault="002C24BF" w:rsidP="002C24BF">
            <w:pPr>
              <w:pStyle w:val="Other1"/>
              <w:rPr>
                <w:rFonts w:asciiTheme="minorEastAsia" w:eastAsiaTheme="minorEastAsia" w:hAnsiTheme="minorEastAsia" w:cs="Times New Roman"/>
                <w:sz w:val="18"/>
                <w:szCs w:val="18"/>
                <w:lang w:val="en-US" w:eastAsia="zh-CN" w:bidi="ar-SA"/>
              </w:rPr>
            </w:pPr>
            <w:r w:rsidRPr="00760738">
              <w:rPr>
                <w:rFonts w:asciiTheme="minorEastAsia" w:eastAsiaTheme="minorEastAsia" w:hAnsiTheme="minorEastAsia" w:cs="Times New Roman" w:hint="eastAsia"/>
                <w:sz w:val="18"/>
                <w:szCs w:val="18"/>
                <w:lang w:val="en-US" w:eastAsia="zh-CN" w:bidi="ar-SA"/>
              </w:rPr>
              <w:t>≤</w:t>
            </w:r>
            <w:r w:rsidRPr="00760738">
              <w:rPr>
                <w:rFonts w:asciiTheme="minorEastAsia" w:eastAsiaTheme="minorEastAsia" w:hAnsiTheme="minorEastAsia" w:cs="Times New Roman"/>
                <w:sz w:val="18"/>
                <w:szCs w:val="18"/>
                <w:lang w:val="en-US" w:eastAsia="zh-CN" w:bidi="ar-SA"/>
              </w:rPr>
              <w:t>0.3</w:t>
            </w:r>
          </w:p>
        </w:tc>
        <w:tc>
          <w:tcPr>
            <w:tcW w:w="1329" w:type="pct"/>
            <w:tcBorders>
              <w:top w:val="single" w:sz="4" w:space="0" w:color="auto"/>
              <w:bottom w:val="single" w:sz="4" w:space="0" w:color="auto"/>
            </w:tcBorders>
            <w:shd w:val="clear" w:color="auto" w:fill="FFFFFF"/>
            <w:vAlign w:val="center"/>
          </w:tcPr>
          <w:p w14:paraId="60E64A1E" w14:textId="37E266EB" w:rsidR="00036251" w:rsidRPr="00760738" w:rsidRDefault="002C24BF" w:rsidP="002C24BF">
            <w:pPr>
              <w:pStyle w:val="Other1"/>
              <w:rPr>
                <w:rFonts w:asciiTheme="minorEastAsia" w:eastAsiaTheme="minorEastAsia" w:hAnsiTheme="minorEastAsia" w:cs="Times New Roman"/>
                <w:sz w:val="18"/>
                <w:szCs w:val="18"/>
                <w:lang w:val="en-US" w:eastAsia="zh-CN" w:bidi="ar-SA"/>
              </w:rPr>
            </w:pPr>
            <w:r w:rsidRPr="00760738">
              <w:rPr>
                <w:rFonts w:asciiTheme="minorEastAsia" w:eastAsiaTheme="minorEastAsia" w:hAnsiTheme="minorEastAsia" w:cs="Times New Roman" w:hint="eastAsia"/>
                <w:sz w:val="18"/>
                <w:szCs w:val="18"/>
                <w:lang w:val="en-US" w:eastAsia="zh-CN" w:bidi="ar-SA"/>
              </w:rPr>
              <w:t>铅锤法</w:t>
            </w:r>
          </w:p>
        </w:tc>
        <w:tc>
          <w:tcPr>
            <w:tcW w:w="1227" w:type="pct"/>
            <w:tcBorders>
              <w:top w:val="single" w:sz="4" w:space="0" w:color="auto"/>
              <w:bottom w:val="single" w:sz="4" w:space="0" w:color="auto"/>
            </w:tcBorders>
            <w:shd w:val="clear" w:color="auto" w:fill="FFFFFF"/>
            <w:vAlign w:val="center"/>
          </w:tcPr>
          <w:p w14:paraId="7DB646F3" w14:textId="77777777" w:rsidR="00036251" w:rsidRPr="00760738" w:rsidRDefault="00000000" w:rsidP="002C24BF">
            <w:pPr>
              <w:pStyle w:val="Other1"/>
              <w:rPr>
                <w:rFonts w:asciiTheme="minorEastAsia" w:eastAsiaTheme="minorEastAsia" w:hAnsiTheme="minorEastAsia" w:cs="Times New Roman"/>
                <w:sz w:val="18"/>
                <w:szCs w:val="18"/>
                <w:lang w:val="en-US" w:eastAsia="zh-CN" w:bidi="ar-SA"/>
              </w:rPr>
            </w:pPr>
            <w:r w:rsidRPr="00760738">
              <w:rPr>
                <w:rFonts w:asciiTheme="minorEastAsia" w:eastAsiaTheme="minorEastAsia" w:hAnsiTheme="minorEastAsia" w:cs="Times New Roman"/>
                <w:sz w:val="18"/>
                <w:szCs w:val="18"/>
                <w:lang w:val="en-US" w:eastAsia="zh-CN" w:bidi="ar-SA"/>
              </w:rPr>
              <w:t>每20m量测1处</w:t>
            </w:r>
          </w:p>
        </w:tc>
      </w:tr>
      <w:tr w:rsidR="00036251" w14:paraId="0C253E7E" w14:textId="77777777" w:rsidTr="00822632">
        <w:trPr>
          <w:trHeight w:val="397"/>
          <w:jc w:val="center"/>
        </w:trPr>
        <w:tc>
          <w:tcPr>
            <w:tcW w:w="474" w:type="pct"/>
            <w:tcBorders>
              <w:top w:val="single" w:sz="4" w:space="0" w:color="auto"/>
            </w:tcBorders>
            <w:shd w:val="clear" w:color="auto" w:fill="FFFFFF"/>
            <w:vAlign w:val="center"/>
          </w:tcPr>
          <w:p w14:paraId="4E1EA085" w14:textId="77777777" w:rsidR="00036251" w:rsidRPr="00760738" w:rsidRDefault="00000000" w:rsidP="008D41DA">
            <w:pPr>
              <w:pStyle w:val="aff6"/>
              <w:rPr>
                <w:rFonts w:asciiTheme="minorEastAsia" w:eastAsiaTheme="minorEastAsia" w:hAnsiTheme="minorEastAsia"/>
                <w:sz w:val="18"/>
                <w:szCs w:val="18"/>
              </w:rPr>
            </w:pPr>
            <w:r w:rsidRPr="00760738">
              <w:rPr>
                <w:rFonts w:asciiTheme="minorEastAsia" w:eastAsiaTheme="minorEastAsia" w:hAnsiTheme="minorEastAsia"/>
                <w:sz w:val="18"/>
                <w:szCs w:val="18"/>
              </w:rPr>
              <w:t>5</w:t>
            </w:r>
          </w:p>
        </w:tc>
        <w:tc>
          <w:tcPr>
            <w:tcW w:w="1114" w:type="pct"/>
            <w:tcBorders>
              <w:top w:val="single" w:sz="4" w:space="0" w:color="auto"/>
            </w:tcBorders>
            <w:shd w:val="clear" w:color="auto" w:fill="FFFFFF"/>
            <w:vAlign w:val="center"/>
          </w:tcPr>
          <w:p w14:paraId="288BD90A" w14:textId="147E7DC1" w:rsidR="00036251" w:rsidRPr="00760738" w:rsidRDefault="008D41DA" w:rsidP="002C24BF">
            <w:pPr>
              <w:pStyle w:val="Other1"/>
              <w:rPr>
                <w:rFonts w:asciiTheme="minorEastAsia" w:eastAsiaTheme="minorEastAsia" w:hAnsiTheme="minorEastAsia" w:cs="Times New Roman"/>
                <w:sz w:val="18"/>
                <w:szCs w:val="18"/>
                <w:lang w:val="en-US" w:eastAsia="zh-CN" w:bidi="ar-SA"/>
              </w:rPr>
            </w:pPr>
            <w:r w:rsidRPr="00760738">
              <w:rPr>
                <w:rFonts w:asciiTheme="minorEastAsia" w:eastAsiaTheme="minorEastAsia" w:hAnsiTheme="minorEastAsia" w:cs="Times New Roman" w:hint="eastAsia"/>
                <w:sz w:val="18"/>
                <w:szCs w:val="18"/>
                <w:lang w:val="en-US" w:eastAsia="zh-CN" w:bidi="ar-SA"/>
              </w:rPr>
              <w:t>表面平整度（mm）</w:t>
            </w:r>
          </w:p>
        </w:tc>
        <w:tc>
          <w:tcPr>
            <w:tcW w:w="857" w:type="pct"/>
            <w:tcBorders>
              <w:top w:val="single" w:sz="4" w:space="0" w:color="auto"/>
            </w:tcBorders>
            <w:shd w:val="clear" w:color="auto" w:fill="FFFFFF"/>
            <w:vAlign w:val="center"/>
          </w:tcPr>
          <w:p w14:paraId="18120BEF" w14:textId="52FE7E66" w:rsidR="00036251" w:rsidRPr="00760738" w:rsidRDefault="002C24BF" w:rsidP="002C24BF">
            <w:pPr>
              <w:pStyle w:val="Other1"/>
              <w:rPr>
                <w:rFonts w:asciiTheme="minorEastAsia" w:eastAsiaTheme="minorEastAsia" w:hAnsiTheme="minorEastAsia" w:cs="Times New Roman"/>
                <w:sz w:val="18"/>
                <w:szCs w:val="18"/>
                <w:lang w:val="en-US" w:eastAsia="zh-CN" w:bidi="ar-SA"/>
              </w:rPr>
            </w:pPr>
            <w:r w:rsidRPr="00760738">
              <w:rPr>
                <w:rFonts w:asciiTheme="minorEastAsia" w:eastAsiaTheme="minorEastAsia" w:hAnsiTheme="minorEastAsia" w:cs="Times New Roman" w:hint="eastAsia"/>
                <w:sz w:val="18"/>
                <w:szCs w:val="18"/>
                <w:lang w:val="en-US" w:eastAsia="zh-CN" w:bidi="ar-SA"/>
              </w:rPr>
              <w:t>≤8</w:t>
            </w:r>
          </w:p>
        </w:tc>
        <w:tc>
          <w:tcPr>
            <w:tcW w:w="1329" w:type="pct"/>
            <w:tcBorders>
              <w:top w:val="single" w:sz="4" w:space="0" w:color="auto"/>
            </w:tcBorders>
            <w:shd w:val="clear" w:color="auto" w:fill="FFFFFF"/>
            <w:vAlign w:val="center"/>
          </w:tcPr>
          <w:p w14:paraId="07608540" w14:textId="13BE87F2" w:rsidR="00036251" w:rsidRPr="00760738" w:rsidRDefault="002C24BF" w:rsidP="002C24BF">
            <w:pPr>
              <w:pStyle w:val="Other1"/>
              <w:rPr>
                <w:rFonts w:asciiTheme="minorEastAsia" w:eastAsiaTheme="minorEastAsia" w:hAnsiTheme="minorEastAsia" w:cs="Times New Roman"/>
                <w:sz w:val="18"/>
                <w:szCs w:val="18"/>
                <w:lang w:val="en-US" w:eastAsia="zh-CN" w:bidi="ar-SA"/>
              </w:rPr>
            </w:pPr>
            <w:r w:rsidRPr="00760738">
              <w:rPr>
                <w:rFonts w:asciiTheme="minorEastAsia" w:eastAsiaTheme="minorEastAsia" w:hAnsiTheme="minorEastAsia" w:cs="Times New Roman" w:hint="eastAsia"/>
                <w:sz w:val="18"/>
                <w:szCs w:val="18"/>
                <w:lang w:val="en-US" w:eastAsia="zh-CN" w:bidi="ar-SA"/>
              </w:rPr>
              <w:t>2m直尺</w:t>
            </w:r>
          </w:p>
        </w:tc>
        <w:tc>
          <w:tcPr>
            <w:tcW w:w="1227" w:type="pct"/>
            <w:tcBorders>
              <w:top w:val="single" w:sz="4" w:space="0" w:color="auto"/>
            </w:tcBorders>
            <w:shd w:val="clear" w:color="auto" w:fill="FFFFFF"/>
            <w:vAlign w:val="center"/>
          </w:tcPr>
          <w:p w14:paraId="1CE4AF49" w14:textId="77777777" w:rsidR="00036251" w:rsidRPr="00760738" w:rsidRDefault="00000000" w:rsidP="002C24BF">
            <w:pPr>
              <w:pStyle w:val="Other1"/>
              <w:rPr>
                <w:rFonts w:asciiTheme="minorEastAsia" w:eastAsiaTheme="minorEastAsia" w:hAnsiTheme="minorEastAsia" w:cs="Times New Roman"/>
                <w:sz w:val="18"/>
                <w:szCs w:val="18"/>
                <w:lang w:val="en-US" w:eastAsia="zh-CN" w:bidi="ar-SA"/>
              </w:rPr>
            </w:pPr>
            <w:r w:rsidRPr="00760738">
              <w:rPr>
                <w:rFonts w:asciiTheme="minorEastAsia" w:eastAsiaTheme="minorEastAsia" w:hAnsiTheme="minorEastAsia" w:cs="Times New Roman"/>
                <w:sz w:val="18"/>
                <w:szCs w:val="18"/>
                <w:lang w:val="en-US" w:eastAsia="zh-CN" w:bidi="ar-SA"/>
              </w:rPr>
              <w:t>毎20m量测1处</w:t>
            </w:r>
          </w:p>
        </w:tc>
      </w:tr>
    </w:tbl>
    <w:p w14:paraId="37DADADC" w14:textId="07D9416D" w:rsidR="00036251" w:rsidRDefault="00000000">
      <w:pPr>
        <w:pStyle w:val="afff3"/>
        <w:ind w:firstLineChars="0" w:firstLine="0"/>
      </w:pPr>
      <w:r>
        <w:rPr>
          <w:rFonts w:ascii="Times New Roman" w:eastAsiaTheme="minorEastAsia"/>
          <w:b/>
          <w:bCs/>
          <w:szCs w:val="21"/>
        </w:rPr>
        <w:t>8.</w:t>
      </w:r>
      <w:r w:rsidR="002C24BF">
        <w:rPr>
          <w:rFonts w:ascii="Times New Roman" w:eastAsiaTheme="minorEastAsia"/>
          <w:b/>
          <w:bCs/>
          <w:szCs w:val="21"/>
        </w:rPr>
        <w:t>3</w:t>
      </w:r>
      <w:r>
        <w:rPr>
          <w:rFonts w:ascii="Times New Roman" w:eastAsiaTheme="minorEastAsia"/>
          <w:b/>
          <w:bCs/>
          <w:szCs w:val="21"/>
        </w:rPr>
        <w:t>.</w:t>
      </w:r>
      <w:r w:rsidR="002B3F00">
        <w:rPr>
          <w:rFonts w:ascii="Times New Roman" w:eastAsiaTheme="minorEastAsia"/>
          <w:b/>
          <w:bCs/>
          <w:szCs w:val="21"/>
        </w:rPr>
        <w:t>5</w:t>
      </w:r>
      <w:r>
        <w:rPr>
          <w:rFonts w:ascii="Times New Roman" w:eastAsiaTheme="minorEastAsia"/>
          <w:b/>
          <w:bCs/>
          <w:szCs w:val="21"/>
        </w:rPr>
        <w:t xml:space="preserve"> </w:t>
      </w:r>
      <w:r>
        <w:rPr>
          <w:rFonts w:hint="eastAsia"/>
        </w:rPr>
        <w:t>护</w:t>
      </w:r>
      <w:r w:rsidR="002B3F00" w:rsidRPr="002C24BF">
        <w:rPr>
          <w:rFonts w:hint="eastAsia"/>
        </w:rPr>
        <w:t>壁</w:t>
      </w:r>
      <w:r>
        <w:rPr>
          <w:rFonts w:hint="eastAsia"/>
        </w:rPr>
        <w:t>外观质量应符合下列规定：</w:t>
      </w:r>
    </w:p>
    <w:p w14:paraId="620AEEC7" w14:textId="1C08DF0F" w:rsidR="00036251" w:rsidRDefault="00000000">
      <w:pPr>
        <w:pStyle w:val="afff3"/>
        <w:spacing w:before="120" w:afterLines="50" w:after="120"/>
        <w:rPr>
          <w:szCs w:val="21"/>
        </w:rPr>
      </w:pPr>
      <w:r>
        <w:rPr>
          <w:rFonts w:hint="eastAsia"/>
          <w:bCs/>
          <w:color w:val="000000" w:themeColor="text1"/>
        </w:rPr>
        <w:t>a）</w:t>
      </w:r>
      <w:r>
        <w:rPr>
          <w:rFonts w:hint="eastAsia"/>
        </w:rPr>
        <w:t>面板</w:t>
      </w:r>
      <w:r w:rsidR="00E97788">
        <w:rPr>
          <w:rFonts w:hint="eastAsia"/>
        </w:rPr>
        <w:t>安装</w:t>
      </w:r>
      <w:r>
        <w:rPr>
          <w:rFonts w:hint="eastAsia"/>
        </w:rPr>
        <w:t>应光洁</w:t>
      </w:r>
      <w:r>
        <w:rPr>
          <w:rFonts w:hint="eastAsia"/>
          <w:spacing w:val="-2"/>
        </w:rPr>
        <w:t>平顺</w:t>
      </w:r>
      <w:r>
        <w:rPr>
          <w:rFonts w:hint="eastAsia"/>
        </w:rPr>
        <w:t>，板缝均匀，线形顺适，无外鼓变形，变形缝上下贯通顺直；</w:t>
      </w:r>
    </w:p>
    <w:p w14:paraId="587745B9" w14:textId="68B2E72D" w:rsidR="00036251" w:rsidRDefault="00000000">
      <w:pPr>
        <w:pStyle w:val="afff3"/>
      </w:pPr>
      <w:r w:rsidRPr="002C24BF">
        <w:rPr>
          <w:rFonts w:hint="eastAsia"/>
        </w:rPr>
        <w:t>b）</w:t>
      </w:r>
      <w:r w:rsidR="00E97788" w:rsidRPr="002C24BF">
        <w:rPr>
          <w:rFonts w:hint="eastAsia"/>
        </w:rPr>
        <w:t>现浇</w:t>
      </w:r>
      <w:r w:rsidRPr="002C24BF">
        <w:rPr>
          <w:rFonts w:hint="eastAsia"/>
        </w:rPr>
        <w:t>护</w:t>
      </w:r>
      <w:r w:rsidR="00E97788" w:rsidRPr="002C24BF">
        <w:rPr>
          <w:rFonts w:hint="eastAsia"/>
        </w:rPr>
        <w:t>壁</w:t>
      </w:r>
      <w:r w:rsidRPr="002C24BF">
        <w:rPr>
          <w:rFonts w:hint="eastAsia"/>
        </w:rPr>
        <w:t>表面无渗水和结晶物析出。</w:t>
      </w:r>
    </w:p>
    <w:p w14:paraId="72BAA697" w14:textId="325B96BE" w:rsidR="00036251" w:rsidRDefault="00000000" w:rsidP="00A47589">
      <w:pPr>
        <w:pStyle w:val="affffe"/>
      </w:pPr>
      <w:bookmarkStart w:id="145" w:name="_Toc16986"/>
      <w:bookmarkStart w:id="146" w:name="_Toc161038981"/>
      <w:r>
        <w:t xml:space="preserve">8.4 </w:t>
      </w:r>
      <w:bookmarkStart w:id="147" w:name="_Hlk155945172"/>
      <w:r w:rsidR="00FB6CCB">
        <w:rPr>
          <w:rFonts w:hint="eastAsia"/>
        </w:rPr>
        <w:t>现浇</w:t>
      </w:r>
      <w:r>
        <w:rPr>
          <w:rFonts w:hint="eastAsia"/>
        </w:rPr>
        <w:t>顶板</w:t>
      </w:r>
      <w:bookmarkEnd w:id="145"/>
      <w:bookmarkEnd w:id="146"/>
      <w:bookmarkEnd w:id="147"/>
    </w:p>
    <w:p w14:paraId="7D95EDA1" w14:textId="50299902" w:rsidR="00036251" w:rsidRDefault="00000000">
      <w:pPr>
        <w:pStyle w:val="afff3"/>
        <w:ind w:firstLineChars="0" w:firstLine="0"/>
      </w:pPr>
      <w:r>
        <w:rPr>
          <w:rFonts w:ascii="Times New Roman" w:eastAsiaTheme="minorEastAsia"/>
          <w:b/>
          <w:bCs/>
          <w:szCs w:val="21"/>
        </w:rPr>
        <w:t xml:space="preserve">8.4.1 </w:t>
      </w:r>
      <w:bookmarkStart w:id="148" w:name="_Hlk155945181"/>
      <w:r w:rsidR="002C24BF">
        <w:rPr>
          <w:rFonts w:hint="eastAsia"/>
        </w:rPr>
        <w:t>现浇</w:t>
      </w:r>
      <w:r>
        <w:rPr>
          <w:rFonts w:hint="eastAsia"/>
        </w:rPr>
        <w:t>顶板</w:t>
      </w:r>
      <w:bookmarkEnd w:id="148"/>
      <w:r>
        <w:rPr>
          <w:rFonts w:hint="eastAsia"/>
        </w:rPr>
        <w:t>应符合下列基本要求：</w:t>
      </w:r>
    </w:p>
    <w:p w14:paraId="7BCA4693" w14:textId="0C16553E" w:rsidR="00036251" w:rsidRDefault="00000000">
      <w:pPr>
        <w:pStyle w:val="afff3"/>
      </w:pPr>
      <w:r>
        <w:rPr>
          <w:rFonts w:ascii="Times New Roman" w:eastAsiaTheme="minorEastAsia" w:hint="eastAsia"/>
          <w:bCs/>
          <w:color w:val="000000" w:themeColor="text1"/>
        </w:rPr>
        <w:t>a</w:t>
      </w:r>
      <w:r>
        <w:rPr>
          <w:rFonts w:ascii="Times New Roman" w:eastAsiaTheme="minorEastAsia" w:hint="eastAsia"/>
          <w:bCs/>
          <w:color w:val="000000" w:themeColor="text1"/>
        </w:rPr>
        <w:t>）</w:t>
      </w:r>
      <w:r w:rsidR="002C24BF">
        <w:rPr>
          <w:rFonts w:hint="eastAsia"/>
        </w:rPr>
        <w:t>现浇</w:t>
      </w:r>
      <w:r>
        <w:rPr>
          <w:rFonts w:hint="eastAsia"/>
        </w:rPr>
        <w:t>顶板应采用钢筋混凝土，</w:t>
      </w:r>
      <w:r w:rsidR="002C24BF">
        <w:rPr>
          <w:rFonts w:hint="eastAsia"/>
        </w:rPr>
        <w:t>顶板坡度</w:t>
      </w:r>
      <w:r>
        <w:rPr>
          <w:rFonts w:hint="eastAsia"/>
        </w:rPr>
        <w:t>应符合设计要求；</w:t>
      </w:r>
    </w:p>
    <w:p w14:paraId="1A0276CE" w14:textId="77777777" w:rsidR="00036251" w:rsidRDefault="00000000">
      <w:pPr>
        <w:spacing w:beforeLines="50" w:before="120" w:afterLines="50" w:after="120"/>
        <w:ind w:firstLineChars="200" w:firstLine="420"/>
        <w:rPr>
          <w:rFonts w:eastAsiaTheme="minorEastAsia"/>
          <w:bCs/>
          <w:color w:val="000000" w:themeColor="text1"/>
        </w:rPr>
      </w:pPr>
      <w:r>
        <w:rPr>
          <w:rFonts w:eastAsiaTheme="minorEastAsia" w:hint="eastAsia"/>
          <w:bCs/>
          <w:color w:val="000000" w:themeColor="text1"/>
        </w:rPr>
        <w:t>b</w:t>
      </w:r>
      <w:r>
        <w:rPr>
          <w:rFonts w:eastAsiaTheme="minorEastAsia" w:hint="eastAsia"/>
          <w:bCs/>
          <w:color w:val="000000" w:themeColor="text1"/>
        </w:rPr>
        <w:t>）顶板与泡沫轻质土紧密粘结，无脱空缺陷出现；</w:t>
      </w:r>
    </w:p>
    <w:p w14:paraId="6B948AFC" w14:textId="77777777" w:rsidR="00036251" w:rsidRDefault="00000000">
      <w:pPr>
        <w:spacing w:beforeLines="50" w:before="120" w:afterLines="50" w:after="120"/>
        <w:ind w:firstLineChars="200" w:firstLine="420"/>
        <w:rPr>
          <w:rFonts w:eastAsiaTheme="minorEastAsia"/>
          <w:bCs/>
          <w:color w:val="000000" w:themeColor="text1"/>
        </w:rPr>
      </w:pPr>
      <w:r>
        <w:rPr>
          <w:rFonts w:eastAsiaTheme="minorEastAsia"/>
          <w:bCs/>
          <w:color w:val="000000" w:themeColor="text1"/>
        </w:rPr>
        <w:t>c</w:t>
      </w:r>
      <w:r>
        <w:rPr>
          <w:rFonts w:eastAsiaTheme="minorEastAsia" w:hint="eastAsia"/>
          <w:bCs/>
          <w:color w:val="000000" w:themeColor="text1"/>
        </w:rPr>
        <w:t>）</w:t>
      </w:r>
      <w:r>
        <w:rPr>
          <w:rFonts w:eastAsiaTheme="minorEastAsia" w:hint="eastAsia"/>
          <w:szCs w:val="21"/>
        </w:rPr>
        <w:t>调坡层、衔接面锚固措施应符合设计要求。</w:t>
      </w:r>
    </w:p>
    <w:p w14:paraId="3CA4D0B2" w14:textId="32DFA603" w:rsidR="00036251" w:rsidRDefault="00000000">
      <w:pPr>
        <w:pStyle w:val="afff3"/>
        <w:ind w:firstLineChars="0" w:firstLine="0"/>
      </w:pPr>
      <w:r>
        <w:rPr>
          <w:rFonts w:ascii="Times New Roman" w:eastAsiaTheme="minorEastAsia"/>
          <w:b/>
          <w:bCs/>
          <w:szCs w:val="21"/>
        </w:rPr>
        <w:t xml:space="preserve">8.4.2 </w:t>
      </w:r>
      <w:r w:rsidR="002C24BF">
        <w:rPr>
          <w:rFonts w:hint="eastAsia"/>
        </w:rPr>
        <w:t>现浇顶板</w:t>
      </w:r>
      <w:r>
        <w:rPr>
          <w:rFonts w:hint="eastAsia"/>
        </w:rPr>
        <w:t>实测项目应符合表2</w:t>
      </w:r>
      <w:r w:rsidR="00822632">
        <w:t>1</w:t>
      </w:r>
      <w:r>
        <w:rPr>
          <w:rFonts w:hint="eastAsia"/>
        </w:rPr>
        <w:t>的规定。</w:t>
      </w:r>
    </w:p>
    <w:p w14:paraId="19E70CEA" w14:textId="7CF6231F" w:rsidR="00036251" w:rsidRPr="00760738" w:rsidRDefault="00000000">
      <w:pPr>
        <w:pStyle w:val="afff3"/>
        <w:ind w:firstLineChars="0" w:firstLine="0"/>
        <w:jc w:val="center"/>
        <w:rPr>
          <w:rFonts w:ascii="Times New Roman" w:eastAsia="黑体"/>
          <w:color w:val="000000" w:themeColor="text1"/>
          <w:kern w:val="2"/>
          <w:sz w:val="18"/>
          <w:szCs w:val="18"/>
        </w:rPr>
      </w:pPr>
      <w:r w:rsidRPr="00760738">
        <w:rPr>
          <w:rFonts w:ascii="Times New Roman" w:eastAsia="黑体" w:hint="eastAsia"/>
          <w:color w:val="000000" w:themeColor="text1"/>
          <w:kern w:val="2"/>
          <w:sz w:val="18"/>
          <w:szCs w:val="18"/>
        </w:rPr>
        <w:t>表</w:t>
      </w:r>
      <w:r w:rsidRPr="00760738">
        <w:rPr>
          <w:rFonts w:ascii="Times New Roman" w:eastAsia="黑体"/>
          <w:color w:val="000000" w:themeColor="text1"/>
          <w:kern w:val="2"/>
          <w:sz w:val="18"/>
          <w:szCs w:val="18"/>
        </w:rPr>
        <w:t>2</w:t>
      </w:r>
      <w:r w:rsidR="00822632">
        <w:rPr>
          <w:rFonts w:ascii="Times New Roman" w:eastAsia="黑体"/>
          <w:color w:val="000000" w:themeColor="text1"/>
          <w:kern w:val="2"/>
          <w:sz w:val="18"/>
          <w:szCs w:val="18"/>
        </w:rPr>
        <w:t xml:space="preserve">1 </w:t>
      </w:r>
      <w:r w:rsidRPr="00760738">
        <w:rPr>
          <w:rFonts w:ascii="Times New Roman" w:eastAsia="黑体"/>
          <w:color w:val="000000" w:themeColor="text1"/>
          <w:kern w:val="2"/>
          <w:sz w:val="18"/>
          <w:szCs w:val="18"/>
        </w:rPr>
        <w:t xml:space="preserve"> </w:t>
      </w:r>
      <w:r w:rsidR="00CB2E87" w:rsidRPr="00760738">
        <w:rPr>
          <w:rFonts w:ascii="Times New Roman" w:eastAsia="黑体" w:hint="eastAsia"/>
          <w:color w:val="000000" w:themeColor="text1"/>
          <w:kern w:val="2"/>
          <w:sz w:val="18"/>
          <w:szCs w:val="18"/>
        </w:rPr>
        <w:t>现浇顶板</w:t>
      </w:r>
      <w:r w:rsidRPr="00760738">
        <w:rPr>
          <w:rFonts w:ascii="Times New Roman" w:eastAsia="黑体" w:hint="eastAsia"/>
          <w:color w:val="000000" w:themeColor="text1"/>
          <w:kern w:val="2"/>
          <w:sz w:val="18"/>
          <w:szCs w:val="18"/>
        </w:rPr>
        <w:t>实测项目</w:t>
      </w:r>
    </w:p>
    <w:tbl>
      <w:tblPr>
        <w:tblW w:w="5000" w:type="pct"/>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576"/>
        <w:gridCol w:w="1706"/>
        <w:gridCol w:w="1587"/>
        <w:gridCol w:w="1587"/>
        <w:gridCol w:w="3868"/>
      </w:tblGrid>
      <w:tr w:rsidR="00E97788" w14:paraId="665F1267" w14:textId="77777777" w:rsidTr="00822632">
        <w:trPr>
          <w:trHeight w:val="454"/>
          <w:jc w:val="center"/>
        </w:trPr>
        <w:tc>
          <w:tcPr>
            <w:tcW w:w="309" w:type="pct"/>
            <w:tcBorders>
              <w:tl2br w:val="nil"/>
              <w:tr2bl w:val="nil"/>
            </w:tcBorders>
            <w:vAlign w:val="center"/>
          </w:tcPr>
          <w:p w14:paraId="4FE73517" w14:textId="77777777" w:rsidR="00E97788" w:rsidRPr="00822632" w:rsidRDefault="00E97788" w:rsidP="00760738">
            <w:pPr>
              <w:pStyle w:val="aff6"/>
              <w:rPr>
                <w:rFonts w:eastAsiaTheme="minorEastAsia"/>
                <w:sz w:val="18"/>
                <w:szCs w:val="18"/>
              </w:rPr>
            </w:pPr>
            <w:r w:rsidRPr="00822632">
              <w:rPr>
                <w:rFonts w:eastAsiaTheme="minorEastAsia"/>
                <w:sz w:val="18"/>
                <w:szCs w:val="18"/>
              </w:rPr>
              <w:t>项次</w:t>
            </w:r>
          </w:p>
        </w:tc>
        <w:tc>
          <w:tcPr>
            <w:tcW w:w="1766" w:type="pct"/>
            <w:gridSpan w:val="2"/>
            <w:tcBorders>
              <w:tl2br w:val="nil"/>
              <w:tr2bl w:val="nil"/>
            </w:tcBorders>
            <w:vAlign w:val="center"/>
          </w:tcPr>
          <w:p w14:paraId="09F08C0A" w14:textId="1040601E" w:rsidR="00E97788" w:rsidRPr="00822632" w:rsidRDefault="00E97788" w:rsidP="00760738">
            <w:pPr>
              <w:pStyle w:val="aff6"/>
              <w:rPr>
                <w:rFonts w:eastAsiaTheme="minorEastAsia"/>
                <w:sz w:val="18"/>
                <w:szCs w:val="18"/>
              </w:rPr>
            </w:pPr>
            <w:r w:rsidRPr="00822632">
              <w:rPr>
                <w:rFonts w:eastAsiaTheme="minorEastAsia"/>
                <w:sz w:val="18"/>
                <w:szCs w:val="18"/>
              </w:rPr>
              <w:t>检查项目</w:t>
            </w:r>
          </w:p>
        </w:tc>
        <w:tc>
          <w:tcPr>
            <w:tcW w:w="851" w:type="pct"/>
            <w:tcBorders>
              <w:tl2br w:val="nil"/>
              <w:tr2bl w:val="nil"/>
            </w:tcBorders>
            <w:vAlign w:val="center"/>
          </w:tcPr>
          <w:p w14:paraId="53705A2A" w14:textId="7EE74936" w:rsidR="00E97788" w:rsidRPr="00822632" w:rsidRDefault="00E97788" w:rsidP="00760738">
            <w:pPr>
              <w:pStyle w:val="aff6"/>
              <w:rPr>
                <w:rFonts w:eastAsiaTheme="minorEastAsia"/>
                <w:sz w:val="18"/>
                <w:szCs w:val="18"/>
              </w:rPr>
            </w:pPr>
            <w:r w:rsidRPr="00822632">
              <w:rPr>
                <w:rFonts w:eastAsiaTheme="minorEastAsia"/>
                <w:sz w:val="18"/>
                <w:szCs w:val="18"/>
              </w:rPr>
              <w:t>规定值或允许偏差</w:t>
            </w:r>
          </w:p>
        </w:tc>
        <w:tc>
          <w:tcPr>
            <w:tcW w:w="2073" w:type="pct"/>
            <w:tcBorders>
              <w:tl2br w:val="nil"/>
              <w:tr2bl w:val="nil"/>
            </w:tcBorders>
            <w:vAlign w:val="center"/>
          </w:tcPr>
          <w:p w14:paraId="183FE5C9" w14:textId="77777777" w:rsidR="00E97788" w:rsidRPr="00822632" w:rsidRDefault="00E97788" w:rsidP="00760738">
            <w:pPr>
              <w:pStyle w:val="aff6"/>
              <w:rPr>
                <w:rFonts w:eastAsiaTheme="minorEastAsia"/>
                <w:sz w:val="18"/>
                <w:szCs w:val="18"/>
              </w:rPr>
            </w:pPr>
            <w:r w:rsidRPr="00822632">
              <w:rPr>
                <w:rFonts w:eastAsiaTheme="minorEastAsia"/>
                <w:sz w:val="18"/>
                <w:szCs w:val="18"/>
              </w:rPr>
              <w:t>检查方法和频率</w:t>
            </w:r>
          </w:p>
        </w:tc>
      </w:tr>
      <w:tr w:rsidR="00E97788" w14:paraId="50B3781C" w14:textId="77777777" w:rsidTr="00822632">
        <w:trPr>
          <w:trHeight w:val="454"/>
          <w:jc w:val="center"/>
        </w:trPr>
        <w:tc>
          <w:tcPr>
            <w:tcW w:w="309" w:type="pct"/>
            <w:vMerge w:val="restart"/>
            <w:tcBorders>
              <w:tl2br w:val="nil"/>
              <w:tr2bl w:val="nil"/>
            </w:tcBorders>
            <w:vAlign w:val="center"/>
          </w:tcPr>
          <w:p w14:paraId="6851F712" w14:textId="77777777" w:rsidR="00E97788" w:rsidRPr="00822632" w:rsidRDefault="00E97788" w:rsidP="008D41DA">
            <w:pPr>
              <w:pStyle w:val="aff6"/>
              <w:rPr>
                <w:rFonts w:eastAsiaTheme="minorEastAsia"/>
                <w:sz w:val="18"/>
                <w:szCs w:val="18"/>
              </w:rPr>
            </w:pPr>
            <w:r w:rsidRPr="00822632">
              <w:rPr>
                <w:rFonts w:eastAsiaTheme="minorEastAsia"/>
                <w:sz w:val="18"/>
                <w:szCs w:val="18"/>
              </w:rPr>
              <w:t>1</w:t>
            </w:r>
          </w:p>
        </w:tc>
        <w:tc>
          <w:tcPr>
            <w:tcW w:w="915" w:type="pct"/>
            <w:vMerge w:val="restart"/>
            <w:tcBorders>
              <w:tl2br w:val="nil"/>
              <w:tr2bl w:val="nil"/>
            </w:tcBorders>
            <w:vAlign w:val="center"/>
          </w:tcPr>
          <w:p w14:paraId="2B805ED5" w14:textId="77777777" w:rsidR="00E97788" w:rsidRPr="00822632" w:rsidRDefault="00E97788" w:rsidP="008D41DA">
            <w:pPr>
              <w:pStyle w:val="aff6"/>
              <w:rPr>
                <w:rFonts w:eastAsiaTheme="minorEastAsia"/>
                <w:sz w:val="18"/>
                <w:szCs w:val="18"/>
              </w:rPr>
            </w:pPr>
            <w:r w:rsidRPr="00822632">
              <w:rPr>
                <w:rFonts w:ascii="宋体" w:hAnsi="宋体" w:cs="宋体" w:hint="eastAsia"/>
                <w:sz w:val="18"/>
                <w:szCs w:val="18"/>
              </w:rPr>
              <w:t>△</w:t>
            </w:r>
            <w:r w:rsidRPr="00822632">
              <w:rPr>
                <w:rFonts w:eastAsiaTheme="minorEastAsia"/>
                <w:sz w:val="18"/>
                <w:szCs w:val="18"/>
              </w:rPr>
              <w:t>强度</w:t>
            </w:r>
            <w:r w:rsidRPr="00822632">
              <w:rPr>
                <w:rFonts w:eastAsiaTheme="minorEastAsia"/>
                <w:sz w:val="18"/>
                <w:szCs w:val="18"/>
              </w:rPr>
              <w:t>(MPa)</w:t>
            </w:r>
          </w:p>
        </w:tc>
        <w:tc>
          <w:tcPr>
            <w:tcW w:w="851" w:type="pct"/>
            <w:tcBorders>
              <w:tl2br w:val="nil"/>
              <w:tr2bl w:val="nil"/>
            </w:tcBorders>
            <w:vAlign w:val="center"/>
          </w:tcPr>
          <w:p w14:paraId="649AF01E" w14:textId="39146371" w:rsidR="00E97788" w:rsidRPr="00822632" w:rsidRDefault="00E97788" w:rsidP="008D41DA">
            <w:pPr>
              <w:pStyle w:val="aff6"/>
              <w:rPr>
                <w:rFonts w:eastAsiaTheme="minorEastAsia"/>
                <w:sz w:val="18"/>
                <w:szCs w:val="18"/>
              </w:rPr>
            </w:pPr>
            <w:r w:rsidRPr="00822632">
              <w:rPr>
                <w:rFonts w:eastAsiaTheme="minorEastAsia"/>
                <w:sz w:val="18"/>
                <w:szCs w:val="18"/>
              </w:rPr>
              <w:t>成型试件</w:t>
            </w:r>
          </w:p>
        </w:tc>
        <w:tc>
          <w:tcPr>
            <w:tcW w:w="851" w:type="pct"/>
            <w:tcBorders>
              <w:tl2br w:val="nil"/>
              <w:tr2bl w:val="nil"/>
            </w:tcBorders>
            <w:vAlign w:val="center"/>
          </w:tcPr>
          <w:p w14:paraId="76C2DD6E" w14:textId="0DD2109D" w:rsidR="00E97788" w:rsidRPr="00822632" w:rsidRDefault="00E97788" w:rsidP="008D41DA">
            <w:pPr>
              <w:pStyle w:val="aff6"/>
              <w:rPr>
                <w:rFonts w:eastAsiaTheme="minorEastAsia"/>
                <w:sz w:val="18"/>
                <w:szCs w:val="18"/>
              </w:rPr>
            </w:pPr>
            <w:r w:rsidRPr="00822632">
              <w:rPr>
                <w:rFonts w:eastAsiaTheme="minorEastAsia"/>
                <w:sz w:val="18"/>
                <w:szCs w:val="18"/>
              </w:rPr>
              <w:t>不小于设计值</w:t>
            </w:r>
          </w:p>
        </w:tc>
        <w:tc>
          <w:tcPr>
            <w:tcW w:w="2073" w:type="pct"/>
            <w:tcBorders>
              <w:tl2br w:val="nil"/>
              <w:tr2bl w:val="nil"/>
            </w:tcBorders>
            <w:vAlign w:val="center"/>
          </w:tcPr>
          <w:p w14:paraId="2CB5ACD0" w14:textId="16E23FA4" w:rsidR="00E97788" w:rsidRPr="00822632" w:rsidRDefault="00946545" w:rsidP="008D41DA">
            <w:pPr>
              <w:pStyle w:val="aff6"/>
              <w:rPr>
                <w:rFonts w:eastAsiaTheme="minorEastAsia"/>
                <w:sz w:val="18"/>
                <w:szCs w:val="18"/>
              </w:rPr>
            </w:pPr>
            <w:r w:rsidRPr="00822632">
              <w:rPr>
                <w:rFonts w:eastAsiaTheme="minorEastAsia"/>
                <w:sz w:val="18"/>
                <w:szCs w:val="18"/>
              </w:rPr>
              <w:t>每</w:t>
            </w:r>
            <w:r w:rsidR="00435D4A">
              <w:rPr>
                <w:rFonts w:eastAsiaTheme="minorEastAsia"/>
                <w:sz w:val="18"/>
                <w:szCs w:val="18"/>
              </w:rPr>
              <w:t>1</w:t>
            </w:r>
            <w:r w:rsidRPr="00822632">
              <w:rPr>
                <w:rFonts w:eastAsiaTheme="minorEastAsia"/>
                <w:sz w:val="18"/>
                <w:szCs w:val="18"/>
              </w:rPr>
              <w:t>00m</w:t>
            </w:r>
            <w:r w:rsidRPr="00822632">
              <w:rPr>
                <w:rFonts w:eastAsiaTheme="minorEastAsia"/>
                <w:sz w:val="18"/>
                <w:szCs w:val="18"/>
                <w:vertAlign w:val="superscript"/>
              </w:rPr>
              <w:t>3</w:t>
            </w:r>
            <w:r w:rsidRPr="00822632">
              <w:rPr>
                <w:rFonts w:eastAsiaTheme="minorEastAsia"/>
                <w:sz w:val="18"/>
                <w:szCs w:val="18"/>
              </w:rPr>
              <w:t>成型</w:t>
            </w:r>
            <w:r w:rsidRPr="00822632">
              <w:rPr>
                <w:rFonts w:eastAsiaTheme="minorEastAsia"/>
                <w:sz w:val="18"/>
                <w:szCs w:val="18"/>
              </w:rPr>
              <w:t>1</w:t>
            </w:r>
            <w:r w:rsidRPr="00822632">
              <w:rPr>
                <w:rFonts w:eastAsiaTheme="minorEastAsia"/>
                <w:sz w:val="18"/>
                <w:szCs w:val="18"/>
              </w:rPr>
              <w:t>组且每个自然段不少于</w:t>
            </w:r>
            <w:r w:rsidRPr="00822632">
              <w:rPr>
                <w:rFonts w:eastAsiaTheme="minorEastAsia"/>
                <w:sz w:val="18"/>
                <w:szCs w:val="18"/>
              </w:rPr>
              <w:t>1</w:t>
            </w:r>
            <w:r w:rsidRPr="00822632">
              <w:rPr>
                <w:rFonts w:eastAsiaTheme="minorEastAsia"/>
                <w:sz w:val="18"/>
                <w:szCs w:val="18"/>
              </w:rPr>
              <w:t>组</w:t>
            </w:r>
          </w:p>
        </w:tc>
      </w:tr>
      <w:tr w:rsidR="00E97788" w14:paraId="014F6BB4" w14:textId="77777777" w:rsidTr="00822632">
        <w:trPr>
          <w:trHeight w:val="454"/>
          <w:jc w:val="center"/>
        </w:trPr>
        <w:tc>
          <w:tcPr>
            <w:tcW w:w="309" w:type="pct"/>
            <w:vMerge/>
            <w:tcBorders>
              <w:tl2br w:val="nil"/>
              <w:tr2bl w:val="nil"/>
            </w:tcBorders>
            <w:vAlign w:val="center"/>
          </w:tcPr>
          <w:p w14:paraId="103A2675" w14:textId="77777777" w:rsidR="00E97788" w:rsidRPr="00822632" w:rsidRDefault="00E97788" w:rsidP="008D41DA">
            <w:pPr>
              <w:pStyle w:val="aff6"/>
              <w:rPr>
                <w:rFonts w:eastAsiaTheme="minorEastAsia"/>
                <w:sz w:val="18"/>
                <w:szCs w:val="18"/>
              </w:rPr>
            </w:pPr>
          </w:p>
        </w:tc>
        <w:tc>
          <w:tcPr>
            <w:tcW w:w="915" w:type="pct"/>
            <w:vMerge/>
            <w:tcBorders>
              <w:tl2br w:val="nil"/>
              <w:tr2bl w:val="nil"/>
            </w:tcBorders>
            <w:vAlign w:val="center"/>
          </w:tcPr>
          <w:p w14:paraId="21E21811" w14:textId="77777777" w:rsidR="00E97788" w:rsidRPr="00822632" w:rsidRDefault="00E97788" w:rsidP="008D41DA">
            <w:pPr>
              <w:pStyle w:val="aff6"/>
              <w:rPr>
                <w:rFonts w:eastAsiaTheme="minorEastAsia"/>
                <w:sz w:val="18"/>
                <w:szCs w:val="18"/>
              </w:rPr>
            </w:pPr>
          </w:p>
        </w:tc>
        <w:tc>
          <w:tcPr>
            <w:tcW w:w="851" w:type="pct"/>
            <w:tcBorders>
              <w:tl2br w:val="nil"/>
              <w:tr2bl w:val="nil"/>
            </w:tcBorders>
            <w:vAlign w:val="center"/>
          </w:tcPr>
          <w:p w14:paraId="76B2716E" w14:textId="5AC3EF4A" w:rsidR="00E97788" w:rsidRPr="00822632" w:rsidRDefault="00E97788" w:rsidP="008D41DA">
            <w:pPr>
              <w:pStyle w:val="aff6"/>
              <w:rPr>
                <w:rFonts w:eastAsiaTheme="minorEastAsia"/>
                <w:sz w:val="18"/>
                <w:szCs w:val="18"/>
              </w:rPr>
            </w:pPr>
            <w:r w:rsidRPr="00822632">
              <w:rPr>
                <w:rFonts w:eastAsiaTheme="minorEastAsia"/>
                <w:sz w:val="18"/>
                <w:szCs w:val="18"/>
              </w:rPr>
              <w:t>钻芯法</w:t>
            </w:r>
          </w:p>
        </w:tc>
        <w:tc>
          <w:tcPr>
            <w:tcW w:w="851" w:type="pct"/>
            <w:tcBorders>
              <w:tl2br w:val="nil"/>
              <w:tr2bl w:val="nil"/>
            </w:tcBorders>
            <w:vAlign w:val="center"/>
          </w:tcPr>
          <w:p w14:paraId="79C21B8A" w14:textId="42E2E61B" w:rsidR="00E97788" w:rsidRPr="00822632" w:rsidRDefault="00E97788" w:rsidP="008D41DA">
            <w:pPr>
              <w:pStyle w:val="aff6"/>
              <w:rPr>
                <w:rFonts w:eastAsiaTheme="minorEastAsia"/>
                <w:sz w:val="18"/>
                <w:szCs w:val="18"/>
              </w:rPr>
            </w:pPr>
            <w:r w:rsidRPr="00822632">
              <w:rPr>
                <w:rFonts w:eastAsiaTheme="minorEastAsia"/>
                <w:sz w:val="18"/>
                <w:szCs w:val="18"/>
              </w:rPr>
              <w:t>在合格标准内</w:t>
            </w:r>
          </w:p>
        </w:tc>
        <w:tc>
          <w:tcPr>
            <w:tcW w:w="2073" w:type="pct"/>
            <w:tcBorders>
              <w:tl2br w:val="nil"/>
              <w:tr2bl w:val="nil"/>
            </w:tcBorders>
            <w:vAlign w:val="center"/>
          </w:tcPr>
          <w:p w14:paraId="1B916DAE" w14:textId="77777777" w:rsidR="00E97788" w:rsidRPr="00822632" w:rsidRDefault="00E97788" w:rsidP="008D41DA">
            <w:pPr>
              <w:pStyle w:val="aff6"/>
              <w:rPr>
                <w:rFonts w:eastAsiaTheme="minorEastAsia"/>
                <w:sz w:val="18"/>
                <w:szCs w:val="18"/>
              </w:rPr>
            </w:pPr>
            <w:r w:rsidRPr="00822632">
              <w:rPr>
                <w:rFonts w:eastAsiaTheme="minorEastAsia"/>
                <w:sz w:val="18"/>
                <w:szCs w:val="18"/>
              </w:rPr>
              <w:t>每</w:t>
            </w:r>
            <w:r w:rsidRPr="00822632">
              <w:rPr>
                <w:rFonts w:eastAsiaTheme="minorEastAsia"/>
                <w:sz w:val="18"/>
                <w:szCs w:val="18"/>
              </w:rPr>
              <w:t>400m</w:t>
            </w:r>
            <w:r w:rsidRPr="00822632">
              <w:rPr>
                <w:rFonts w:eastAsiaTheme="minorEastAsia"/>
                <w:sz w:val="18"/>
                <w:szCs w:val="18"/>
              </w:rPr>
              <w:t>测</w:t>
            </w:r>
            <w:r w:rsidRPr="00822632">
              <w:rPr>
                <w:rFonts w:eastAsiaTheme="minorEastAsia"/>
                <w:sz w:val="18"/>
                <w:szCs w:val="18"/>
              </w:rPr>
              <w:t>2</w:t>
            </w:r>
            <w:r w:rsidRPr="00822632">
              <w:rPr>
                <w:rFonts w:eastAsiaTheme="minorEastAsia"/>
                <w:sz w:val="18"/>
                <w:szCs w:val="18"/>
              </w:rPr>
              <w:t>点且</w:t>
            </w:r>
          </w:p>
          <w:p w14:paraId="26A77565" w14:textId="35297AA9" w:rsidR="00E97788" w:rsidRPr="00822632" w:rsidDel="00E97788" w:rsidRDefault="00E97788" w:rsidP="008D41DA">
            <w:pPr>
              <w:pStyle w:val="aff6"/>
              <w:rPr>
                <w:rFonts w:eastAsiaTheme="minorEastAsia"/>
                <w:sz w:val="18"/>
                <w:szCs w:val="18"/>
              </w:rPr>
            </w:pPr>
            <w:r w:rsidRPr="00822632">
              <w:rPr>
                <w:rFonts w:eastAsiaTheme="minorEastAsia"/>
                <w:sz w:val="18"/>
                <w:szCs w:val="18"/>
              </w:rPr>
              <w:t>每个自然段不少于</w:t>
            </w:r>
            <w:r w:rsidRPr="00822632">
              <w:rPr>
                <w:rFonts w:eastAsiaTheme="minorEastAsia"/>
                <w:sz w:val="18"/>
                <w:szCs w:val="18"/>
              </w:rPr>
              <w:t>1</w:t>
            </w:r>
            <w:r w:rsidRPr="00822632">
              <w:rPr>
                <w:rFonts w:eastAsiaTheme="minorEastAsia"/>
                <w:sz w:val="18"/>
                <w:szCs w:val="18"/>
              </w:rPr>
              <w:t>点</w:t>
            </w:r>
          </w:p>
        </w:tc>
      </w:tr>
      <w:tr w:rsidR="002C24BF" w14:paraId="4CF09F24" w14:textId="77777777" w:rsidTr="00822632">
        <w:trPr>
          <w:trHeight w:val="454"/>
          <w:jc w:val="center"/>
        </w:trPr>
        <w:tc>
          <w:tcPr>
            <w:tcW w:w="309" w:type="pct"/>
            <w:vMerge w:val="restart"/>
            <w:tcBorders>
              <w:tl2br w:val="nil"/>
              <w:tr2bl w:val="nil"/>
            </w:tcBorders>
            <w:vAlign w:val="center"/>
          </w:tcPr>
          <w:p w14:paraId="1013AE21" w14:textId="77777777" w:rsidR="002C24BF" w:rsidRPr="00822632" w:rsidRDefault="002C24BF" w:rsidP="002C24BF">
            <w:pPr>
              <w:pStyle w:val="aff6"/>
              <w:rPr>
                <w:rFonts w:eastAsiaTheme="minorEastAsia"/>
                <w:sz w:val="18"/>
                <w:szCs w:val="18"/>
              </w:rPr>
            </w:pPr>
            <w:r w:rsidRPr="00822632">
              <w:rPr>
                <w:rFonts w:eastAsiaTheme="minorEastAsia"/>
                <w:sz w:val="18"/>
                <w:szCs w:val="18"/>
              </w:rPr>
              <w:t>2</w:t>
            </w:r>
          </w:p>
        </w:tc>
        <w:tc>
          <w:tcPr>
            <w:tcW w:w="915" w:type="pct"/>
            <w:vMerge w:val="restart"/>
            <w:tcBorders>
              <w:tl2br w:val="nil"/>
              <w:tr2bl w:val="nil"/>
            </w:tcBorders>
            <w:vAlign w:val="center"/>
          </w:tcPr>
          <w:p w14:paraId="349D053D" w14:textId="77777777" w:rsidR="002C24BF" w:rsidRPr="00822632" w:rsidRDefault="002C24BF" w:rsidP="002C24BF">
            <w:pPr>
              <w:pStyle w:val="aff6"/>
              <w:rPr>
                <w:rFonts w:eastAsiaTheme="minorEastAsia"/>
                <w:sz w:val="18"/>
                <w:szCs w:val="18"/>
              </w:rPr>
            </w:pPr>
            <w:r w:rsidRPr="00822632">
              <w:rPr>
                <w:rFonts w:ascii="宋体" w:hAnsi="宋体" w:cs="宋体" w:hint="eastAsia"/>
                <w:sz w:val="18"/>
                <w:szCs w:val="18"/>
              </w:rPr>
              <w:t>△</w:t>
            </w:r>
            <w:r w:rsidRPr="00822632">
              <w:rPr>
                <w:rFonts w:eastAsiaTheme="minorEastAsia"/>
                <w:sz w:val="18"/>
                <w:szCs w:val="18"/>
              </w:rPr>
              <w:t>板厚度</w:t>
            </w:r>
          </w:p>
          <w:p w14:paraId="0E691309" w14:textId="06DEC4E3" w:rsidR="002C24BF" w:rsidRPr="00822632" w:rsidRDefault="002C24BF" w:rsidP="002C24BF">
            <w:pPr>
              <w:pStyle w:val="aff6"/>
              <w:rPr>
                <w:rFonts w:eastAsiaTheme="minorEastAsia"/>
                <w:sz w:val="18"/>
                <w:szCs w:val="18"/>
              </w:rPr>
            </w:pPr>
            <w:r w:rsidRPr="00822632">
              <w:rPr>
                <w:rFonts w:eastAsiaTheme="minorEastAsia"/>
                <w:sz w:val="18"/>
                <w:szCs w:val="18"/>
              </w:rPr>
              <w:t>（</w:t>
            </w:r>
            <w:r w:rsidRPr="00822632">
              <w:rPr>
                <w:rFonts w:eastAsiaTheme="minorEastAsia"/>
                <w:sz w:val="18"/>
                <w:szCs w:val="18"/>
              </w:rPr>
              <w:t>mm</w:t>
            </w:r>
            <w:r w:rsidRPr="00822632">
              <w:rPr>
                <w:rFonts w:eastAsiaTheme="minorEastAsia"/>
                <w:sz w:val="18"/>
                <w:szCs w:val="18"/>
              </w:rPr>
              <w:t>）</w:t>
            </w:r>
          </w:p>
        </w:tc>
        <w:tc>
          <w:tcPr>
            <w:tcW w:w="851" w:type="pct"/>
            <w:tcBorders>
              <w:tl2br w:val="nil"/>
              <w:tr2bl w:val="nil"/>
            </w:tcBorders>
            <w:vAlign w:val="center"/>
          </w:tcPr>
          <w:p w14:paraId="11ADB98C" w14:textId="7D44F7D3" w:rsidR="002C24BF" w:rsidRPr="00822632" w:rsidRDefault="002C24BF" w:rsidP="002C24BF">
            <w:pPr>
              <w:pStyle w:val="aff6"/>
              <w:rPr>
                <w:rFonts w:eastAsiaTheme="minorEastAsia"/>
                <w:sz w:val="18"/>
                <w:szCs w:val="18"/>
              </w:rPr>
            </w:pPr>
            <w:r w:rsidRPr="00822632">
              <w:rPr>
                <w:rFonts w:eastAsiaTheme="minorEastAsia"/>
                <w:sz w:val="18"/>
                <w:szCs w:val="18"/>
              </w:rPr>
              <w:t>合格值</w:t>
            </w:r>
          </w:p>
        </w:tc>
        <w:tc>
          <w:tcPr>
            <w:tcW w:w="851" w:type="pct"/>
            <w:tcBorders>
              <w:tl2br w:val="nil"/>
              <w:tr2bl w:val="nil"/>
            </w:tcBorders>
            <w:vAlign w:val="center"/>
          </w:tcPr>
          <w:p w14:paraId="700BFCF5" w14:textId="36B67B87" w:rsidR="002C24BF" w:rsidRPr="00822632" w:rsidRDefault="002C24BF" w:rsidP="002C24BF">
            <w:pPr>
              <w:pStyle w:val="aff6"/>
              <w:rPr>
                <w:rFonts w:eastAsiaTheme="minorEastAsia"/>
                <w:sz w:val="18"/>
                <w:szCs w:val="18"/>
              </w:rPr>
            </w:pPr>
            <w:r w:rsidRPr="00822632">
              <w:rPr>
                <w:rFonts w:eastAsiaTheme="minorEastAsia"/>
                <w:sz w:val="18"/>
                <w:szCs w:val="18"/>
              </w:rPr>
              <w:t>-10</w:t>
            </w:r>
          </w:p>
        </w:tc>
        <w:tc>
          <w:tcPr>
            <w:tcW w:w="2073" w:type="pct"/>
            <w:vMerge w:val="restart"/>
            <w:tcBorders>
              <w:tl2br w:val="nil"/>
              <w:tr2bl w:val="nil"/>
            </w:tcBorders>
            <w:vAlign w:val="center"/>
          </w:tcPr>
          <w:p w14:paraId="16F44828" w14:textId="45C7AA50" w:rsidR="002C24BF" w:rsidRPr="00822632" w:rsidRDefault="002C24BF" w:rsidP="002C24BF">
            <w:pPr>
              <w:pStyle w:val="aff6"/>
              <w:rPr>
                <w:rFonts w:eastAsiaTheme="minorEastAsia"/>
                <w:sz w:val="18"/>
                <w:szCs w:val="18"/>
              </w:rPr>
            </w:pPr>
            <w:r w:rsidRPr="00822632">
              <w:rPr>
                <w:rFonts w:eastAsiaTheme="minorEastAsia"/>
                <w:sz w:val="18"/>
                <w:szCs w:val="18"/>
              </w:rPr>
              <w:t>参考路面板厚，每</w:t>
            </w:r>
            <w:r w:rsidRPr="00822632">
              <w:rPr>
                <w:rFonts w:eastAsiaTheme="minorEastAsia"/>
                <w:sz w:val="18"/>
                <w:szCs w:val="18"/>
              </w:rPr>
              <w:t>400m</w:t>
            </w:r>
            <w:r w:rsidRPr="00822632">
              <w:rPr>
                <w:rFonts w:eastAsiaTheme="minorEastAsia"/>
                <w:sz w:val="18"/>
                <w:szCs w:val="18"/>
              </w:rPr>
              <w:t>测</w:t>
            </w:r>
            <w:r w:rsidRPr="00822632">
              <w:rPr>
                <w:rFonts w:eastAsiaTheme="minorEastAsia"/>
                <w:sz w:val="18"/>
                <w:szCs w:val="18"/>
              </w:rPr>
              <w:t>2</w:t>
            </w:r>
            <w:r w:rsidRPr="00822632">
              <w:rPr>
                <w:rFonts w:eastAsiaTheme="minorEastAsia"/>
                <w:sz w:val="18"/>
                <w:szCs w:val="18"/>
              </w:rPr>
              <w:t>点且</w:t>
            </w:r>
          </w:p>
          <w:p w14:paraId="3480D177" w14:textId="77777777" w:rsidR="002C24BF" w:rsidRPr="00822632" w:rsidRDefault="002C24BF" w:rsidP="002C24BF">
            <w:pPr>
              <w:pStyle w:val="aff6"/>
              <w:rPr>
                <w:rFonts w:eastAsiaTheme="minorEastAsia"/>
                <w:sz w:val="18"/>
                <w:szCs w:val="18"/>
              </w:rPr>
            </w:pPr>
            <w:r w:rsidRPr="00822632">
              <w:rPr>
                <w:rFonts w:eastAsiaTheme="minorEastAsia"/>
                <w:sz w:val="18"/>
                <w:szCs w:val="18"/>
              </w:rPr>
              <w:t>每个自然段不少于</w:t>
            </w:r>
            <w:r w:rsidRPr="00822632">
              <w:rPr>
                <w:rFonts w:eastAsiaTheme="minorEastAsia"/>
                <w:sz w:val="18"/>
                <w:szCs w:val="18"/>
              </w:rPr>
              <w:t>1</w:t>
            </w:r>
            <w:r w:rsidRPr="00822632">
              <w:rPr>
                <w:rFonts w:eastAsiaTheme="minorEastAsia"/>
                <w:sz w:val="18"/>
                <w:szCs w:val="18"/>
              </w:rPr>
              <w:t>点</w:t>
            </w:r>
          </w:p>
        </w:tc>
      </w:tr>
      <w:tr w:rsidR="002C24BF" w14:paraId="51CDAC56" w14:textId="77777777" w:rsidTr="00822632">
        <w:trPr>
          <w:trHeight w:val="454"/>
          <w:jc w:val="center"/>
        </w:trPr>
        <w:tc>
          <w:tcPr>
            <w:tcW w:w="309" w:type="pct"/>
            <w:vMerge/>
            <w:tcBorders>
              <w:tl2br w:val="nil"/>
              <w:tr2bl w:val="nil"/>
            </w:tcBorders>
            <w:vAlign w:val="center"/>
          </w:tcPr>
          <w:p w14:paraId="46160AE9" w14:textId="77777777" w:rsidR="002C24BF" w:rsidRPr="00822632" w:rsidRDefault="002C24BF" w:rsidP="002C24BF">
            <w:pPr>
              <w:pStyle w:val="aff6"/>
              <w:rPr>
                <w:rFonts w:eastAsiaTheme="minorEastAsia"/>
                <w:sz w:val="18"/>
                <w:szCs w:val="18"/>
              </w:rPr>
            </w:pPr>
          </w:p>
        </w:tc>
        <w:tc>
          <w:tcPr>
            <w:tcW w:w="915" w:type="pct"/>
            <w:vMerge/>
            <w:tcBorders>
              <w:tl2br w:val="nil"/>
              <w:tr2bl w:val="nil"/>
            </w:tcBorders>
            <w:vAlign w:val="center"/>
          </w:tcPr>
          <w:p w14:paraId="52DD3044" w14:textId="6C48A86B" w:rsidR="002C24BF" w:rsidRPr="00822632" w:rsidRDefault="002C24BF" w:rsidP="002C24BF">
            <w:pPr>
              <w:pStyle w:val="aff6"/>
              <w:rPr>
                <w:rFonts w:eastAsiaTheme="minorEastAsia"/>
                <w:sz w:val="18"/>
                <w:szCs w:val="18"/>
              </w:rPr>
            </w:pPr>
          </w:p>
        </w:tc>
        <w:tc>
          <w:tcPr>
            <w:tcW w:w="851" w:type="pct"/>
            <w:tcBorders>
              <w:tl2br w:val="nil"/>
              <w:tr2bl w:val="nil"/>
            </w:tcBorders>
            <w:vAlign w:val="center"/>
          </w:tcPr>
          <w:p w14:paraId="1E8A1E69" w14:textId="59E45DF9" w:rsidR="002C24BF" w:rsidRPr="00822632" w:rsidRDefault="002C24BF" w:rsidP="002C24BF">
            <w:pPr>
              <w:pStyle w:val="aff6"/>
              <w:rPr>
                <w:rFonts w:eastAsiaTheme="minorEastAsia"/>
                <w:sz w:val="18"/>
                <w:szCs w:val="18"/>
              </w:rPr>
            </w:pPr>
            <w:r w:rsidRPr="00822632">
              <w:rPr>
                <w:rFonts w:eastAsiaTheme="minorEastAsia"/>
                <w:sz w:val="18"/>
                <w:szCs w:val="18"/>
              </w:rPr>
              <w:t>极值</w:t>
            </w:r>
          </w:p>
        </w:tc>
        <w:tc>
          <w:tcPr>
            <w:tcW w:w="851" w:type="pct"/>
            <w:tcBorders>
              <w:tl2br w:val="nil"/>
              <w:tr2bl w:val="nil"/>
            </w:tcBorders>
            <w:vAlign w:val="center"/>
          </w:tcPr>
          <w:p w14:paraId="0A917587" w14:textId="50B3D89F" w:rsidR="002C24BF" w:rsidRPr="00822632" w:rsidRDefault="002C24BF" w:rsidP="002C24BF">
            <w:pPr>
              <w:pStyle w:val="aff6"/>
              <w:rPr>
                <w:rFonts w:eastAsiaTheme="minorEastAsia"/>
                <w:sz w:val="18"/>
                <w:szCs w:val="18"/>
              </w:rPr>
            </w:pPr>
            <w:r w:rsidRPr="00822632">
              <w:rPr>
                <w:rFonts w:eastAsiaTheme="minorEastAsia"/>
                <w:sz w:val="18"/>
                <w:szCs w:val="18"/>
              </w:rPr>
              <w:t>-25</w:t>
            </w:r>
          </w:p>
        </w:tc>
        <w:tc>
          <w:tcPr>
            <w:tcW w:w="2073" w:type="pct"/>
            <w:vMerge/>
            <w:tcBorders>
              <w:tl2br w:val="nil"/>
              <w:tr2bl w:val="nil"/>
            </w:tcBorders>
            <w:vAlign w:val="center"/>
          </w:tcPr>
          <w:p w14:paraId="095660D6" w14:textId="77777777" w:rsidR="002C24BF" w:rsidRPr="00822632" w:rsidRDefault="002C24BF" w:rsidP="002C24BF">
            <w:pPr>
              <w:pStyle w:val="aff6"/>
              <w:rPr>
                <w:rFonts w:eastAsiaTheme="minorEastAsia"/>
                <w:sz w:val="18"/>
                <w:szCs w:val="18"/>
              </w:rPr>
            </w:pPr>
          </w:p>
        </w:tc>
      </w:tr>
      <w:tr w:rsidR="002C24BF" w14:paraId="0015DDF7" w14:textId="77777777" w:rsidTr="00822632">
        <w:trPr>
          <w:trHeight w:val="454"/>
          <w:jc w:val="center"/>
        </w:trPr>
        <w:tc>
          <w:tcPr>
            <w:tcW w:w="309" w:type="pct"/>
            <w:tcBorders>
              <w:tl2br w:val="nil"/>
              <w:tr2bl w:val="nil"/>
            </w:tcBorders>
            <w:vAlign w:val="center"/>
          </w:tcPr>
          <w:p w14:paraId="5A593ABA" w14:textId="77777777" w:rsidR="002C24BF" w:rsidRPr="00822632" w:rsidRDefault="002C24BF" w:rsidP="002C24BF">
            <w:pPr>
              <w:pStyle w:val="aff6"/>
              <w:rPr>
                <w:rFonts w:eastAsiaTheme="minorEastAsia"/>
                <w:sz w:val="18"/>
                <w:szCs w:val="18"/>
              </w:rPr>
            </w:pPr>
            <w:r w:rsidRPr="00822632">
              <w:rPr>
                <w:rFonts w:eastAsiaTheme="minorEastAsia"/>
                <w:sz w:val="18"/>
                <w:szCs w:val="18"/>
              </w:rPr>
              <w:t>3</w:t>
            </w:r>
          </w:p>
        </w:tc>
        <w:tc>
          <w:tcPr>
            <w:tcW w:w="1766" w:type="pct"/>
            <w:gridSpan w:val="2"/>
            <w:tcBorders>
              <w:tl2br w:val="nil"/>
              <w:tr2bl w:val="nil"/>
            </w:tcBorders>
            <w:vAlign w:val="center"/>
          </w:tcPr>
          <w:p w14:paraId="038D0F4A" w14:textId="02D3EA66" w:rsidR="002C24BF" w:rsidRPr="00822632" w:rsidRDefault="002C24BF" w:rsidP="002C24BF">
            <w:pPr>
              <w:pStyle w:val="aff6"/>
              <w:rPr>
                <w:rFonts w:eastAsiaTheme="minorEastAsia"/>
                <w:sz w:val="18"/>
                <w:szCs w:val="18"/>
              </w:rPr>
            </w:pPr>
            <w:r w:rsidRPr="00822632">
              <w:rPr>
                <w:rFonts w:eastAsiaTheme="minorEastAsia"/>
                <w:sz w:val="18"/>
                <w:szCs w:val="18"/>
              </w:rPr>
              <w:t>纵断高程（</w:t>
            </w:r>
            <w:r w:rsidRPr="00822632">
              <w:rPr>
                <w:rFonts w:eastAsiaTheme="minorEastAsia"/>
                <w:sz w:val="18"/>
                <w:szCs w:val="18"/>
              </w:rPr>
              <w:t>mm</w:t>
            </w:r>
            <w:r w:rsidRPr="00822632">
              <w:rPr>
                <w:rFonts w:eastAsiaTheme="minorEastAsia"/>
                <w:sz w:val="18"/>
                <w:szCs w:val="18"/>
              </w:rPr>
              <w:t>）</w:t>
            </w:r>
          </w:p>
        </w:tc>
        <w:tc>
          <w:tcPr>
            <w:tcW w:w="851" w:type="pct"/>
            <w:tcBorders>
              <w:tl2br w:val="nil"/>
              <w:tr2bl w:val="nil"/>
            </w:tcBorders>
            <w:vAlign w:val="center"/>
          </w:tcPr>
          <w:p w14:paraId="1EBEF8F6" w14:textId="33BD6309" w:rsidR="002C24BF" w:rsidRPr="00822632" w:rsidRDefault="002C24BF" w:rsidP="002C24BF">
            <w:pPr>
              <w:pStyle w:val="aff6"/>
              <w:rPr>
                <w:rFonts w:eastAsiaTheme="minorEastAsia"/>
                <w:sz w:val="18"/>
                <w:szCs w:val="18"/>
              </w:rPr>
            </w:pPr>
            <w:r w:rsidRPr="00822632">
              <w:rPr>
                <w:rFonts w:eastAsiaTheme="minorEastAsia"/>
                <w:sz w:val="18"/>
                <w:szCs w:val="18"/>
              </w:rPr>
              <w:t>+10</w:t>
            </w:r>
            <w:r w:rsidRPr="00822632">
              <w:rPr>
                <w:rFonts w:eastAsiaTheme="minorEastAsia"/>
                <w:sz w:val="18"/>
                <w:szCs w:val="18"/>
              </w:rPr>
              <w:t>，</w:t>
            </w:r>
            <w:r w:rsidRPr="00822632">
              <w:rPr>
                <w:rFonts w:eastAsiaTheme="minorEastAsia"/>
                <w:sz w:val="18"/>
                <w:szCs w:val="18"/>
              </w:rPr>
              <w:t>-15</w:t>
            </w:r>
          </w:p>
        </w:tc>
        <w:tc>
          <w:tcPr>
            <w:tcW w:w="2073" w:type="pct"/>
            <w:tcBorders>
              <w:tl2br w:val="nil"/>
              <w:tr2bl w:val="nil"/>
            </w:tcBorders>
            <w:vAlign w:val="center"/>
          </w:tcPr>
          <w:p w14:paraId="1F61A579" w14:textId="77777777" w:rsidR="002C24BF" w:rsidRPr="00822632" w:rsidRDefault="002C24BF" w:rsidP="002C24BF">
            <w:pPr>
              <w:adjustRightInd w:val="0"/>
              <w:ind w:firstLine="360"/>
              <w:jc w:val="center"/>
              <w:rPr>
                <w:rFonts w:eastAsiaTheme="minorEastAsia"/>
                <w:sz w:val="18"/>
                <w:szCs w:val="18"/>
              </w:rPr>
            </w:pPr>
            <w:r w:rsidRPr="00822632">
              <w:rPr>
                <w:rFonts w:eastAsiaTheme="minorEastAsia"/>
                <w:sz w:val="18"/>
                <w:szCs w:val="18"/>
              </w:rPr>
              <w:t>水准仪：中线位置每</w:t>
            </w:r>
            <w:r w:rsidRPr="00822632">
              <w:rPr>
                <w:rFonts w:eastAsiaTheme="minorEastAsia"/>
                <w:sz w:val="18"/>
                <w:szCs w:val="18"/>
              </w:rPr>
              <w:t>200m</w:t>
            </w:r>
            <w:r w:rsidRPr="00822632">
              <w:rPr>
                <w:rFonts w:eastAsiaTheme="minorEastAsia"/>
                <w:sz w:val="18"/>
                <w:szCs w:val="18"/>
              </w:rPr>
              <w:t>测</w:t>
            </w:r>
            <w:r w:rsidRPr="00822632">
              <w:rPr>
                <w:rFonts w:eastAsiaTheme="minorEastAsia"/>
                <w:sz w:val="18"/>
                <w:szCs w:val="18"/>
              </w:rPr>
              <w:t>2</w:t>
            </w:r>
            <w:r w:rsidRPr="00822632">
              <w:rPr>
                <w:rFonts w:eastAsiaTheme="minorEastAsia"/>
                <w:sz w:val="18"/>
                <w:szCs w:val="18"/>
              </w:rPr>
              <w:t>点</w:t>
            </w:r>
          </w:p>
        </w:tc>
      </w:tr>
      <w:tr w:rsidR="002C24BF" w14:paraId="312D867E" w14:textId="77777777" w:rsidTr="00822632">
        <w:trPr>
          <w:trHeight w:val="454"/>
          <w:jc w:val="center"/>
        </w:trPr>
        <w:tc>
          <w:tcPr>
            <w:tcW w:w="309" w:type="pct"/>
            <w:tcBorders>
              <w:tl2br w:val="nil"/>
              <w:tr2bl w:val="nil"/>
            </w:tcBorders>
            <w:vAlign w:val="center"/>
          </w:tcPr>
          <w:p w14:paraId="61F0F963" w14:textId="77777777" w:rsidR="002C24BF" w:rsidRPr="00822632" w:rsidRDefault="002C24BF" w:rsidP="002C24BF">
            <w:pPr>
              <w:pStyle w:val="aff6"/>
              <w:rPr>
                <w:rFonts w:eastAsiaTheme="minorEastAsia"/>
                <w:sz w:val="18"/>
                <w:szCs w:val="18"/>
              </w:rPr>
            </w:pPr>
            <w:r w:rsidRPr="00822632">
              <w:rPr>
                <w:rFonts w:eastAsiaTheme="minorEastAsia"/>
                <w:sz w:val="18"/>
                <w:szCs w:val="18"/>
              </w:rPr>
              <w:t>4</w:t>
            </w:r>
          </w:p>
        </w:tc>
        <w:tc>
          <w:tcPr>
            <w:tcW w:w="1766" w:type="pct"/>
            <w:gridSpan w:val="2"/>
            <w:tcBorders>
              <w:tl2br w:val="nil"/>
              <w:tr2bl w:val="nil"/>
            </w:tcBorders>
            <w:vAlign w:val="center"/>
          </w:tcPr>
          <w:p w14:paraId="182D3401" w14:textId="378B2195" w:rsidR="002C24BF" w:rsidRPr="00822632" w:rsidRDefault="002C24BF" w:rsidP="002C24BF">
            <w:pPr>
              <w:pStyle w:val="aff6"/>
              <w:rPr>
                <w:rFonts w:eastAsiaTheme="minorEastAsia"/>
                <w:sz w:val="18"/>
                <w:szCs w:val="18"/>
              </w:rPr>
            </w:pPr>
            <w:r w:rsidRPr="00822632">
              <w:rPr>
                <w:rFonts w:eastAsiaTheme="minorEastAsia"/>
                <w:sz w:val="18"/>
                <w:szCs w:val="18"/>
              </w:rPr>
              <w:t>宽度（</w:t>
            </w:r>
            <w:r w:rsidRPr="00822632">
              <w:rPr>
                <w:rFonts w:eastAsiaTheme="minorEastAsia"/>
                <w:sz w:val="18"/>
                <w:szCs w:val="18"/>
              </w:rPr>
              <w:t>mm</w:t>
            </w:r>
            <w:r w:rsidRPr="00822632">
              <w:rPr>
                <w:rFonts w:eastAsiaTheme="minorEastAsia"/>
                <w:sz w:val="18"/>
                <w:szCs w:val="18"/>
              </w:rPr>
              <w:t>）</w:t>
            </w:r>
          </w:p>
        </w:tc>
        <w:tc>
          <w:tcPr>
            <w:tcW w:w="851" w:type="pct"/>
            <w:tcBorders>
              <w:tl2br w:val="nil"/>
              <w:tr2bl w:val="nil"/>
            </w:tcBorders>
            <w:vAlign w:val="center"/>
          </w:tcPr>
          <w:p w14:paraId="26B84113" w14:textId="17DD97A1" w:rsidR="002C24BF" w:rsidRPr="00822632" w:rsidRDefault="002C24BF" w:rsidP="002C24BF">
            <w:pPr>
              <w:pStyle w:val="aff6"/>
              <w:rPr>
                <w:rFonts w:eastAsiaTheme="minorEastAsia"/>
                <w:sz w:val="18"/>
                <w:szCs w:val="18"/>
              </w:rPr>
            </w:pPr>
            <w:r w:rsidRPr="00822632">
              <w:rPr>
                <w:rFonts w:eastAsiaTheme="minorEastAsia"/>
                <w:sz w:val="18"/>
                <w:szCs w:val="18"/>
              </w:rPr>
              <w:t>不小于设计值</w:t>
            </w:r>
          </w:p>
        </w:tc>
        <w:tc>
          <w:tcPr>
            <w:tcW w:w="2073" w:type="pct"/>
            <w:tcBorders>
              <w:tl2br w:val="nil"/>
              <w:tr2bl w:val="nil"/>
            </w:tcBorders>
            <w:vAlign w:val="center"/>
          </w:tcPr>
          <w:p w14:paraId="05A54AA6" w14:textId="77777777" w:rsidR="002C24BF" w:rsidRPr="00822632" w:rsidRDefault="002C24BF" w:rsidP="002C24BF">
            <w:pPr>
              <w:adjustRightInd w:val="0"/>
              <w:ind w:firstLine="360"/>
              <w:jc w:val="center"/>
              <w:rPr>
                <w:rFonts w:eastAsiaTheme="minorEastAsia"/>
                <w:sz w:val="18"/>
                <w:szCs w:val="18"/>
              </w:rPr>
            </w:pPr>
            <w:r w:rsidRPr="00822632">
              <w:rPr>
                <w:rFonts w:eastAsiaTheme="minorEastAsia"/>
                <w:sz w:val="18"/>
                <w:szCs w:val="18"/>
              </w:rPr>
              <w:t>尺量：每</w:t>
            </w:r>
            <w:r w:rsidRPr="00822632">
              <w:rPr>
                <w:rFonts w:eastAsiaTheme="minorEastAsia"/>
                <w:sz w:val="18"/>
                <w:szCs w:val="18"/>
              </w:rPr>
              <w:t>200m</w:t>
            </w:r>
            <w:r w:rsidRPr="00822632">
              <w:rPr>
                <w:rFonts w:eastAsiaTheme="minorEastAsia"/>
                <w:sz w:val="18"/>
                <w:szCs w:val="18"/>
              </w:rPr>
              <w:t>测</w:t>
            </w:r>
            <w:r w:rsidRPr="00822632">
              <w:rPr>
                <w:rFonts w:eastAsiaTheme="minorEastAsia"/>
                <w:sz w:val="18"/>
                <w:szCs w:val="18"/>
              </w:rPr>
              <w:t>4</w:t>
            </w:r>
            <w:r w:rsidRPr="00822632">
              <w:rPr>
                <w:rFonts w:eastAsiaTheme="minorEastAsia"/>
                <w:sz w:val="18"/>
                <w:szCs w:val="18"/>
              </w:rPr>
              <w:t>点</w:t>
            </w:r>
          </w:p>
        </w:tc>
      </w:tr>
      <w:tr w:rsidR="002C24BF" w14:paraId="2DF5274C" w14:textId="77777777" w:rsidTr="00822632">
        <w:trPr>
          <w:trHeight w:val="454"/>
          <w:jc w:val="center"/>
        </w:trPr>
        <w:tc>
          <w:tcPr>
            <w:tcW w:w="309" w:type="pct"/>
            <w:tcBorders>
              <w:tl2br w:val="nil"/>
              <w:tr2bl w:val="nil"/>
            </w:tcBorders>
            <w:vAlign w:val="center"/>
          </w:tcPr>
          <w:p w14:paraId="3A8D4E7D" w14:textId="77777777" w:rsidR="002C24BF" w:rsidRPr="00822632" w:rsidRDefault="002C24BF" w:rsidP="002C24BF">
            <w:pPr>
              <w:pStyle w:val="aff6"/>
              <w:rPr>
                <w:rFonts w:eastAsiaTheme="minorEastAsia"/>
                <w:sz w:val="18"/>
                <w:szCs w:val="18"/>
              </w:rPr>
            </w:pPr>
            <w:r w:rsidRPr="00822632">
              <w:rPr>
                <w:rFonts w:eastAsiaTheme="minorEastAsia"/>
                <w:sz w:val="18"/>
                <w:szCs w:val="18"/>
              </w:rPr>
              <w:t>5</w:t>
            </w:r>
          </w:p>
        </w:tc>
        <w:tc>
          <w:tcPr>
            <w:tcW w:w="1766" w:type="pct"/>
            <w:gridSpan w:val="2"/>
            <w:tcBorders>
              <w:tl2br w:val="nil"/>
              <w:tr2bl w:val="nil"/>
            </w:tcBorders>
            <w:vAlign w:val="center"/>
          </w:tcPr>
          <w:p w14:paraId="7F17C574" w14:textId="50A7A49B" w:rsidR="002C24BF" w:rsidRPr="00822632" w:rsidRDefault="002C24BF" w:rsidP="002C24BF">
            <w:pPr>
              <w:adjustRightInd w:val="0"/>
              <w:ind w:firstLine="360"/>
              <w:jc w:val="center"/>
              <w:rPr>
                <w:rFonts w:eastAsiaTheme="minorEastAsia"/>
                <w:sz w:val="18"/>
                <w:szCs w:val="18"/>
              </w:rPr>
            </w:pPr>
            <w:r w:rsidRPr="00822632">
              <w:rPr>
                <w:rFonts w:eastAsiaTheme="minorEastAsia"/>
                <w:sz w:val="18"/>
                <w:szCs w:val="18"/>
              </w:rPr>
              <w:t>平整度（</w:t>
            </w:r>
            <w:r w:rsidRPr="00822632">
              <w:rPr>
                <w:rFonts w:eastAsiaTheme="minorEastAsia"/>
                <w:sz w:val="18"/>
                <w:szCs w:val="18"/>
              </w:rPr>
              <w:t>mm</w:t>
            </w:r>
            <w:r w:rsidRPr="00822632">
              <w:rPr>
                <w:rFonts w:eastAsiaTheme="minorEastAsia"/>
                <w:sz w:val="18"/>
                <w:szCs w:val="18"/>
              </w:rPr>
              <w:t>）</w:t>
            </w:r>
          </w:p>
        </w:tc>
        <w:tc>
          <w:tcPr>
            <w:tcW w:w="851" w:type="pct"/>
            <w:tcBorders>
              <w:tl2br w:val="nil"/>
              <w:tr2bl w:val="nil"/>
            </w:tcBorders>
            <w:vAlign w:val="center"/>
          </w:tcPr>
          <w:p w14:paraId="2366A5BA" w14:textId="1930C58F" w:rsidR="002C24BF" w:rsidRPr="00822632" w:rsidRDefault="002C24BF" w:rsidP="002C24BF">
            <w:pPr>
              <w:adjustRightInd w:val="0"/>
              <w:ind w:firstLine="360"/>
              <w:jc w:val="center"/>
              <w:rPr>
                <w:rFonts w:eastAsiaTheme="minorEastAsia"/>
                <w:sz w:val="18"/>
                <w:szCs w:val="18"/>
              </w:rPr>
            </w:pPr>
            <w:r w:rsidRPr="00822632">
              <w:rPr>
                <w:rFonts w:eastAsiaTheme="minorEastAsia"/>
                <w:sz w:val="18"/>
                <w:szCs w:val="18"/>
              </w:rPr>
              <w:t>≤15</w:t>
            </w:r>
          </w:p>
        </w:tc>
        <w:tc>
          <w:tcPr>
            <w:tcW w:w="2073" w:type="pct"/>
            <w:tcBorders>
              <w:tl2br w:val="nil"/>
              <w:tr2bl w:val="nil"/>
            </w:tcBorders>
            <w:vAlign w:val="center"/>
          </w:tcPr>
          <w:p w14:paraId="33F08A44" w14:textId="77777777" w:rsidR="002C24BF" w:rsidRPr="00822632" w:rsidRDefault="002C24BF" w:rsidP="002C24BF">
            <w:pPr>
              <w:adjustRightInd w:val="0"/>
              <w:ind w:firstLine="360"/>
              <w:jc w:val="center"/>
              <w:rPr>
                <w:rFonts w:eastAsiaTheme="minorEastAsia"/>
                <w:sz w:val="18"/>
                <w:szCs w:val="18"/>
              </w:rPr>
            </w:pPr>
            <w:r w:rsidRPr="00822632">
              <w:rPr>
                <w:rFonts w:eastAsiaTheme="minorEastAsia"/>
                <w:sz w:val="18"/>
                <w:szCs w:val="18"/>
              </w:rPr>
              <w:t>3m</w:t>
            </w:r>
            <w:r w:rsidRPr="00822632">
              <w:rPr>
                <w:rFonts w:eastAsiaTheme="minorEastAsia"/>
                <w:sz w:val="18"/>
                <w:szCs w:val="18"/>
              </w:rPr>
              <w:t>直尺，每</w:t>
            </w:r>
            <w:r w:rsidRPr="00822632">
              <w:rPr>
                <w:rFonts w:eastAsiaTheme="minorEastAsia"/>
                <w:sz w:val="18"/>
                <w:szCs w:val="18"/>
              </w:rPr>
              <w:t>200m</w:t>
            </w:r>
            <w:r w:rsidRPr="00822632">
              <w:rPr>
                <w:rFonts w:eastAsiaTheme="minorEastAsia"/>
                <w:sz w:val="18"/>
                <w:szCs w:val="18"/>
              </w:rPr>
              <w:t>测</w:t>
            </w:r>
            <w:r w:rsidRPr="00822632">
              <w:rPr>
                <w:rFonts w:eastAsiaTheme="minorEastAsia"/>
                <w:sz w:val="18"/>
                <w:szCs w:val="18"/>
              </w:rPr>
              <w:t>2</w:t>
            </w:r>
            <w:r w:rsidRPr="00822632">
              <w:rPr>
                <w:rFonts w:eastAsiaTheme="minorEastAsia"/>
                <w:sz w:val="18"/>
                <w:szCs w:val="18"/>
              </w:rPr>
              <w:t>处</w:t>
            </w:r>
            <w:r w:rsidRPr="00822632">
              <w:rPr>
                <w:rFonts w:eastAsiaTheme="minorEastAsia"/>
                <w:sz w:val="18"/>
                <w:szCs w:val="18"/>
              </w:rPr>
              <w:t>×5</w:t>
            </w:r>
            <w:r w:rsidRPr="00822632">
              <w:rPr>
                <w:rFonts w:eastAsiaTheme="minorEastAsia"/>
                <w:sz w:val="18"/>
                <w:szCs w:val="18"/>
              </w:rPr>
              <w:t>尺</w:t>
            </w:r>
          </w:p>
        </w:tc>
      </w:tr>
      <w:tr w:rsidR="00D65DD4" w14:paraId="44D437C6" w14:textId="77777777" w:rsidTr="00D65DD4">
        <w:trPr>
          <w:trHeight w:val="454"/>
          <w:jc w:val="center"/>
        </w:trPr>
        <w:tc>
          <w:tcPr>
            <w:tcW w:w="5000" w:type="pct"/>
            <w:gridSpan w:val="5"/>
            <w:tcBorders>
              <w:tl2br w:val="nil"/>
              <w:tr2bl w:val="nil"/>
            </w:tcBorders>
            <w:vAlign w:val="center"/>
          </w:tcPr>
          <w:p w14:paraId="1055C0DA" w14:textId="50086F7F" w:rsidR="00D65DD4" w:rsidRPr="00822632" w:rsidRDefault="00D65DD4" w:rsidP="00D65DD4">
            <w:pPr>
              <w:adjustRightInd w:val="0"/>
              <w:jc w:val="left"/>
              <w:rPr>
                <w:rFonts w:eastAsiaTheme="minorEastAsia"/>
                <w:sz w:val="18"/>
                <w:szCs w:val="18"/>
              </w:rPr>
            </w:pPr>
            <w:r>
              <w:rPr>
                <w:rFonts w:hint="eastAsia"/>
                <w:sz w:val="18"/>
                <w:szCs w:val="18"/>
              </w:rPr>
              <w:t>注</w:t>
            </w:r>
            <w:r>
              <w:rPr>
                <w:sz w:val="18"/>
                <w:szCs w:val="18"/>
              </w:rPr>
              <w:t>1</w:t>
            </w:r>
            <w:r w:rsidRPr="00822632">
              <w:rPr>
                <w:sz w:val="18"/>
                <w:szCs w:val="18"/>
              </w:rPr>
              <w:t>.“</w:t>
            </w:r>
            <w:r w:rsidRPr="00822632">
              <w:rPr>
                <w:rFonts w:hAnsi="宋体" w:cs="宋体" w:hint="eastAsia"/>
                <w:sz w:val="18"/>
                <w:szCs w:val="18"/>
              </w:rPr>
              <w:t>△</w:t>
            </w:r>
            <w:r w:rsidRPr="00822632">
              <w:rPr>
                <w:sz w:val="18"/>
                <w:szCs w:val="18"/>
              </w:rPr>
              <w:t>”</w:t>
            </w:r>
            <w:r w:rsidRPr="00822632">
              <w:rPr>
                <w:sz w:val="18"/>
                <w:szCs w:val="18"/>
              </w:rPr>
              <w:t>标注的为关键项目，其他为一般项目。</w:t>
            </w:r>
          </w:p>
        </w:tc>
      </w:tr>
    </w:tbl>
    <w:p w14:paraId="30F16B39" w14:textId="77777777" w:rsidR="00036251" w:rsidRPr="00640A11" w:rsidRDefault="00000000">
      <w:pPr>
        <w:pStyle w:val="afff3"/>
        <w:spacing w:beforeLines="50" w:before="120"/>
        <w:ind w:firstLineChars="0" w:firstLine="0"/>
        <w:rPr>
          <w:rFonts w:ascii="楷体" w:eastAsia="楷体" w:hAnsi="楷体" w:cs="楷体"/>
          <w:b/>
          <w:bCs/>
        </w:rPr>
      </w:pPr>
      <w:r w:rsidRPr="00640A11">
        <w:rPr>
          <w:rFonts w:ascii="楷体" w:eastAsia="楷体" w:hAnsi="楷体" w:cs="楷体" w:hint="eastAsia"/>
          <w:b/>
          <w:bCs/>
        </w:rPr>
        <w:lastRenderedPageBreak/>
        <w:t>条文说明：</w:t>
      </w:r>
    </w:p>
    <w:p w14:paraId="38AB30AA" w14:textId="6F89C624" w:rsidR="00036251" w:rsidRPr="00D65DD4" w:rsidRDefault="00000000">
      <w:pPr>
        <w:pStyle w:val="afff3"/>
        <w:rPr>
          <w:rFonts w:ascii="楷体" w:eastAsia="楷体" w:hAnsi="楷体"/>
        </w:rPr>
      </w:pPr>
      <w:r w:rsidRPr="002B3F00">
        <w:rPr>
          <w:rFonts w:ascii="楷体" w:eastAsia="楷体" w:hAnsi="楷体" w:hint="eastAsia"/>
        </w:rPr>
        <w:t>当前泡沫轻质土路基浇筑完毕后，在上方都会浇筑混凝土顶板，然而对于顶板的质量检验缺少标准规范，鉴于此本</w:t>
      </w:r>
      <w:r w:rsidR="00D65DD4">
        <w:rPr>
          <w:rFonts w:ascii="楷体" w:eastAsia="楷体" w:hAnsi="楷体" w:hint="eastAsia"/>
        </w:rPr>
        <w:t>文件</w:t>
      </w:r>
      <w:r w:rsidRPr="002B3F00">
        <w:rPr>
          <w:rFonts w:ascii="楷体" w:eastAsia="楷体" w:hAnsi="楷体" w:hint="eastAsia"/>
        </w:rPr>
        <w:t>增加了现浇顶</w:t>
      </w:r>
      <w:r w:rsidR="002F464C" w:rsidRPr="002B3F00">
        <w:rPr>
          <w:rFonts w:ascii="楷体" w:eastAsia="楷体" w:hAnsi="楷体" w:hint="eastAsia"/>
        </w:rPr>
        <w:t>板</w:t>
      </w:r>
      <w:r w:rsidRPr="002B3F00">
        <w:rPr>
          <w:rFonts w:ascii="楷体" w:eastAsia="楷体" w:hAnsi="楷体" w:hint="eastAsia"/>
        </w:rPr>
        <w:t>的质量检验内容</w:t>
      </w:r>
      <w:r w:rsidR="00D65DD4">
        <w:rPr>
          <w:rFonts w:ascii="楷体" w:eastAsia="楷体" w:hAnsi="楷体" w:hint="eastAsia"/>
        </w:rPr>
        <w:t>。</w:t>
      </w:r>
    </w:p>
    <w:p w14:paraId="594EB559" w14:textId="71601D1A" w:rsidR="00036251" w:rsidRDefault="00000000">
      <w:pPr>
        <w:pStyle w:val="afff3"/>
        <w:ind w:firstLineChars="0" w:firstLine="0"/>
      </w:pPr>
      <w:r>
        <w:rPr>
          <w:rFonts w:ascii="Times New Roman" w:eastAsiaTheme="minorEastAsia"/>
          <w:b/>
          <w:bCs/>
          <w:szCs w:val="21"/>
        </w:rPr>
        <w:t xml:space="preserve">8.4.3 </w:t>
      </w:r>
      <w:r w:rsidR="002F464C">
        <w:rPr>
          <w:rFonts w:hint="eastAsia"/>
        </w:rPr>
        <w:t>现浇顶板</w:t>
      </w:r>
      <w:r>
        <w:rPr>
          <w:rFonts w:hint="eastAsia"/>
        </w:rPr>
        <w:t>外观质量应符合下列规定：</w:t>
      </w:r>
    </w:p>
    <w:p w14:paraId="3B8FFA3D" w14:textId="77777777" w:rsidR="00036251" w:rsidRDefault="00000000">
      <w:pPr>
        <w:spacing w:beforeLines="50" w:before="120" w:afterLines="50" w:after="120"/>
        <w:ind w:firstLineChars="200" w:firstLine="420"/>
        <w:rPr>
          <w:rFonts w:eastAsiaTheme="minorEastAsia"/>
          <w:kern w:val="0"/>
          <w:szCs w:val="21"/>
        </w:rPr>
      </w:pPr>
      <w:r>
        <w:rPr>
          <w:rFonts w:eastAsiaTheme="minorEastAsia" w:hint="eastAsia"/>
          <w:bCs/>
          <w:color w:val="000000" w:themeColor="text1"/>
        </w:rPr>
        <w:t>a</w:t>
      </w:r>
      <w:r>
        <w:rPr>
          <w:rFonts w:eastAsiaTheme="minorEastAsia" w:hint="eastAsia"/>
          <w:bCs/>
          <w:color w:val="000000" w:themeColor="text1"/>
        </w:rPr>
        <w:t>）</w:t>
      </w:r>
      <w:r>
        <w:rPr>
          <w:rFonts w:eastAsiaTheme="minorEastAsia" w:hint="eastAsia"/>
          <w:kern w:val="0"/>
          <w:szCs w:val="21"/>
        </w:rPr>
        <w:t>不应出现</w:t>
      </w:r>
      <w:r>
        <w:rPr>
          <w:rFonts w:eastAsiaTheme="minorEastAsia" w:hint="eastAsia"/>
          <w:kern w:val="0"/>
          <w:szCs w:val="21"/>
        </w:rPr>
        <w:t>JTG F80/1</w:t>
      </w:r>
      <w:r>
        <w:rPr>
          <w:rFonts w:eastAsiaTheme="minorEastAsia" w:hint="eastAsia"/>
          <w:kern w:val="0"/>
          <w:szCs w:val="21"/>
        </w:rPr>
        <w:t>附录</w:t>
      </w:r>
      <w:r>
        <w:rPr>
          <w:rFonts w:eastAsiaTheme="minorEastAsia"/>
          <w:kern w:val="0"/>
          <w:szCs w:val="21"/>
        </w:rPr>
        <w:t>P</w:t>
      </w:r>
      <w:r>
        <w:rPr>
          <w:rFonts w:eastAsiaTheme="minorEastAsia" w:hint="eastAsia"/>
          <w:kern w:val="0"/>
          <w:szCs w:val="21"/>
        </w:rPr>
        <w:t>中板的外观质量缺陷；</w:t>
      </w:r>
    </w:p>
    <w:p w14:paraId="1D7FC703" w14:textId="77777777" w:rsidR="00036251" w:rsidRDefault="00000000">
      <w:pPr>
        <w:spacing w:beforeLines="50" w:before="120" w:afterLines="50" w:after="120"/>
        <w:ind w:firstLineChars="200" w:firstLine="420"/>
        <w:rPr>
          <w:rFonts w:eastAsiaTheme="minorEastAsia"/>
          <w:kern w:val="0"/>
          <w:szCs w:val="21"/>
        </w:rPr>
      </w:pPr>
      <w:r>
        <w:rPr>
          <w:rFonts w:eastAsiaTheme="minorEastAsia" w:hint="eastAsia"/>
          <w:bCs/>
          <w:color w:val="000000" w:themeColor="text1"/>
        </w:rPr>
        <w:t>b</w:t>
      </w:r>
      <w:r>
        <w:rPr>
          <w:rFonts w:eastAsiaTheme="minorEastAsia" w:hint="eastAsia"/>
          <w:bCs/>
          <w:color w:val="000000" w:themeColor="text1"/>
        </w:rPr>
        <w:t>）</w:t>
      </w:r>
      <w:r>
        <w:rPr>
          <w:rFonts w:eastAsiaTheme="minorEastAsia" w:hint="eastAsia"/>
          <w:kern w:val="0"/>
          <w:szCs w:val="21"/>
        </w:rPr>
        <w:t>表面平整、清洁、无积水。</w:t>
      </w:r>
    </w:p>
    <w:p w14:paraId="5F509F1F" w14:textId="77777777" w:rsidR="00D4441A" w:rsidRDefault="00D4441A">
      <w:pPr>
        <w:spacing w:beforeLines="50" w:before="120" w:afterLines="50" w:after="120"/>
        <w:ind w:firstLineChars="200" w:firstLine="420"/>
        <w:rPr>
          <w:rFonts w:eastAsiaTheme="minorEastAsia"/>
          <w:kern w:val="0"/>
          <w:szCs w:val="21"/>
        </w:rPr>
      </w:pPr>
    </w:p>
    <w:p w14:paraId="5890CD1D" w14:textId="77777777" w:rsidR="00D4441A" w:rsidRDefault="00D4441A">
      <w:pPr>
        <w:spacing w:beforeLines="50" w:before="120" w:afterLines="50" w:after="120"/>
        <w:ind w:firstLineChars="200" w:firstLine="420"/>
        <w:rPr>
          <w:rFonts w:eastAsiaTheme="minorEastAsia"/>
          <w:kern w:val="0"/>
          <w:szCs w:val="21"/>
        </w:rPr>
      </w:pPr>
    </w:p>
    <w:p w14:paraId="5DF0F0FF" w14:textId="77777777" w:rsidR="00D4441A" w:rsidRDefault="00D4441A">
      <w:pPr>
        <w:spacing w:beforeLines="50" w:before="120" w:afterLines="50" w:after="120"/>
        <w:ind w:firstLineChars="200" w:firstLine="420"/>
        <w:rPr>
          <w:rFonts w:eastAsiaTheme="minorEastAsia"/>
          <w:kern w:val="0"/>
          <w:szCs w:val="21"/>
        </w:rPr>
      </w:pPr>
    </w:p>
    <w:p w14:paraId="0F735639" w14:textId="77777777" w:rsidR="00D4441A" w:rsidRDefault="00D4441A">
      <w:pPr>
        <w:spacing w:beforeLines="50" w:before="120" w:afterLines="50" w:after="120"/>
        <w:ind w:firstLineChars="200" w:firstLine="420"/>
        <w:rPr>
          <w:rFonts w:eastAsiaTheme="minorEastAsia"/>
          <w:kern w:val="0"/>
          <w:szCs w:val="21"/>
        </w:rPr>
      </w:pPr>
    </w:p>
    <w:p w14:paraId="427A5DFC" w14:textId="77777777" w:rsidR="00D4441A" w:rsidRDefault="00D4441A">
      <w:pPr>
        <w:spacing w:beforeLines="50" w:before="120" w:afterLines="50" w:after="120"/>
        <w:ind w:firstLineChars="200" w:firstLine="420"/>
        <w:rPr>
          <w:rFonts w:eastAsiaTheme="minorEastAsia"/>
          <w:kern w:val="0"/>
          <w:szCs w:val="21"/>
        </w:rPr>
      </w:pPr>
    </w:p>
    <w:p w14:paraId="32837AEE" w14:textId="77777777" w:rsidR="00D4441A" w:rsidRDefault="00D4441A">
      <w:pPr>
        <w:spacing w:beforeLines="50" w:before="120" w:afterLines="50" w:after="120"/>
        <w:ind w:firstLineChars="200" w:firstLine="420"/>
        <w:rPr>
          <w:rFonts w:eastAsiaTheme="minorEastAsia"/>
          <w:kern w:val="0"/>
          <w:szCs w:val="21"/>
        </w:rPr>
      </w:pPr>
    </w:p>
    <w:p w14:paraId="7B6A256B" w14:textId="77777777" w:rsidR="00D4441A" w:rsidRDefault="00D4441A">
      <w:pPr>
        <w:spacing w:beforeLines="50" w:before="120" w:afterLines="50" w:after="120"/>
        <w:ind w:firstLineChars="200" w:firstLine="420"/>
        <w:rPr>
          <w:rFonts w:eastAsiaTheme="minorEastAsia"/>
          <w:kern w:val="0"/>
          <w:szCs w:val="21"/>
        </w:rPr>
      </w:pPr>
    </w:p>
    <w:p w14:paraId="258A1EC3" w14:textId="77777777" w:rsidR="00D4441A" w:rsidRDefault="00D4441A">
      <w:pPr>
        <w:spacing w:beforeLines="50" w:before="120" w:afterLines="50" w:after="120"/>
        <w:ind w:firstLineChars="200" w:firstLine="420"/>
        <w:rPr>
          <w:rFonts w:eastAsiaTheme="minorEastAsia"/>
          <w:kern w:val="0"/>
          <w:szCs w:val="21"/>
        </w:rPr>
      </w:pPr>
    </w:p>
    <w:p w14:paraId="088EED11" w14:textId="77777777" w:rsidR="00D4441A" w:rsidRDefault="00D4441A">
      <w:pPr>
        <w:spacing w:beforeLines="50" w:before="120" w:afterLines="50" w:after="120"/>
        <w:ind w:firstLineChars="200" w:firstLine="420"/>
        <w:rPr>
          <w:rFonts w:eastAsiaTheme="minorEastAsia"/>
          <w:kern w:val="0"/>
          <w:szCs w:val="21"/>
        </w:rPr>
      </w:pPr>
    </w:p>
    <w:p w14:paraId="528B7EC6" w14:textId="77777777" w:rsidR="00D4441A" w:rsidRDefault="00D4441A">
      <w:pPr>
        <w:spacing w:beforeLines="50" w:before="120" w:afterLines="50" w:after="120"/>
        <w:ind w:firstLineChars="200" w:firstLine="420"/>
        <w:rPr>
          <w:rFonts w:eastAsiaTheme="minorEastAsia"/>
          <w:kern w:val="0"/>
          <w:szCs w:val="21"/>
        </w:rPr>
      </w:pPr>
    </w:p>
    <w:p w14:paraId="7EB97197" w14:textId="77777777" w:rsidR="00D4441A" w:rsidRDefault="00D4441A">
      <w:pPr>
        <w:spacing w:beforeLines="50" w:before="120" w:afterLines="50" w:after="120"/>
        <w:ind w:firstLineChars="200" w:firstLine="420"/>
        <w:rPr>
          <w:rFonts w:eastAsiaTheme="minorEastAsia"/>
          <w:kern w:val="0"/>
          <w:szCs w:val="21"/>
        </w:rPr>
      </w:pPr>
    </w:p>
    <w:p w14:paraId="5472218E" w14:textId="77777777" w:rsidR="00D4441A" w:rsidRDefault="00D4441A">
      <w:pPr>
        <w:spacing w:beforeLines="50" w:before="120" w:afterLines="50" w:after="120"/>
        <w:ind w:firstLineChars="200" w:firstLine="420"/>
        <w:rPr>
          <w:rFonts w:eastAsiaTheme="minorEastAsia"/>
          <w:kern w:val="0"/>
          <w:szCs w:val="21"/>
        </w:rPr>
      </w:pPr>
    </w:p>
    <w:p w14:paraId="11112C21" w14:textId="77777777" w:rsidR="00793F6D" w:rsidRDefault="00793F6D">
      <w:pPr>
        <w:spacing w:beforeLines="50" w:before="120" w:afterLines="50" w:after="120"/>
        <w:ind w:firstLineChars="200" w:firstLine="420"/>
        <w:rPr>
          <w:rFonts w:eastAsiaTheme="minorEastAsia"/>
          <w:kern w:val="0"/>
          <w:szCs w:val="21"/>
        </w:rPr>
      </w:pPr>
    </w:p>
    <w:p w14:paraId="75A4336B" w14:textId="77777777" w:rsidR="00793F6D" w:rsidRDefault="00793F6D">
      <w:pPr>
        <w:spacing w:beforeLines="50" w:before="120" w:afterLines="50" w:after="120"/>
        <w:ind w:firstLineChars="200" w:firstLine="420"/>
        <w:rPr>
          <w:rFonts w:eastAsiaTheme="minorEastAsia"/>
          <w:kern w:val="0"/>
          <w:szCs w:val="21"/>
        </w:rPr>
      </w:pPr>
    </w:p>
    <w:p w14:paraId="67D2C2AA" w14:textId="77777777" w:rsidR="00793F6D" w:rsidRDefault="00793F6D">
      <w:pPr>
        <w:spacing w:beforeLines="50" w:before="120" w:afterLines="50" w:after="120"/>
        <w:ind w:firstLineChars="200" w:firstLine="420"/>
        <w:rPr>
          <w:rFonts w:eastAsiaTheme="minorEastAsia"/>
          <w:kern w:val="0"/>
          <w:szCs w:val="21"/>
        </w:rPr>
      </w:pPr>
    </w:p>
    <w:p w14:paraId="08DBE14B" w14:textId="77777777" w:rsidR="00793F6D" w:rsidRDefault="00793F6D">
      <w:pPr>
        <w:spacing w:beforeLines="50" w:before="120" w:afterLines="50" w:after="120"/>
        <w:ind w:firstLineChars="200" w:firstLine="420"/>
        <w:rPr>
          <w:rFonts w:eastAsiaTheme="minorEastAsia"/>
          <w:kern w:val="0"/>
          <w:szCs w:val="21"/>
        </w:rPr>
      </w:pPr>
    </w:p>
    <w:p w14:paraId="2B26EDC4" w14:textId="77777777" w:rsidR="00793F6D" w:rsidRDefault="00793F6D">
      <w:pPr>
        <w:spacing w:beforeLines="50" w:before="120" w:afterLines="50" w:after="120"/>
        <w:ind w:firstLineChars="200" w:firstLine="420"/>
        <w:rPr>
          <w:rFonts w:eastAsiaTheme="minorEastAsia"/>
          <w:kern w:val="0"/>
          <w:szCs w:val="21"/>
        </w:rPr>
      </w:pPr>
    </w:p>
    <w:p w14:paraId="2D369AC2" w14:textId="77777777" w:rsidR="00793F6D" w:rsidRDefault="00793F6D">
      <w:pPr>
        <w:spacing w:beforeLines="50" w:before="120" w:afterLines="50" w:after="120"/>
        <w:ind w:firstLineChars="200" w:firstLine="420"/>
        <w:rPr>
          <w:rFonts w:eastAsiaTheme="minorEastAsia"/>
          <w:kern w:val="0"/>
          <w:szCs w:val="21"/>
        </w:rPr>
      </w:pPr>
    </w:p>
    <w:p w14:paraId="66EFA67A" w14:textId="77777777" w:rsidR="00793F6D" w:rsidRDefault="00793F6D">
      <w:pPr>
        <w:spacing w:beforeLines="50" w:before="120" w:afterLines="50" w:after="120"/>
        <w:ind w:firstLineChars="200" w:firstLine="420"/>
        <w:rPr>
          <w:rFonts w:eastAsiaTheme="minorEastAsia"/>
          <w:kern w:val="0"/>
          <w:szCs w:val="21"/>
        </w:rPr>
      </w:pPr>
    </w:p>
    <w:p w14:paraId="30AF4957" w14:textId="77777777" w:rsidR="00793F6D" w:rsidRDefault="00793F6D">
      <w:pPr>
        <w:spacing w:beforeLines="50" w:before="120" w:afterLines="50" w:after="120"/>
        <w:ind w:firstLineChars="200" w:firstLine="420"/>
        <w:rPr>
          <w:rFonts w:eastAsiaTheme="minorEastAsia"/>
          <w:kern w:val="0"/>
          <w:szCs w:val="21"/>
        </w:rPr>
      </w:pPr>
    </w:p>
    <w:p w14:paraId="63134239" w14:textId="77777777" w:rsidR="00793F6D" w:rsidRDefault="00793F6D">
      <w:pPr>
        <w:spacing w:beforeLines="50" w:before="120" w:afterLines="50" w:after="120"/>
        <w:ind w:firstLineChars="200" w:firstLine="420"/>
        <w:rPr>
          <w:rFonts w:eastAsiaTheme="minorEastAsia"/>
          <w:kern w:val="0"/>
          <w:szCs w:val="21"/>
        </w:rPr>
      </w:pPr>
    </w:p>
    <w:p w14:paraId="63B0F7D1" w14:textId="77777777" w:rsidR="00793F6D" w:rsidRDefault="00793F6D">
      <w:pPr>
        <w:spacing w:beforeLines="50" w:before="120" w:afterLines="50" w:after="120"/>
        <w:ind w:firstLineChars="200" w:firstLine="420"/>
        <w:rPr>
          <w:rFonts w:eastAsiaTheme="minorEastAsia"/>
          <w:kern w:val="0"/>
          <w:szCs w:val="21"/>
        </w:rPr>
      </w:pPr>
    </w:p>
    <w:p w14:paraId="3F26B064" w14:textId="77777777" w:rsidR="00793F6D" w:rsidRDefault="00793F6D">
      <w:pPr>
        <w:spacing w:beforeLines="50" w:before="120" w:afterLines="50" w:after="120"/>
        <w:ind w:firstLineChars="200" w:firstLine="420"/>
        <w:rPr>
          <w:rFonts w:eastAsiaTheme="minorEastAsia"/>
          <w:kern w:val="0"/>
          <w:szCs w:val="21"/>
        </w:rPr>
      </w:pPr>
    </w:p>
    <w:p w14:paraId="0B04F424" w14:textId="77777777" w:rsidR="00793F6D" w:rsidRDefault="00793F6D">
      <w:pPr>
        <w:spacing w:beforeLines="50" w:before="120" w:afterLines="50" w:after="120"/>
        <w:ind w:firstLineChars="200" w:firstLine="420"/>
        <w:rPr>
          <w:rFonts w:eastAsiaTheme="minorEastAsia"/>
          <w:kern w:val="0"/>
          <w:szCs w:val="21"/>
        </w:rPr>
      </w:pPr>
    </w:p>
    <w:p w14:paraId="7D51CDFA" w14:textId="77777777" w:rsidR="00793F6D" w:rsidRDefault="00793F6D">
      <w:pPr>
        <w:spacing w:beforeLines="50" w:before="120" w:afterLines="50" w:after="120"/>
        <w:ind w:firstLineChars="200" w:firstLine="420"/>
        <w:rPr>
          <w:rFonts w:eastAsiaTheme="minorEastAsia"/>
          <w:kern w:val="0"/>
          <w:szCs w:val="21"/>
        </w:rPr>
      </w:pPr>
    </w:p>
    <w:p w14:paraId="34A03EF3" w14:textId="77777777" w:rsidR="00793F6D" w:rsidRDefault="00793F6D">
      <w:pPr>
        <w:spacing w:beforeLines="50" w:before="120" w:afterLines="50" w:after="120"/>
        <w:ind w:firstLineChars="200" w:firstLine="420"/>
        <w:rPr>
          <w:rFonts w:eastAsiaTheme="minorEastAsia"/>
          <w:kern w:val="0"/>
          <w:szCs w:val="21"/>
        </w:rPr>
      </w:pPr>
    </w:p>
    <w:p w14:paraId="29924184" w14:textId="77777777" w:rsidR="00793F6D" w:rsidRDefault="00793F6D">
      <w:pPr>
        <w:spacing w:beforeLines="50" w:before="120" w:afterLines="50" w:after="120"/>
        <w:ind w:firstLineChars="200" w:firstLine="420"/>
        <w:rPr>
          <w:rFonts w:eastAsiaTheme="minorEastAsia"/>
          <w:kern w:val="0"/>
          <w:szCs w:val="21"/>
        </w:rPr>
      </w:pPr>
    </w:p>
    <w:p w14:paraId="6AA3FB95" w14:textId="77777777" w:rsidR="00793F6D" w:rsidRDefault="00793F6D">
      <w:pPr>
        <w:spacing w:beforeLines="50" w:before="120" w:afterLines="50" w:after="120"/>
        <w:ind w:firstLineChars="200" w:firstLine="420"/>
        <w:rPr>
          <w:rFonts w:eastAsiaTheme="minorEastAsia"/>
          <w:kern w:val="0"/>
          <w:szCs w:val="21"/>
        </w:rPr>
      </w:pPr>
    </w:p>
    <w:p w14:paraId="43D8382C" w14:textId="77777777" w:rsidR="00793F6D" w:rsidRDefault="00793F6D">
      <w:pPr>
        <w:spacing w:beforeLines="50" w:before="120" w:afterLines="50" w:after="120"/>
        <w:ind w:firstLineChars="200" w:firstLine="420"/>
        <w:rPr>
          <w:rFonts w:eastAsiaTheme="minorEastAsia"/>
          <w:kern w:val="0"/>
          <w:szCs w:val="21"/>
        </w:rPr>
      </w:pPr>
    </w:p>
    <w:p w14:paraId="04BF1711" w14:textId="77777777" w:rsidR="00793F6D" w:rsidRDefault="00793F6D">
      <w:pPr>
        <w:spacing w:beforeLines="50" w:before="120" w:afterLines="50" w:after="120"/>
        <w:ind w:firstLineChars="200" w:firstLine="420"/>
        <w:rPr>
          <w:rFonts w:eastAsiaTheme="minorEastAsia"/>
          <w:kern w:val="0"/>
          <w:szCs w:val="21"/>
        </w:rPr>
      </w:pPr>
    </w:p>
    <w:p w14:paraId="2933542C" w14:textId="77777777" w:rsidR="00793F6D" w:rsidRDefault="00793F6D">
      <w:pPr>
        <w:spacing w:beforeLines="50" w:before="120" w:afterLines="50" w:after="120"/>
        <w:ind w:firstLineChars="200" w:firstLine="420"/>
        <w:rPr>
          <w:rFonts w:eastAsiaTheme="minorEastAsia"/>
          <w:kern w:val="0"/>
          <w:szCs w:val="21"/>
        </w:rPr>
      </w:pPr>
    </w:p>
    <w:p w14:paraId="3973E974" w14:textId="77777777" w:rsidR="00793F6D" w:rsidRDefault="00793F6D">
      <w:pPr>
        <w:spacing w:beforeLines="50" w:before="120" w:afterLines="50" w:after="120"/>
        <w:ind w:firstLineChars="200" w:firstLine="420"/>
        <w:rPr>
          <w:rFonts w:eastAsiaTheme="minorEastAsia" w:hint="eastAsia"/>
          <w:kern w:val="0"/>
          <w:szCs w:val="21"/>
        </w:rPr>
      </w:pPr>
    </w:p>
    <w:p w14:paraId="4D155F65" w14:textId="77777777" w:rsidR="00D4441A" w:rsidRDefault="00D4441A">
      <w:pPr>
        <w:spacing w:beforeLines="50" w:before="120" w:afterLines="50" w:after="120"/>
        <w:ind w:firstLineChars="200" w:firstLine="420"/>
        <w:rPr>
          <w:rFonts w:eastAsiaTheme="minorEastAsia"/>
          <w:kern w:val="0"/>
          <w:szCs w:val="21"/>
        </w:rPr>
      </w:pPr>
    </w:p>
    <w:p w14:paraId="51A4950C" w14:textId="2B89F7AB" w:rsidR="00846DC6" w:rsidRDefault="00846DC6" w:rsidP="00846DC6">
      <w:pPr>
        <w:pStyle w:val="affffe"/>
        <w:jc w:val="center"/>
      </w:pPr>
      <w:bookmarkStart w:id="149" w:name="_Toc29577"/>
      <w:bookmarkStart w:id="150" w:name="_Toc29014"/>
      <w:bookmarkStart w:id="151" w:name="_Toc59204231"/>
      <w:bookmarkStart w:id="152" w:name="_Toc49847736"/>
      <w:bookmarkStart w:id="153" w:name="_Toc59208901"/>
      <w:bookmarkStart w:id="154" w:name="_Toc44235371"/>
      <w:bookmarkStart w:id="155" w:name="_Toc47042754"/>
      <w:bookmarkStart w:id="156" w:name="_Toc479872063"/>
      <w:bookmarkStart w:id="157" w:name="_Toc47042561"/>
      <w:bookmarkStart w:id="158" w:name="_Toc92545154"/>
      <w:bookmarkStart w:id="159" w:name="_Toc161038982"/>
      <w:bookmarkEnd w:id="125"/>
      <w:bookmarkEnd w:id="126"/>
      <w:bookmarkEnd w:id="127"/>
      <w:r>
        <w:lastRenderedPageBreak/>
        <w:t>附录</w:t>
      </w:r>
      <w:r w:rsidR="00D65DD4">
        <w:rPr>
          <w:rFonts w:hint="eastAsia"/>
        </w:rPr>
        <w:t>A</w:t>
      </w:r>
      <w:r>
        <w:t xml:space="preserve"> 吸水及</w:t>
      </w:r>
      <w:r>
        <w:rPr>
          <w:rFonts w:hint="eastAsia"/>
        </w:rPr>
        <w:t>软化性</w:t>
      </w:r>
      <w:r>
        <w:t>能试验</w:t>
      </w:r>
      <w:bookmarkEnd w:id="149"/>
      <w:bookmarkEnd w:id="159"/>
    </w:p>
    <w:p w14:paraId="31F6C686" w14:textId="77777777" w:rsidR="00846DC6" w:rsidRDefault="00846DC6" w:rsidP="00846DC6">
      <w:pPr>
        <w:jc w:val="center"/>
        <w:rPr>
          <w:shd w:val="clear" w:color="auto" w:fill="FFFF00"/>
        </w:rPr>
      </w:pPr>
      <w:r>
        <w:rPr>
          <w:szCs w:val="21"/>
          <w:lang w:bidi="zh-TW"/>
        </w:rPr>
        <w:t>（规范性附录）</w:t>
      </w:r>
    </w:p>
    <w:p w14:paraId="632AE25C" w14:textId="01CCB32C" w:rsidR="00846DC6" w:rsidRDefault="00D65DD4" w:rsidP="00846DC6">
      <w:pPr>
        <w:tabs>
          <w:tab w:val="left" w:pos="720"/>
        </w:tabs>
        <w:spacing w:beforeLines="50" w:before="120" w:afterLines="50" w:after="120"/>
        <w:jc w:val="left"/>
        <w:rPr>
          <w:rFonts w:eastAsia="黑体"/>
          <w:szCs w:val="21"/>
        </w:rPr>
      </w:pPr>
      <w:r>
        <w:rPr>
          <w:rFonts w:eastAsia="黑体"/>
          <w:b/>
          <w:bCs/>
          <w:szCs w:val="21"/>
        </w:rPr>
        <w:t>A</w:t>
      </w:r>
      <w:r w:rsidR="00846DC6">
        <w:rPr>
          <w:rFonts w:eastAsia="黑体"/>
          <w:b/>
          <w:bCs/>
          <w:szCs w:val="21"/>
        </w:rPr>
        <w:t>.1</w:t>
      </w:r>
      <w:r w:rsidR="00846DC6">
        <w:rPr>
          <w:rFonts w:eastAsia="黑体"/>
          <w:szCs w:val="21"/>
        </w:rPr>
        <w:t>适用范围</w:t>
      </w:r>
    </w:p>
    <w:p w14:paraId="7F3AE1E6" w14:textId="77777777" w:rsidR="00846DC6" w:rsidRDefault="00846DC6" w:rsidP="00846DC6">
      <w:pPr>
        <w:pStyle w:val="afff3"/>
      </w:pPr>
      <w:r>
        <w:t>适用于测定泡沫轻质土的</w:t>
      </w:r>
      <w:r>
        <w:rPr>
          <w:rFonts w:hint="eastAsia"/>
        </w:rPr>
        <w:t>体积</w:t>
      </w:r>
      <w:r>
        <w:t>吸水率及</w:t>
      </w:r>
      <w:r>
        <w:rPr>
          <w:rFonts w:hint="eastAsia"/>
        </w:rPr>
        <w:t>软化</w:t>
      </w:r>
      <w:r>
        <w:t>性能。</w:t>
      </w:r>
    </w:p>
    <w:p w14:paraId="10F925C6" w14:textId="65AF2434" w:rsidR="00846DC6" w:rsidRDefault="00D65DD4" w:rsidP="00846DC6">
      <w:pPr>
        <w:tabs>
          <w:tab w:val="left" w:pos="720"/>
        </w:tabs>
        <w:spacing w:beforeLines="50" w:before="120" w:afterLines="50" w:after="120"/>
        <w:jc w:val="left"/>
        <w:rPr>
          <w:rFonts w:eastAsia="黑体"/>
          <w:szCs w:val="21"/>
        </w:rPr>
      </w:pPr>
      <w:r>
        <w:rPr>
          <w:rFonts w:eastAsia="黑体"/>
          <w:b/>
          <w:bCs/>
          <w:szCs w:val="21"/>
        </w:rPr>
        <w:t>A</w:t>
      </w:r>
      <w:r w:rsidR="00846DC6">
        <w:rPr>
          <w:rFonts w:eastAsia="黑体"/>
          <w:b/>
          <w:bCs/>
          <w:szCs w:val="21"/>
        </w:rPr>
        <w:t>.2</w:t>
      </w:r>
      <w:r w:rsidR="00846DC6">
        <w:rPr>
          <w:rFonts w:eastAsia="黑体"/>
          <w:szCs w:val="21"/>
        </w:rPr>
        <w:t xml:space="preserve"> </w:t>
      </w:r>
      <w:r w:rsidR="00846DC6">
        <w:rPr>
          <w:rFonts w:eastAsia="黑体"/>
          <w:szCs w:val="21"/>
        </w:rPr>
        <w:t>仪器、设备</w:t>
      </w:r>
    </w:p>
    <w:p w14:paraId="412AE217" w14:textId="77777777" w:rsidR="00846DC6" w:rsidRDefault="00846DC6" w:rsidP="00846DC6">
      <w:pPr>
        <w:pStyle w:val="afff3"/>
      </w:pPr>
      <w:r>
        <w:t>a) 电子秤1台，最大量程2000g，精度为0.1g；</w:t>
      </w:r>
    </w:p>
    <w:p w14:paraId="253058EF" w14:textId="77777777" w:rsidR="00846DC6" w:rsidRDefault="00846DC6" w:rsidP="00846DC6">
      <w:pPr>
        <w:pStyle w:val="afff3"/>
      </w:pPr>
      <w:r>
        <w:t>b) 电热鼓风干燥器1台，精度为1</w:t>
      </w:r>
      <w:r>
        <w:t>°</w:t>
      </w:r>
      <w:r>
        <w:t>C；</w:t>
      </w:r>
    </w:p>
    <w:p w14:paraId="4AD094BA" w14:textId="77777777" w:rsidR="00846DC6" w:rsidRDefault="00846DC6" w:rsidP="00846DC6">
      <w:pPr>
        <w:pStyle w:val="afff3"/>
      </w:pPr>
      <w:r>
        <w:t xml:space="preserve">c) </w:t>
      </w:r>
      <w:r>
        <w:rPr>
          <w:rFonts w:hint="eastAsia"/>
        </w:rPr>
        <w:t>游标卡尺</w:t>
      </w:r>
      <w:r>
        <w:t>：尺长300 mm，分度值为0.</w:t>
      </w:r>
      <w:r>
        <w:rPr>
          <w:rFonts w:hint="eastAsia"/>
        </w:rPr>
        <w:t>0</w:t>
      </w:r>
      <w:r>
        <w:t>5mm；</w:t>
      </w:r>
    </w:p>
    <w:p w14:paraId="3EE67D7C" w14:textId="77777777" w:rsidR="00846DC6" w:rsidRDefault="00846DC6" w:rsidP="00846DC6">
      <w:pPr>
        <w:pStyle w:val="afff3"/>
      </w:pPr>
      <w:r>
        <w:t>d) 恒温</w:t>
      </w:r>
      <w:r>
        <w:rPr>
          <w:szCs w:val="21"/>
        </w:rPr>
        <w:t>水槽</w:t>
      </w:r>
      <w:r>
        <w:t>40L，控制水温20</w:t>
      </w:r>
      <w:r>
        <w:t>±</w:t>
      </w:r>
      <w:r>
        <w:t>5</w:t>
      </w:r>
      <w:r>
        <w:t>°</w:t>
      </w:r>
      <w:r>
        <w:t>C；</w:t>
      </w:r>
    </w:p>
    <w:p w14:paraId="2B68D6B0" w14:textId="77777777" w:rsidR="00846DC6" w:rsidRDefault="00846DC6" w:rsidP="00846DC6">
      <w:pPr>
        <w:pStyle w:val="afff3"/>
      </w:pPr>
      <w:r>
        <w:rPr>
          <w:rFonts w:hint="eastAsia"/>
        </w:rPr>
        <w:t>e) 钢丝网片1片，配重块若干。</w:t>
      </w:r>
    </w:p>
    <w:p w14:paraId="7000F334" w14:textId="0C15B441" w:rsidR="00846DC6" w:rsidRDefault="00D65DD4" w:rsidP="00846DC6">
      <w:pPr>
        <w:pStyle w:val="Bodytext1"/>
        <w:spacing w:beforeLines="50" w:before="120" w:afterLines="50" w:after="120" w:line="240" w:lineRule="auto"/>
        <w:jc w:val="left"/>
        <w:rPr>
          <w:rFonts w:ascii="Times New Roman" w:hAnsi="Times New Roman" w:cs="Times New Roman"/>
          <w:sz w:val="21"/>
          <w:szCs w:val="21"/>
        </w:rPr>
      </w:pPr>
      <w:r>
        <w:rPr>
          <w:rFonts w:ascii="Times New Roman" w:hAnsi="Times New Roman" w:cs="Times New Roman" w:hint="eastAsia"/>
          <w:b/>
          <w:bCs/>
          <w:sz w:val="21"/>
          <w:szCs w:val="21"/>
          <w:lang w:val="en-US" w:eastAsia="zh-CN" w:bidi="en-US"/>
        </w:rPr>
        <w:t>A</w:t>
      </w:r>
      <w:r w:rsidR="00846DC6">
        <w:rPr>
          <w:rFonts w:ascii="Times New Roman" w:hAnsi="Times New Roman" w:cs="Times New Roman"/>
          <w:b/>
          <w:bCs/>
          <w:sz w:val="21"/>
          <w:szCs w:val="21"/>
          <w:lang w:val="en-US" w:eastAsia="zh-CN" w:bidi="en-US"/>
        </w:rPr>
        <w:t xml:space="preserve">.3 </w:t>
      </w:r>
      <w:r w:rsidR="00846DC6">
        <w:rPr>
          <w:rFonts w:ascii="Times New Roman" w:hAnsi="Times New Roman" w:cs="Times New Roman"/>
          <w:sz w:val="21"/>
          <w:szCs w:val="21"/>
        </w:rPr>
        <w:t>试验</w:t>
      </w:r>
      <w:r w:rsidR="00846DC6">
        <w:rPr>
          <w:rFonts w:ascii="Times New Roman" w:hAnsi="Times New Roman" w:cs="Times New Roman"/>
          <w:sz w:val="21"/>
          <w:szCs w:val="21"/>
          <w:lang w:eastAsia="zh-CN"/>
        </w:rPr>
        <w:t>取样方法</w:t>
      </w:r>
      <w:r w:rsidR="00846DC6">
        <w:rPr>
          <w:rFonts w:ascii="Times New Roman" w:hAnsi="Times New Roman" w:cs="Times New Roman"/>
          <w:sz w:val="21"/>
          <w:szCs w:val="21"/>
        </w:rPr>
        <w:t>：</w:t>
      </w:r>
    </w:p>
    <w:p w14:paraId="6F7F06DA" w14:textId="77777777" w:rsidR="00846DC6" w:rsidRDefault="00846DC6" w:rsidP="00846DC6">
      <w:pPr>
        <w:ind w:firstLineChars="100" w:firstLine="210"/>
        <w:rPr>
          <w:bCs/>
          <w:szCs w:val="21"/>
        </w:rPr>
      </w:pPr>
      <w:r>
        <w:rPr>
          <w:bCs/>
          <w:szCs w:val="21"/>
        </w:rPr>
        <w:t>取在标准环境中养生</w:t>
      </w:r>
      <w:r>
        <w:rPr>
          <w:bCs/>
          <w:szCs w:val="21"/>
        </w:rPr>
        <w:t>28</w:t>
      </w:r>
      <w:r>
        <w:rPr>
          <w:bCs/>
          <w:szCs w:val="21"/>
        </w:rPr>
        <w:t>天后的预制泡沫轻质土试件：</w:t>
      </w:r>
      <w:r>
        <w:rPr>
          <w:bCs/>
          <w:szCs w:val="21"/>
        </w:rPr>
        <w:t>100mm×100mm×100mm</w:t>
      </w:r>
      <w:r>
        <w:rPr>
          <w:bCs/>
          <w:szCs w:val="21"/>
        </w:rPr>
        <w:t>立方体</w:t>
      </w:r>
      <w:r>
        <w:rPr>
          <w:rFonts w:hint="eastAsia"/>
          <w:bCs/>
          <w:szCs w:val="21"/>
        </w:rPr>
        <w:t>试件</w:t>
      </w:r>
      <w:r>
        <w:rPr>
          <w:bCs/>
          <w:szCs w:val="21"/>
        </w:rPr>
        <w:t>，</w:t>
      </w:r>
      <w:r>
        <w:rPr>
          <w:bCs/>
          <w:szCs w:val="21"/>
        </w:rPr>
        <w:t>1</w:t>
      </w:r>
      <w:r>
        <w:rPr>
          <w:bCs/>
          <w:szCs w:val="21"/>
        </w:rPr>
        <w:t>组</w:t>
      </w:r>
      <w:r>
        <w:rPr>
          <w:bCs/>
          <w:szCs w:val="21"/>
        </w:rPr>
        <w:t>3</w:t>
      </w:r>
      <w:r>
        <w:rPr>
          <w:bCs/>
          <w:szCs w:val="21"/>
        </w:rPr>
        <w:t>块</w:t>
      </w:r>
      <w:r>
        <w:rPr>
          <w:rFonts w:hint="eastAsia"/>
          <w:bCs/>
          <w:szCs w:val="21"/>
        </w:rPr>
        <w:t>，共</w:t>
      </w:r>
      <w:r>
        <w:rPr>
          <w:rFonts w:hint="eastAsia"/>
          <w:bCs/>
          <w:szCs w:val="21"/>
        </w:rPr>
        <w:t>2</w:t>
      </w:r>
      <w:r>
        <w:rPr>
          <w:rFonts w:hint="eastAsia"/>
          <w:bCs/>
          <w:szCs w:val="21"/>
        </w:rPr>
        <w:t>组</w:t>
      </w:r>
      <w:r>
        <w:rPr>
          <w:bCs/>
          <w:szCs w:val="21"/>
        </w:rPr>
        <w:t>。</w:t>
      </w:r>
    </w:p>
    <w:p w14:paraId="7736C7DD" w14:textId="14171A1C" w:rsidR="00846DC6" w:rsidRDefault="00D65DD4" w:rsidP="00846DC6">
      <w:pPr>
        <w:rPr>
          <w:szCs w:val="21"/>
        </w:rPr>
      </w:pPr>
      <w:r>
        <w:rPr>
          <w:b/>
          <w:bCs/>
          <w:szCs w:val="21"/>
          <w:lang w:bidi="en-US"/>
        </w:rPr>
        <w:t>A</w:t>
      </w:r>
      <w:r w:rsidR="00846DC6">
        <w:rPr>
          <w:b/>
          <w:bCs/>
          <w:szCs w:val="21"/>
          <w:lang w:bidi="en-US"/>
        </w:rPr>
        <w:t xml:space="preserve">.4 </w:t>
      </w:r>
      <w:r w:rsidR="00846DC6">
        <w:rPr>
          <w:rFonts w:hint="eastAsia"/>
          <w:bCs/>
          <w:szCs w:val="21"/>
        </w:rPr>
        <w:t>试件吸水方法：</w:t>
      </w:r>
    </w:p>
    <w:p w14:paraId="0B9E4E11" w14:textId="77777777" w:rsidR="00846DC6" w:rsidRDefault="00846DC6" w:rsidP="00846DC6">
      <w:pPr>
        <w:pStyle w:val="afff3"/>
      </w:pPr>
      <w:r>
        <w:rPr>
          <w:rFonts w:hint="eastAsia"/>
        </w:rPr>
        <w:t>将1</w:t>
      </w:r>
      <w:r>
        <w:t>组</w:t>
      </w:r>
      <w:r>
        <w:rPr>
          <w:rFonts w:hint="eastAsia"/>
        </w:rPr>
        <w:t>试件</w:t>
      </w:r>
      <w:r>
        <w:t>放入水温为（20</w:t>
      </w:r>
      <w:r>
        <w:t>±</w:t>
      </w:r>
      <w:r>
        <w:t>5）</w:t>
      </w:r>
      <w:r>
        <w:t>℃</w:t>
      </w:r>
      <w:r>
        <w:t>的恒温水槽内</w:t>
      </w:r>
      <w:r>
        <w:rPr>
          <w:rFonts w:hint="eastAsia"/>
        </w:rPr>
        <w:t>，钢丝网加配重块压稳试件，配重块错开试件放置，水面高出试件30cm。</w:t>
      </w:r>
      <w:r>
        <w:t>试件</w:t>
      </w:r>
      <w:r>
        <w:rPr>
          <w:rFonts w:hint="eastAsia"/>
        </w:rPr>
        <w:t>浸水</w:t>
      </w:r>
      <w:r>
        <w:t>72h</w:t>
      </w:r>
      <w:r>
        <w:rPr>
          <w:rFonts w:hint="eastAsia"/>
        </w:rPr>
        <w:t>后</w:t>
      </w:r>
      <w:r>
        <w:t>取出，用湿布抹去表面水分，立即称取每块质量（</w:t>
      </w:r>
      <w:r>
        <w:rPr>
          <w:i/>
          <w:iCs/>
        </w:rPr>
        <w:t>m</w:t>
      </w:r>
      <w:r>
        <w:rPr>
          <w:rFonts w:hint="eastAsia"/>
          <w:vertAlign w:val="subscript"/>
        </w:rPr>
        <w:t>0</w:t>
      </w:r>
      <w:r>
        <w:t>），精确至1g</w:t>
      </w:r>
      <w:r>
        <w:rPr>
          <w:rFonts w:hint="eastAsia"/>
        </w:rPr>
        <w:t>，测量试件体积</w:t>
      </w:r>
      <w:r>
        <w:t>（</w:t>
      </w:r>
      <w:r>
        <w:rPr>
          <w:rFonts w:hint="eastAsia"/>
          <w:i/>
          <w:iCs/>
        </w:rPr>
        <w:t>V</w:t>
      </w:r>
      <w:r>
        <w:t>）</w:t>
      </w:r>
      <w:r>
        <w:rPr>
          <w:rFonts w:hint="eastAsia"/>
        </w:rPr>
        <w:t>，精确至0.1cm</w:t>
      </w:r>
      <w:r>
        <w:rPr>
          <w:rFonts w:hint="eastAsia"/>
          <w:vertAlign w:val="superscript"/>
        </w:rPr>
        <w:t>3</w:t>
      </w:r>
      <w:r>
        <w:rPr>
          <w:rFonts w:hint="eastAsia"/>
        </w:rPr>
        <w:t>。</w:t>
      </w:r>
    </w:p>
    <w:p w14:paraId="5325A17D" w14:textId="2F794C00" w:rsidR="00846DC6" w:rsidRDefault="00D65DD4" w:rsidP="00846DC6">
      <w:pPr>
        <w:pStyle w:val="Bodytext1"/>
        <w:spacing w:beforeLines="50" w:before="120" w:afterLines="50" w:after="120" w:line="240" w:lineRule="auto"/>
        <w:jc w:val="left"/>
        <w:rPr>
          <w:rFonts w:ascii="Times New Roman" w:hAnsi="Times New Roman" w:cs="Times New Roman"/>
          <w:sz w:val="21"/>
          <w:szCs w:val="21"/>
        </w:rPr>
      </w:pPr>
      <w:r>
        <w:rPr>
          <w:rFonts w:ascii="Times New Roman" w:hAnsi="Times New Roman" w:cs="Times New Roman"/>
          <w:b/>
          <w:bCs/>
          <w:sz w:val="21"/>
          <w:szCs w:val="21"/>
          <w:lang w:val="en-US" w:eastAsia="zh-CN" w:bidi="en-US"/>
        </w:rPr>
        <w:t>A</w:t>
      </w:r>
      <w:r w:rsidR="00846DC6">
        <w:rPr>
          <w:rFonts w:ascii="Times New Roman" w:hAnsi="Times New Roman" w:cs="Times New Roman"/>
          <w:b/>
          <w:bCs/>
          <w:sz w:val="21"/>
          <w:szCs w:val="21"/>
          <w:lang w:val="en-US" w:eastAsia="zh-CN" w:bidi="en-US"/>
        </w:rPr>
        <w:t xml:space="preserve">.5 </w:t>
      </w:r>
      <w:r w:rsidR="00846DC6">
        <w:rPr>
          <w:rFonts w:ascii="Times New Roman" w:hAnsi="Times New Roman" w:cs="Times New Roman"/>
          <w:sz w:val="21"/>
          <w:szCs w:val="21"/>
          <w:lang w:eastAsia="zh-CN"/>
        </w:rPr>
        <w:t>泡沫轻质土</w:t>
      </w:r>
      <w:r w:rsidR="00846DC6">
        <w:rPr>
          <w:rFonts w:ascii="Times New Roman" w:hAnsi="Times New Roman" w:cs="Times New Roman" w:hint="eastAsia"/>
          <w:sz w:val="21"/>
          <w:szCs w:val="21"/>
          <w:lang w:val="en-US" w:eastAsia="zh-CN"/>
        </w:rPr>
        <w:t>吸水软化</w:t>
      </w:r>
      <w:r w:rsidR="00846DC6">
        <w:rPr>
          <w:rFonts w:ascii="Times New Roman" w:hAnsi="Times New Roman" w:cs="Times New Roman"/>
          <w:sz w:val="21"/>
          <w:szCs w:val="21"/>
          <w:lang w:eastAsia="zh-CN"/>
        </w:rPr>
        <w:t>性能</w:t>
      </w:r>
      <w:r w:rsidR="00846DC6">
        <w:rPr>
          <w:rFonts w:ascii="Times New Roman" w:hAnsi="Times New Roman" w:cs="Times New Roman"/>
          <w:sz w:val="21"/>
          <w:szCs w:val="21"/>
        </w:rPr>
        <w:t>试验</w:t>
      </w:r>
      <w:r w:rsidR="00846DC6">
        <w:rPr>
          <w:rFonts w:ascii="Times New Roman" w:hAnsi="Times New Roman" w:cs="Times New Roman" w:hint="eastAsia"/>
          <w:sz w:val="21"/>
          <w:szCs w:val="21"/>
          <w:lang w:val="en-US" w:eastAsia="zh-CN"/>
        </w:rPr>
        <w:t>步骤</w:t>
      </w:r>
      <w:r w:rsidR="00846DC6">
        <w:rPr>
          <w:rFonts w:ascii="Times New Roman" w:hAnsi="Times New Roman" w:cs="Times New Roman"/>
          <w:sz w:val="21"/>
          <w:szCs w:val="21"/>
        </w:rPr>
        <w:t>：</w:t>
      </w:r>
    </w:p>
    <w:p w14:paraId="65B124E8" w14:textId="77777777" w:rsidR="00846DC6" w:rsidRDefault="00846DC6" w:rsidP="00846DC6">
      <w:pPr>
        <w:pStyle w:val="afff3"/>
      </w:pPr>
      <w:r>
        <w:t>a) 取</w:t>
      </w:r>
      <w:r>
        <w:rPr>
          <w:rFonts w:hint="eastAsia"/>
        </w:rPr>
        <w:t>1</w:t>
      </w:r>
      <w:r>
        <w:t>组</w:t>
      </w:r>
      <w:r>
        <w:rPr>
          <w:rFonts w:hint="eastAsia"/>
        </w:rPr>
        <w:t>吸水后的试</w:t>
      </w:r>
      <w:r>
        <w:t>件进行抗压强度试验；</w:t>
      </w:r>
    </w:p>
    <w:p w14:paraId="57E1B2B8" w14:textId="77777777" w:rsidR="00846DC6" w:rsidRDefault="00846DC6" w:rsidP="00846DC6">
      <w:pPr>
        <w:pStyle w:val="afff3"/>
      </w:pPr>
      <w:r>
        <w:t>b)</w:t>
      </w:r>
      <w:r>
        <w:rPr>
          <w:rFonts w:eastAsia="PMingLiU"/>
        </w:rPr>
        <w:t xml:space="preserve"> </w:t>
      </w:r>
      <w:r>
        <w:t>取</w:t>
      </w:r>
      <w:r>
        <w:rPr>
          <w:rFonts w:hint="eastAsia"/>
        </w:rPr>
        <w:t>1</w:t>
      </w:r>
      <w:r>
        <w:t>组标养后</w:t>
      </w:r>
      <w:r>
        <w:rPr>
          <w:rFonts w:hint="eastAsia"/>
        </w:rPr>
        <w:t>的</w:t>
      </w:r>
      <w:r>
        <w:t>试件进行抗压强度试验；</w:t>
      </w:r>
    </w:p>
    <w:p w14:paraId="08921FE7" w14:textId="77777777" w:rsidR="00846DC6" w:rsidRDefault="00846DC6" w:rsidP="00846DC6">
      <w:pPr>
        <w:pStyle w:val="afff3"/>
      </w:pPr>
      <w:r>
        <w:t xml:space="preserve">c) </w:t>
      </w:r>
      <w:r>
        <w:rPr>
          <w:lang w:val="zh-CN"/>
        </w:rPr>
        <w:t xml:space="preserve">并计算各组抗压强度平均值 </w:t>
      </w:r>
      <w:r>
        <w:object w:dxaOrig="344" w:dyaOrig="365" w14:anchorId="0DFD3445">
          <v:shape id="_x0000_i1133" type="#_x0000_t75" style="width:12pt;height:13.1pt" o:ole="">
            <v:imagedata r:id="rId269" o:title=""/>
          </v:shape>
          <o:OLEObject Type="Embed" ProgID="Equation.3" ShapeID="_x0000_i1133" DrawAspect="Content" ObjectID="_1771652186" r:id="rId270"/>
        </w:object>
      </w:r>
      <w:r>
        <w:rPr>
          <w:lang w:val="zh-CN"/>
        </w:rPr>
        <w:t xml:space="preserve">和 </w:t>
      </w:r>
      <w:r>
        <w:object w:dxaOrig="344" w:dyaOrig="365" w14:anchorId="45CAE913">
          <v:shape id="_x0000_i1134" type="#_x0000_t75" style="width:12pt;height:13.1pt" o:ole="">
            <v:imagedata r:id="rId271" o:title=""/>
          </v:shape>
          <o:OLEObject Type="Embed" ProgID="Equation.3" ShapeID="_x0000_i1134" DrawAspect="Content" ObjectID="_1771652187" r:id="rId272"/>
        </w:object>
      </w:r>
      <w:r>
        <w:t>；</w:t>
      </w:r>
    </w:p>
    <w:p w14:paraId="68DE9956" w14:textId="77777777" w:rsidR="00846DC6" w:rsidRDefault="00846DC6" w:rsidP="00846DC6">
      <w:pPr>
        <w:pStyle w:val="afff3"/>
      </w:pPr>
      <w:r>
        <w:t>d）</w:t>
      </w:r>
      <w:r>
        <w:rPr>
          <w:rFonts w:hint="eastAsia"/>
        </w:rPr>
        <w:t>吸水软化</w:t>
      </w:r>
      <w:r>
        <w:t>性能结果应按下式计算：</w:t>
      </w:r>
    </w:p>
    <w:p w14:paraId="3EAD6FD4" w14:textId="5C13858C" w:rsidR="00846DC6" w:rsidRDefault="00846DC6" w:rsidP="00846DC6">
      <w:pPr>
        <w:pStyle w:val="afff3"/>
        <w:jc w:val="right"/>
        <w:rPr>
          <w:bCs/>
          <w:szCs w:val="21"/>
        </w:rPr>
      </w:pPr>
      <w:r>
        <w:rPr>
          <w:rFonts w:hint="eastAsia"/>
          <w:position w:val="-30"/>
        </w:rPr>
        <w:t xml:space="preserve">            </w:t>
      </w:r>
      <w:r>
        <w:rPr>
          <w:position w:val="-30"/>
        </w:rPr>
        <w:t xml:space="preserve">               </w:t>
      </w:r>
      <w:r>
        <w:rPr>
          <w:rFonts w:hint="eastAsia"/>
          <w:position w:val="-30"/>
        </w:rPr>
        <w:t xml:space="preserve"> </w:t>
      </w:r>
      <w:r>
        <w:rPr>
          <w:position w:val="-30"/>
        </w:rPr>
        <w:t xml:space="preserve">    </w:t>
      </w:r>
      <w:r>
        <w:rPr>
          <w:rFonts w:hint="eastAsia"/>
          <w:position w:val="-30"/>
        </w:rPr>
        <w:t xml:space="preserve">   </w:t>
      </w:r>
      <w:r>
        <w:rPr>
          <w:position w:val="-30"/>
        </w:rPr>
        <w:object w:dxaOrig="709" w:dyaOrig="548" w14:anchorId="145C459D">
          <v:shape id="_x0000_i1135" type="#_x0000_t75" style="width:35.45pt;height:27.8pt" o:ole="">
            <v:imagedata r:id="rId273" o:title=""/>
          </v:shape>
          <o:OLEObject Type="Embed" ProgID="Equation.3" ShapeID="_x0000_i1135" DrawAspect="Content" ObjectID="_1771652188" r:id="rId274"/>
        </w:object>
      </w:r>
      <w:r>
        <w:rPr>
          <w:bCs/>
          <w:szCs w:val="21"/>
        </w:rPr>
        <w:t xml:space="preserve">                                   （</w:t>
      </w:r>
      <w:r w:rsidR="00D65DD4">
        <w:rPr>
          <w:rFonts w:ascii="Times New Roman"/>
          <w:bCs/>
          <w:szCs w:val="21"/>
        </w:rPr>
        <w:t>A</w:t>
      </w:r>
      <w:r w:rsidRPr="00822632">
        <w:rPr>
          <w:rFonts w:ascii="Times New Roman"/>
          <w:bCs/>
          <w:szCs w:val="21"/>
        </w:rPr>
        <w:t>.1</w:t>
      </w:r>
      <w:r>
        <w:rPr>
          <w:bCs/>
          <w:szCs w:val="21"/>
        </w:rPr>
        <w:t>）</w:t>
      </w:r>
    </w:p>
    <w:p w14:paraId="1EA7EDF6" w14:textId="77777777" w:rsidR="00846DC6" w:rsidRDefault="00846DC6" w:rsidP="00846DC6">
      <w:pPr>
        <w:pStyle w:val="Bodytext1"/>
        <w:spacing w:beforeLines="50" w:before="120" w:afterLines="50" w:after="120" w:line="240" w:lineRule="auto"/>
        <w:ind w:firstLine="420"/>
        <w:jc w:val="left"/>
        <w:rPr>
          <w:rFonts w:ascii="Times New Roman" w:hAnsi="Times New Roman" w:cs="Times New Roman"/>
          <w:sz w:val="21"/>
          <w:szCs w:val="21"/>
          <w:lang w:val="en-US" w:eastAsia="zh-CN"/>
        </w:rPr>
      </w:pPr>
      <w:r>
        <w:rPr>
          <w:rFonts w:ascii="Times New Roman" w:hAnsi="Times New Roman" w:cs="Times New Roman"/>
          <w:sz w:val="21"/>
          <w:szCs w:val="21"/>
          <w:lang w:val="en-US" w:eastAsia="zh-CN"/>
        </w:rPr>
        <w:t>式中：</w:t>
      </w:r>
    </w:p>
    <w:p w14:paraId="2B60B6F5" w14:textId="77777777" w:rsidR="00846DC6" w:rsidRDefault="00846DC6" w:rsidP="00846DC6">
      <w:pPr>
        <w:tabs>
          <w:tab w:val="left" w:pos="720"/>
        </w:tabs>
        <w:spacing w:beforeLines="50" w:before="120" w:afterLines="50" w:after="120"/>
        <w:ind w:firstLineChars="400" w:firstLine="840"/>
        <w:rPr>
          <w:szCs w:val="21"/>
        </w:rPr>
      </w:pPr>
      <w:r>
        <w:rPr>
          <w:position w:val="-12"/>
          <w:szCs w:val="21"/>
        </w:rPr>
        <w:object w:dxaOrig="269" w:dyaOrig="279" w14:anchorId="32E744FE">
          <v:shape id="_x0000_i1136" type="#_x0000_t75" style="width:12.55pt;height:13.65pt" o:ole="">
            <v:imagedata r:id="rId275" o:title=""/>
          </v:shape>
          <o:OLEObject Type="Embed" ProgID="Equation.3" ShapeID="_x0000_i1136" DrawAspect="Content" ObjectID="_1771652189" r:id="rId276"/>
        </w:object>
      </w:r>
      <w:r>
        <w:rPr>
          <w:szCs w:val="21"/>
        </w:rPr>
        <w:t xml:space="preserve"> — </w:t>
      </w:r>
      <w:r>
        <w:rPr>
          <w:rFonts w:hint="eastAsia"/>
          <w:szCs w:val="21"/>
        </w:rPr>
        <w:t>软化系数</w:t>
      </w:r>
      <w:r>
        <w:rPr>
          <w:szCs w:val="21"/>
        </w:rPr>
        <w:t>；</w:t>
      </w:r>
    </w:p>
    <w:p w14:paraId="38579E82" w14:textId="77777777" w:rsidR="00846DC6" w:rsidRDefault="00846DC6" w:rsidP="00846DC6">
      <w:pPr>
        <w:pStyle w:val="afff3"/>
        <w:ind w:firstLineChars="400" w:firstLine="840"/>
      </w:pPr>
      <w:r>
        <w:object w:dxaOrig="269" w:dyaOrig="279" w14:anchorId="6D4E9D83">
          <v:shape id="_x0000_i1137" type="#_x0000_t75" style="width:12.55pt;height:13.65pt" o:ole="">
            <v:imagedata r:id="rId277" o:title=""/>
          </v:shape>
          <o:OLEObject Type="Embed" ProgID="Equation.3" ShapeID="_x0000_i1137" DrawAspect="Content" ObjectID="_1771652190" r:id="rId278"/>
        </w:object>
      </w:r>
      <w:r>
        <w:t xml:space="preserve"> </w:t>
      </w:r>
      <w:r>
        <w:t>—</w:t>
      </w:r>
      <w:r>
        <w:t xml:space="preserve"> </w:t>
      </w:r>
      <w:r>
        <w:rPr>
          <w:rFonts w:hint="eastAsia"/>
        </w:rPr>
        <w:t>吸水</w:t>
      </w:r>
      <w:r>
        <w:t>强度（MPa）；</w:t>
      </w:r>
    </w:p>
    <w:p w14:paraId="1468C256" w14:textId="77777777" w:rsidR="00846DC6" w:rsidRDefault="00846DC6" w:rsidP="00846DC6">
      <w:pPr>
        <w:pStyle w:val="afff3"/>
        <w:ind w:firstLineChars="400" w:firstLine="840"/>
      </w:pPr>
      <w:r>
        <w:object w:dxaOrig="279" w:dyaOrig="290" w14:anchorId="7BFD913D">
          <v:shape id="_x0000_i1138" type="#_x0000_t75" style="width:13.65pt;height:14.2pt" o:ole="">
            <v:imagedata r:id="rId279" o:title=""/>
          </v:shape>
          <o:OLEObject Type="Embed" ProgID="Equation.3" ShapeID="_x0000_i1138" DrawAspect="Content" ObjectID="_1771652191" r:id="rId280"/>
        </w:object>
      </w:r>
      <w:r>
        <w:t xml:space="preserve"> </w:t>
      </w:r>
      <w:r>
        <w:t>—</w:t>
      </w:r>
      <w:r>
        <w:t xml:space="preserve"> 标养强度（MPa）。</w:t>
      </w:r>
    </w:p>
    <w:p w14:paraId="11F4204E" w14:textId="2148B75D" w:rsidR="00846DC6" w:rsidRDefault="00D65DD4" w:rsidP="00846DC6">
      <w:pPr>
        <w:pStyle w:val="Bodytext1"/>
        <w:spacing w:beforeLines="50" w:before="120" w:afterLines="50" w:after="120" w:line="240" w:lineRule="auto"/>
        <w:jc w:val="left"/>
        <w:rPr>
          <w:rFonts w:ascii="Times New Roman" w:hAnsi="Times New Roman" w:cs="Times New Roman"/>
          <w:sz w:val="21"/>
          <w:szCs w:val="21"/>
        </w:rPr>
      </w:pPr>
      <w:r>
        <w:rPr>
          <w:rFonts w:ascii="Times New Roman" w:hAnsi="Times New Roman" w:cs="Times New Roman"/>
          <w:b/>
          <w:bCs/>
          <w:sz w:val="21"/>
          <w:szCs w:val="21"/>
          <w:lang w:val="en-US" w:eastAsia="zh-CN" w:bidi="en-US"/>
        </w:rPr>
        <w:t>A</w:t>
      </w:r>
      <w:r w:rsidR="00846DC6">
        <w:rPr>
          <w:rFonts w:ascii="Times New Roman" w:hAnsi="Times New Roman" w:cs="Times New Roman"/>
          <w:b/>
          <w:bCs/>
          <w:sz w:val="21"/>
          <w:szCs w:val="21"/>
          <w:lang w:val="en-US" w:eastAsia="zh-CN" w:bidi="en-US"/>
        </w:rPr>
        <w:t>.</w:t>
      </w:r>
      <w:r w:rsidR="00846DC6">
        <w:rPr>
          <w:rFonts w:ascii="Times New Roman" w:hAnsi="Times New Roman" w:cs="Times New Roman" w:hint="eastAsia"/>
          <w:b/>
          <w:bCs/>
          <w:sz w:val="21"/>
          <w:szCs w:val="21"/>
          <w:lang w:val="en-US" w:eastAsia="zh-CN" w:bidi="en-US"/>
        </w:rPr>
        <w:t>6</w:t>
      </w:r>
      <w:r w:rsidR="00846DC6">
        <w:rPr>
          <w:rFonts w:ascii="Times New Roman" w:hAnsi="Times New Roman" w:cs="Times New Roman"/>
          <w:b/>
          <w:bCs/>
          <w:sz w:val="21"/>
          <w:szCs w:val="21"/>
          <w:lang w:val="en-US" w:eastAsia="zh-CN" w:bidi="en-US"/>
        </w:rPr>
        <w:t xml:space="preserve"> </w:t>
      </w:r>
      <w:r w:rsidR="00846DC6">
        <w:rPr>
          <w:rFonts w:ascii="Times New Roman" w:hAnsi="Times New Roman" w:cs="Times New Roman" w:hint="eastAsia"/>
          <w:sz w:val="21"/>
          <w:szCs w:val="21"/>
          <w:lang w:val="en-US" w:eastAsia="zh-CN" w:bidi="ar-SA"/>
        </w:rPr>
        <w:t>体积吸水率试验步骤</w:t>
      </w:r>
      <w:r w:rsidR="00846DC6">
        <w:rPr>
          <w:rFonts w:ascii="Times New Roman" w:hAnsi="Times New Roman" w:cs="Times New Roman"/>
          <w:sz w:val="21"/>
          <w:szCs w:val="21"/>
          <w:lang w:val="en-US" w:eastAsia="zh-CN" w:bidi="ar-SA"/>
        </w:rPr>
        <w:t>：</w:t>
      </w:r>
    </w:p>
    <w:p w14:paraId="5D88199D" w14:textId="77777777" w:rsidR="00846DC6" w:rsidRDefault="00846DC6" w:rsidP="00846DC6">
      <w:pPr>
        <w:pStyle w:val="afff3"/>
      </w:pPr>
      <w:r>
        <w:rPr>
          <w:szCs w:val="24"/>
        </w:rPr>
        <w:t xml:space="preserve">a) </w:t>
      </w:r>
      <w:r>
        <w:t>将</w:t>
      </w:r>
      <w:r>
        <w:rPr>
          <w:rFonts w:hint="eastAsia"/>
        </w:rPr>
        <w:t>D.5步骤压溃后的吸水试件全部碎渣单个装盘</w:t>
      </w:r>
      <w:r>
        <w:t>放入电热鼓风干燥箱内，在（50</w:t>
      </w:r>
      <w:r>
        <w:t>±</w:t>
      </w:r>
      <w:r>
        <w:t>5）</w:t>
      </w:r>
      <w:r>
        <w:t>℃</w:t>
      </w:r>
      <w:r>
        <w:t>下保持24 h，烘至恒</w:t>
      </w:r>
      <w:r>
        <w:rPr>
          <w:rFonts w:hint="eastAsia"/>
        </w:rPr>
        <w:t>重</w:t>
      </w:r>
      <w:r>
        <w:t>（</w:t>
      </w:r>
      <w:r>
        <w:rPr>
          <w:i/>
          <w:iCs/>
        </w:rPr>
        <w:t>m</w:t>
      </w:r>
      <w:r>
        <w:rPr>
          <w:rFonts w:hint="eastAsia"/>
          <w:vertAlign w:val="subscript"/>
        </w:rPr>
        <w:t>1</w:t>
      </w:r>
      <w:r>
        <w:t>）；</w:t>
      </w:r>
    </w:p>
    <w:p w14:paraId="494B8E9A" w14:textId="77777777" w:rsidR="00846DC6" w:rsidRDefault="00846DC6" w:rsidP="00846DC6">
      <w:pPr>
        <w:pStyle w:val="Bodytext1"/>
        <w:spacing w:beforeLines="50" w:before="120" w:afterLines="50" w:after="120" w:line="240" w:lineRule="auto"/>
        <w:ind w:firstLine="420"/>
        <w:jc w:val="left"/>
        <w:rPr>
          <w:rFonts w:ascii="Times New Roman" w:eastAsia="PMingLiU" w:hAnsi="Times New Roman" w:cs="Times New Roman"/>
          <w:sz w:val="21"/>
          <w:szCs w:val="21"/>
        </w:rPr>
      </w:pPr>
      <w:r>
        <w:rPr>
          <w:rFonts w:ascii="Times New Roman" w:eastAsia="PMingLiU" w:hAnsi="Times New Roman" w:cs="Times New Roman"/>
          <w:bCs/>
          <w:sz w:val="21"/>
          <w:szCs w:val="21"/>
        </w:rPr>
        <w:t>b</w:t>
      </w:r>
      <w:r>
        <w:rPr>
          <w:rFonts w:ascii="Times New Roman" w:hAnsi="Times New Roman" w:cs="Times New Roman"/>
          <w:bCs/>
          <w:sz w:val="21"/>
          <w:szCs w:val="21"/>
          <w:lang w:eastAsia="zh-CN"/>
        </w:rPr>
        <w:t>)</w:t>
      </w:r>
      <w:r>
        <w:rPr>
          <w:rFonts w:ascii="Times New Roman" w:eastAsia="PMingLiU" w:hAnsi="Times New Roman" w:cs="Times New Roman"/>
          <w:bCs/>
          <w:sz w:val="21"/>
          <w:szCs w:val="21"/>
        </w:rPr>
        <w:t xml:space="preserve"> </w:t>
      </w:r>
      <w:r>
        <w:rPr>
          <w:rFonts w:ascii="Times New Roman" w:hAnsi="Times New Roman" w:cs="Times New Roman"/>
          <w:sz w:val="21"/>
          <w:szCs w:val="21"/>
          <w:lang w:eastAsia="zh-CN"/>
        </w:rPr>
        <w:t>试验结果按下式计算：</w:t>
      </w:r>
    </w:p>
    <w:p w14:paraId="72AA795E" w14:textId="6CB8A6D3" w:rsidR="00846DC6" w:rsidRDefault="00846DC6" w:rsidP="00846DC6">
      <w:pPr>
        <w:pStyle w:val="Bodytext1"/>
        <w:spacing w:beforeLines="50" w:before="120" w:afterLines="50" w:after="120" w:line="240" w:lineRule="auto"/>
        <w:ind w:firstLineChars="1300" w:firstLine="3640"/>
        <w:jc w:val="right"/>
        <w:rPr>
          <w:rFonts w:ascii="Times New Roman" w:hAnsi="Times New Roman" w:cs="Times New Roman"/>
          <w:sz w:val="21"/>
          <w:szCs w:val="21"/>
        </w:rPr>
      </w:pPr>
      <w:r w:rsidRPr="00530741">
        <w:rPr>
          <w:rFonts w:ascii="Times New Roman" w:eastAsia="仿宋" w:hAnsi="Times New Roman" w:cs="Times New Roman"/>
          <w:position w:val="-30"/>
          <w:sz w:val="28"/>
          <w:szCs w:val="28"/>
          <w:lang w:val="en-US" w:eastAsia="zh-CN"/>
        </w:rPr>
        <w:object w:dxaOrig="1939" w:dyaOrig="680" w14:anchorId="49B9CBAB">
          <v:shape id="_x0000_i1139" type="#_x0000_t75" style="width:96.55pt;height:34.9pt" o:ole="">
            <v:imagedata r:id="rId281" o:title=""/>
          </v:shape>
          <o:OLEObject Type="Embed" ProgID="Equation.DSMT4" ShapeID="_x0000_i1139" DrawAspect="Content" ObjectID="_1771652192" r:id="rId282"/>
        </w:object>
      </w:r>
      <w:r>
        <w:rPr>
          <w:rFonts w:ascii="Times New Roman" w:eastAsia="仿宋" w:hAnsi="Times New Roman" w:cs="Times New Roman" w:hint="eastAsia"/>
          <w:position w:val="-30"/>
          <w:sz w:val="28"/>
          <w:szCs w:val="28"/>
          <w:lang w:val="en-US"/>
        </w:rPr>
        <w:t xml:space="preserve">    </w:t>
      </w:r>
      <w:r>
        <w:rPr>
          <w:rFonts w:ascii="Times New Roman" w:eastAsia="仿宋" w:hAnsi="Times New Roman" w:cs="Times New Roman"/>
          <w:position w:val="-30"/>
          <w:sz w:val="28"/>
          <w:szCs w:val="28"/>
          <w:lang w:val="en-US"/>
        </w:rPr>
        <w:t xml:space="preserve">             </w:t>
      </w:r>
      <w:r>
        <w:rPr>
          <w:rFonts w:ascii="Times New Roman" w:eastAsia="仿宋" w:hAnsi="Times New Roman" w:cs="Times New Roman" w:hint="eastAsia"/>
          <w:position w:val="-30"/>
          <w:sz w:val="28"/>
          <w:szCs w:val="28"/>
          <w:lang w:val="en-US"/>
        </w:rPr>
        <w:t xml:space="preserve">    </w:t>
      </w:r>
      <w:r>
        <w:rPr>
          <w:rFonts w:ascii="Times New Roman" w:hAnsi="Times New Roman" w:cs="Times New Roman"/>
          <w:bCs/>
          <w:sz w:val="21"/>
          <w:szCs w:val="21"/>
          <w:lang w:val="en-US"/>
        </w:rPr>
        <w:t>（</w:t>
      </w:r>
      <w:r w:rsidR="00D65DD4">
        <w:rPr>
          <w:rFonts w:ascii="Times New Roman" w:cs="Times New Roman"/>
          <w:bCs/>
          <w:sz w:val="21"/>
          <w:szCs w:val="21"/>
          <w:lang w:val="en-US"/>
        </w:rPr>
        <w:t>A</w:t>
      </w:r>
      <w:r>
        <w:rPr>
          <w:rFonts w:ascii="Times New Roman" w:hAnsi="Times New Roman" w:cs="Times New Roman"/>
          <w:bCs/>
          <w:sz w:val="21"/>
          <w:szCs w:val="21"/>
          <w:lang w:val="en-US"/>
        </w:rPr>
        <w:t>.</w:t>
      </w:r>
      <w:r>
        <w:rPr>
          <w:rFonts w:ascii="Times New Roman" w:hAnsi="Times New Roman" w:cs="Times New Roman" w:hint="eastAsia"/>
          <w:bCs/>
          <w:sz w:val="21"/>
          <w:szCs w:val="21"/>
          <w:lang w:val="en-US"/>
        </w:rPr>
        <w:t>2</w:t>
      </w:r>
      <w:r>
        <w:rPr>
          <w:rFonts w:ascii="Times New Roman" w:hAnsi="Times New Roman" w:cs="Times New Roman"/>
          <w:bCs/>
          <w:sz w:val="21"/>
          <w:szCs w:val="21"/>
          <w:lang w:val="en-US"/>
        </w:rPr>
        <w:t>）</w:t>
      </w:r>
      <w:r>
        <w:rPr>
          <w:rFonts w:ascii="Times New Roman" w:hAnsi="Times New Roman" w:cs="Times New Roman" w:hint="eastAsia"/>
          <w:bCs/>
          <w:sz w:val="21"/>
          <w:szCs w:val="21"/>
          <w:lang w:val="en-US"/>
        </w:rPr>
        <w:t xml:space="preserve"> </w:t>
      </w:r>
      <w:r>
        <w:rPr>
          <w:rFonts w:ascii="Times New Roman" w:hAnsi="Times New Roman" w:cs="Times New Roman"/>
          <w:bCs/>
          <w:sz w:val="21"/>
          <w:szCs w:val="21"/>
          <w:lang w:val="en-US"/>
        </w:rPr>
        <w:t xml:space="preserve"> </w:t>
      </w:r>
    </w:p>
    <w:p w14:paraId="10FEF9AC" w14:textId="77777777" w:rsidR="00846DC6" w:rsidRDefault="00846DC6" w:rsidP="00846DC6">
      <w:pPr>
        <w:pStyle w:val="afff3"/>
        <w:rPr>
          <w:lang w:eastAsia="zh-TW"/>
        </w:rPr>
      </w:pPr>
      <w:r>
        <w:rPr>
          <w:lang w:eastAsia="zh-TW"/>
        </w:rPr>
        <w:t>式中：</w:t>
      </w:r>
    </w:p>
    <w:p w14:paraId="20BCEBF7" w14:textId="77777777" w:rsidR="00846DC6" w:rsidRDefault="00846DC6" w:rsidP="00846DC6">
      <w:pPr>
        <w:pStyle w:val="afff3"/>
        <w:ind w:firstLineChars="400" w:firstLine="840"/>
        <w:rPr>
          <w:lang w:eastAsia="zh-TW"/>
        </w:rPr>
      </w:pPr>
      <w:r w:rsidRPr="00F45362">
        <w:rPr>
          <w:position w:val="-6"/>
        </w:rPr>
        <w:object w:dxaOrig="240" w:dyaOrig="220" w14:anchorId="77C7385C">
          <v:shape id="_x0000_i1140" type="#_x0000_t75" style="width:12pt;height:10.9pt" o:ole="">
            <v:imagedata r:id="rId283" o:title=""/>
          </v:shape>
          <o:OLEObject Type="Embed" ProgID="Equation.DSMT4" ShapeID="_x0000_i1140" DrawAspect="Content" ObjectID="_1771652193" r:id="rId284"/>
        </w:object>
      </w:r>
      <w:r>
        <w:rPr>
          <w:lang w:eastAsia="zh-TW"/>
        </w:rPr>
        <w:t>—</w:t>
      </w:r>
      <w:r>
        <w:rPr>
          <w:lang w:eastAsia="zh-TW"/>
        </w:rPr>
        <w:t>吸水率；</w:t>
      </w:r>
    </w:p>
    <w:p w14:paraId="0AB52A37" w14:textId="77777777" w:rsidR="00846DC6" w:rsidRDefault="00846DC6" w:rsidP="00846DC6">
      <w:pPr>
        <w:pStyle w:val="afff3"/>
        <w:ind w:firstLineChars="400" w:firstLine="840"/>
      </w:pPr>
      <w:r>
        <w:rPr>
          <w:i/>
          <w:iCs/>
        </w:rPr>
        <w:t>m</w:t>
      </w:r>
      <w:r>
        <w:rPr>
          <w:rFonts w:hint="eastAsia"/>
          <w:vertAlign w:val="subscript"/>
        </w:rPr>
        <w:t>0</w:t>
      </w:r>
      <w:r>
        <w:t>—</w:t>
      </w:r>
      <w:r>
        <w:t>试件吸水后质量，单位（g）</w:t>
      </w:r>
      <w:r>
        <w:rPr>
          <w:rFonts w:hint="eastAsia"/>
        </w:rPr>
        <w:t>；</w:t>
      </w:r>
    </w:p>
    <w:p w14:paraId="63213E65" w14:textId="77777777" w:rsidR="00846DC6" w:rsidRDefault="00846DC6" w:rsidP="00846DC6">
      <w:pPr>
        <w:pStyle w:val="afff3"/>
        <w:ind w:firstLineChars="400" w:firstLine="840"/>
      </w:pPr>
      <w:r>
        <w:rPr>
          <w:i/>
          <w:iCs/>
        </w:rPr>
        <w:t>m</w:t>
      </w:r>
      <w:r>
        <w:rPr>
          <w:rFonts w:hint="eastAsia"/>
          <w:vertAlign w:val="subscript"/>
        </w:rPr>
        <w:t>1</w:t>
      </w:r>
      <w:r>
        <w:t>—</w:t>
      </w:r>
      <w:r>
        <w:t>试件烘干至恒重质量，单位（g）；</w:t>
      </w:r>
    </w:p>
    <w:p w14:paraId="0D638E4C" w14:textId="77777777" w:rsidR="00846DC6" w:rsidRDefault="00846DC6" w:rsidP="00846DC6">
      <w:pPr>
        <w:pStyle w:val="afff3"/>
        <w:ind w:firstLineChars="400" w:firstLine="840"/>
      </w:pPr>
      <w:r w:rsidRPr="0032261D">
        <w:rPr>
          <w:position w:val="-12"/>
        </w:rPr>
        <w:object w:dxaOrig="340" w:dyaOrig="360" w14:anchorId="30CA0813">
          <v:shape id="_x0000_i1141" type="#_x0000_t75" style="width:14.75pt;height:16.35pt" o:ole="">
            <v:imagedata r:id="rId285" o:title=""/>
          </v:shape>
          <o:OLEObject Type="Embed" ProgID="Equation.DSMT4" ShapeID="_x0000_i1141" DrawAspect="Content" ObjectID="_1771652194" r:id="rId286"/>
        </w:object>
      </w:r>
      <w:r>
        <w:t>—</w:t>
      </w:r>
      <w:r>
        <w:rPr>
          <w:rFonts w:hint="eastAsia"/>
        </w:rPr>
        <w:t>水的密度</w:t>
      </w:r>
      <w:r>
        <w:t>，单位</w:t>
      </w:r>
      <w:r w:rsidRPr="002B3F00">
        <w:t>（</w:t>
      </w:r>
      <w:r w:rsidRPr="002B3F00">
        <w:rPr>
          <w:rFonts w:hint="eastAsia"/>
        </w:rPr>
        <w:t>g</w:t>
      </w:r>
      <w:r w:rsidRPr="002B3F00">
        <w:t>/cm</w:t>
      </w:r>
      <w:r w:rsidRPr="002B3F00">
        <w:rPr>
          <w:vertAlign w:val="superscript"/>
        </w:rPr>
        <w:t>3</w:t>
      </w:r>
      <w:r w:rsidRPr="002B3F00">
        <w:t>）</w:t>
      </w:r>
      <w:r w:rsidRPr="002B3F00">
        <w:rPr>
          <w:rFonts w:hint="eastAsia"/>
        </w:rPr>
        <w:t>。</w:t>
      </w:r>
    </w:p>
    <w:p w14:paraId="3F56B8C6" w14:textId="77777777" w:rsidR="00846DC6" w:rsidRDefault="00846DC6" w:rsidP="00846DC6">
      <w:pPr>
        <w:pStyle w:val="afff3"/>
        <w:ind w:firstLineChars="400" w:firstLine="840"/>
      </w:pPr>
      <w:r>
        <w:rPr>
          <w:rFonts w:hint="eastAsia"/>
          <w:i/>
          <w:iCs/>
        </w:rPr>
        <w:t>V</w:t>
      </w:r>
      <w:r>
        <w:t>—</w:t>
      </w:r>
      <w:r>
        <w:t>试件</w:t>
      </w:r>
      <w:r>
        <w:rPr>
          <w:rFonts w:hint="eastAsia"/>
        </w:rPr>
        <w:t>体积</w:t>
      </w:r>
      <w:r>
        <w:t>，单位（</w:t>
      </w:r>
      <w:r>
        <w:rPr>
          <w:rFonts w:hint="eastAsia"/>
        </w:rPr>
        <w:t>cm</w:t>
      </w:r>
      <w:r>
        <w:rPr>
          <w:rFonts w:hint="eastAsia"/>
          <w:vertAlign w:val="superscript"/>
        </w:rPr>
        <w:t>3</w:t>
      </w:r>
      <w:r>
        <w:t>）</w:t>
      </w:r>
      <w:r>
        <w:rPr>
          <w:rFonts w:hint="eastAsia"/>
        </w:rPr>
        <w:t>。</w:t>
      </w:r>
    </w:p>
    <w:p w14:paraId="7CFB627C" w14:textId="77777777" w:rsidR="00846DC6" w:rsidRPr="002B3F00" w:rsidRDefault="00846DC6" w:rsidP="00846DC6">
      <w:pPr>
        <w:pStyle w:val="afff3"/>
        <w:ind w:firstLineChars="400" w:firstLine="840"/>
      </w:pPr>
    </w:p>
    <w:p w14:paraId="0185FB4F" w14:textId="43062F0F" w:rsidR="00D65DD4" w:rsidRDefault="00D65DD4" w:rsidP="00D65DD4">
      <w:pPr>
        <w:pStyle w:val="affffe"/>
        <w:jc w:val="center"/>
      </w:pPr>
      <w:bookmarkStart w:id="160" w:name="_Toc149206494"/>
      <w:bookmarkStart w:id="161" w:name="_Toc9637"/>
      <w:bookmarkStart w:id="162" w:name="_Toc463275540"/>
      <w:bookmarkStart w:id="163" w:name="_Toc295227584"/>
      <w:bookmarkStart w:id="164" w:name="_Toc294265695"/>
      <w:bookmarkStart w:id="165" w:name="_Toc275337570"/>
      <w:bookmarkStart w:id="166" w:name="_Toc283797752"/>
      <w:bookmarkStart w:id="167" w:name="_Toc47042767"/>
      <w:bookmarkStart w:id="168" w:name="_Toc479872068"/>
      <w:bookmarkStart w:id="169" w:name="_Toc463269243"/>
      <w:bookmarkStart w:id="170" w:name="_Toc276739846"/>
      <w:bookmarkStart w:id="171" w:name="_Toc294530071"/>
      <w:bookmarkStart w:id="172" w:name="_Toc294605248"/>
      <w:bookmarkStart w:id="173" w:name="_Toc294964161"/>
      <w:bookmarkStart w:id="174" w:name="_Toc275337575"/>
      <w:bookmarkStart w:id="175" w:name="_Toc290025192"/>
      <w:bookmarkStart w:id="176" w:name="_Toc289526388"/>
      <w:bookmarkStart w:id="177" w:name="_Toc435203001"/>
      <w:bookmarkStart w:id="178" w:name="_Toc463272594"/>
      <w:bookmarkStart w:id="179" w:name="_Toc295652319"/>
      <w:bookmarkStart w:id="180" w:name="_Toc44235375"/>
      <w:bookmarkStart w:id="181" w:name="_Toc49847750"/>
      <w:bookmarkStart w:id="182" w:name="_Toc289435905"/>
      <w:bookmarkStart w:id="183" w:name="_Toc297281997"/>
      <w:bookmarkStart w:id="184" w:name="_Toc275116663"/>
      <w:bookmarkStart w:id="185" w:name="_Toc276739850"/>
      <w:bookmarkStart w:id="186" w:name="_Toc295381435"/>
      <w:bookmarkStart w:id="187" w:name="_Toc54639311"/>
      <w:bookmarkStart w:id="188" w:name="_Toc435203002"/>
      <w:bookmarkStart w:id="189" w:name="_Toc92545158"/>
      <w:bookmarkStart w:id="190" w:name="_Toc289435901"/>
      <w:bookmarkStart w:id="191" w:name="_Toc290025190"/>
      <w:bookmarkStart w:id="192" w:name="_Toc283797748"/>
      <w:bookmarkStart w:id="193" w:name="_Toc283198940"/>
      <w:bookmarkStart w:id="194" w:name="_Toc283198944"/>
      <w:bookmarkStart w:id="195" w:name="_Toc276985998"/>
      <w:bookmarkStart w:id="196" w:name="_Toc276985994"/>
      <w:bookmarkStart w:id="197" w:name="_Toc275116659"/>
      <w:bookmarkStart w:id="198" w:name="_Toc289526385"/>
      <w:bookmarkStart w:id="199" w:name="_Toc161038983"/>
      <w:r>
        <w:lastRenderedPageBreak/>
        <w:t>附录B</w:t>
      </w:r>
      <w:r>
        <w:rPr>
          <w:rFonts w:hint="eastAsia"/>
        </w:rPr>
        <w:t xml:space="preserve"> 干湿循环性能试验</w:t>
      </w:r>
      <w:bookmarkEnd w:id="160"/>
      <w:bookmarkEnd w:id="199"/>
    </w:p>
    <w:p w14:paraId="0C06AC97" w14:textId="77777777" w:rsidR="00D65DD4" w:rsidRDefault="00D65DD4" w:rsidP="00D65DD4">
      <w:pPr>
        <w:jc w:val="center"/>
        <w:rPr>
          <w:shd w:val="clear" w:color="auto" w:fill="FFFF00"/>
        </w:rPr>
      </w:pPr>
      <w:r>
        <w:rPr>
          <w:rFonts w:ascii="宋体" w:hAnsi="宋体" w:cs="宋体"/>
          <w:szCs w:val="21"/>
          <w:lang w:bidi="zh-TW"/>
        </w:rPr>
        <w:t>（</w:t>
      </w:r>
      <w:r>
        <w:rPr>
          <w:rFonts w:ascii="宋体" w:hAnsi="宋体" w:cs="宋体" w:hint="eastAsia"/>
          <w:szCs w:val="21"/>
          <w:lang w:bidi="zh-TW"/>
        </w:rPr>
        <w:t>规范</w:t>
      </w:r>
      <w:r>
        <w:rPr>
          <w:rFonts w:ascii="宋体" w:hAnsi="宋体" w:cs="宋体"/>
          <w:szCs w:val="21"/>
          <w:lang w:bidi="zh-TW"/>
        </w:rPr>
        <w:t>性附录）</w:t>
      </w:r>
    </w:p>
    <w:p w14:paraId="7717DABF" w14:textId="6BE106B2" w:rsidR="00D65DD4" w:rsidRDefault="00D65DD4" w:rsidP="00D65DD4">
      <w:pPr>
        <w:tabs>
          <w:tab w:val="left" w:pos="720"/>
        </w:tabs>
        <w:spacing w:beforeLines="50" w:before="120" w:afterLines="50" w:after="120"/>
        <w:jc w:val="left"/>
        <w:rPr>
          <w:rFonts w:eastAsia="黑体"/>
          <w:szCs w:val="21"/>
        </w:rPr>
      </w:pPr>
      <w:r>
        <w:rPr>
          <w:rFonts w:eastAsia="黑体" w:hint="eastAsia"/>
          <w:b/>
          <w:bCs/>
          <w:szCs w:val="21"/>
        </w:rPr>
        <w:t>B.1</w:t>
      </w:r>
      <w:r>
        <w:rPr>
          <w:rFonts w:eastAsia="黑体"/>
          <w:szCs w:val="21"/>
        </w:rPr>
        <w:t>适用范围</w:t>
      </w:r>
    </w:p>
    <w:p w14:paraId="692FB813" w14:textId="77777777" w:rsidR="00D65DD4" w:rsidRDefault="00D65DD4" w:rsidP="00D65DD4">
      <w:pPr>
        <w:spacing w:beforeLines="50" w:before="120" w:afterLines="50" w:after="120"/>
        <w:ind w:firstLineChars="200" w:firstLine="420"/>
        <w:jc w:val="left"/>
        <w:rPr>
          <w:szCs w:val="21"/>
        </w:rPr>
      </w:pPr>
      <w:r>
        <w:rPr>
          <w:szCs w:val="21"/>
        </w:rPr>
        <w:t>适用于</w:t>
      </w:r>
      <w:r>
        <w:rPr>
          <w:rFonts w:hint="eastAsia"/>
          <w:szCs w:val="21"/>
        </w:rPr>
        <w:t>泡沫轻质土</w:t>
      </w:r>
      <w:r>
        <w:rPr>
          <w:szCs w:val="21"/>
        </w:rPr>
        <w:t>浇筑工程，测定泡沫</w:t>
      </w:r>
      <w:r>
        <w:rPr>
          <w:rFonts w:hint="eastAsia"/>
          <w:szCs w:val="21"/>
        </w:rPr>
        <w:t>轻质土干湿循环性能</w:t>
      </w:r>
      <w:r>
        <w:rPr>
          <w:szCs w:val="21"/>
        </w:rPr>
        <w:t>。</w:t>
      </w:r>
    </w:p>
    <w:p w14:paraId="66B59BAC" w14:textId="277B3398" w:rsidR="00D65DD4" w:rsidRDefault="00D65DD4" w:rsidP="00D65DD4">
      <w:pPr>
        <w:tabs>
          <w:tab w:val="left" w:pos="720"/>
        </w:tabs>
        <w:spacing w:beforeLines="50" w:before="120" w:afterLines="50" w:after="120"/>
        <w:jc w:val="left"/>
        <w:rPr>
          <w:rFonts w:eastAsia="黑体"/>
          <w:szCs w:val="21"/>
        </w:rPr>
      </w:pPr>
      <w:r>
        <w:rPr>
          <w:rFonts w:eastAsia="黑体"/>
          <w:b/>
          <w:bCs/>
          <w:szCs w:val="21"/>
        </w:rPr>
        <w:t>B.</w:t>
      </w:r>
      <w:r>
        <w:rPr>
          <w:rFonts w:eastAsia="黑体" w:hint="eastAsia"/>
          <w:b/>
          <w:bCs/>
          <w:szCs w:val="21"/>
        </w:rPr>
        <w:t>2</w:t>
      </w:r>
      <w:r>
        <w:rPr>
          <w:rFonts w:eastAsia="黑体"/>
          <w:szCs w:val="21"/>
        </w:rPr>
        <w:t xml:space="preserve"> </w:t>
      </w:r>
      <w:r>
        <w:rPr>
          <w:rFonts w:eastAsia="黑体"/>
          <w:szCs w:val="21"/>
        </w:rPr>
        <w:t>仪器、设备</w:t>
      </w:r>
    </w:p>
    <w:p w14:paraId="60220F77" w14:textId="77777777" w:rsidR="00D65DD4" w:rsidRDefault="00D65DD4" w:rsidP="00D65DD4">
      <w:pPr>
        <w:pStyle w:val="Bodytext1"/>
        <w:spacing w:beforeLines="50" w:before="120" w:afterLines="50" w:after="120" w:line="240" w:lineRule="auto"/>
        <w:ind w:firstLineChars="200" w:firstLine="420"/>
        <w:rPr>
          <w:rFonts w:ascii="Times New Roman" w:hAnsi="Times New Roman" w:cs="Times New Roman"/>
          <w:sz w:val="21"/>
          <w:szCs w:val="24"/>
          <w:lang w:val="en-US" w:eastAsia="zh-CN" w:bidi="ar-SA"/>
        </w:rPr>
      </w:pPr>
      <w:r>
        <w:rPr>
          <w:rFonts w:ascii="Times New Roman" w:hAnsi="Times New Roman" w:cs="Times New Roman"/>
          <w:sz w:val="21"/>
          <w:szCs w:val="24"/>
          <w:lang w:val="en-US" w:eastAsia="zh-CN" w:bidi="ar-SA"/>
        </w:rPr>
        <w:t xml:space="preserve">a) </w:t>
      </w:r>
      <w:r>
        <w:rPr>
          <w:rFonts w:ascii="Times New Roman" w:hAnsi="Times New Roman" w:cs="Times New Roman"/>
          <w:sz w:val="21"/>
          <w:szCs w:val="24"/>
          <w:lang w:val="en-US" w:eastAsia="zh-CN" w:bidi="ar-SA"/>
        </w:rPr>
        <w:t>电子秤</w:t>
      </w:r>
      <w:r>
        <w:rPr>
          <w:rFonts w:ascii="Times New Roman" w:hAnsi="Times New Roman" w:cs="Times New Roman"/>
          <w:sz w:val="21"/>
          <w:szCs w:val="24"/>
          <w:lang w:val="en-US" w:eastAsia="zh-CN" w:bidi="ar-SA"/>
        </w:rPr>
        <w:t>1</w:t>
      </w:r>
      <w:r>
        <w:rPr>
          <w:rFonts w:ascii="Times New Roman" w:hAnsi="Times New Roman" w:cs="Times New Roman"/>
          <w:sz w:val="21"/>
          <w:szCs w:val="24"/>
          <w:lang w:val="en-US" w:eastAsia="zh-CN" w:bidi="ar-SA"/>
        </w:rPr>
        <w:t>台，最大量程</w:t>
      </w:r>
      <w:r>
        <w:rPr>
          <w:rFonts w:ascii="Times New Roman" w:hAnsi="Times New Roman" w:cs="Times New Roman"/>
          <w:sz w:val="21"/>
          <w:szCs w:val="24"/>
          <w:lang w:val="en-US" w:eastAsia="zh-CN" w:bidi="ar-SA"/>
        </w:rPr>
        <w:t>2000g</w:t>
      </w:r>
      <w:r>
        <w:rPr>
          <w:rFonts w:ascii="Times New Roman" w:hAnsi="Times New Roman" w:cs="Times New Roman"/>
          <w:sz w:val="21"/>
          <w:szCs w:val="24"/>
          <w:lang w:val="en-US" w:eastAsia="zh-CN" w:bidi="ar-SA"/>
        </w:rPr>
        <w:t>，精度为</w:t>
      </w:r>
      <w:r>
        <w:rPr>
          <w:rFonts w:ascii="Times New Roman" w:hAnsi="Times New Roman" w:cs="Times New Roman"/>
          <w:sz w:val="21"/>
          <w:szCs w:val="24"/>
          <w:lang w:val="en-US" w:eastAsia="zh-CN" w:bidi="ar-SA"/>
        </w:rPr>
        <w:t>0.1g</w:t>
      </w:r>
      <w:r>
        <w:rPr>
          <w:rFonts w:ascii="Times New Roman" w:hAnsi="Times New Roman" w:cs="Times New Roman"/>
          <w:sz w:val="21"/>
          <w:szCs w:val="24"/>
          <w:lang w:val="en-US" w:eastAsia="zh-CN" w:bidi="ar-SA"/>
        </w:rPr>
        <w:t>；</w:t>
      </w:r>
    </w:p>
    <w:p w14:paraId="15B83D59" w14:textId="77777777" w:rsidR="00D65DD4" w:rsidRDefault="00D65DD4" w:rsidP="00D65DD4">
      <w:pPr>
        <w:tabs>
          <w:tab w:val="left" w:pos="840"/>
        </w:tabs>
        <w:spacing w:beforeLines="50" w:before="120" w:afterLines="50" w:after="120"/>
        <w:ind w:left="420"/>
      </w:pPr>
      <w:r>
        <w:rPr>
          <w:rFonts w:hint="eastAsia"/>
        </w:rPr>
        <w:t>b</w:t>
      </w:r>
      <w:r>
        <w:t xml:space="preserve">) </w:t>
      </w:r>
      <w:r>
        <w:t>钢尺：尺长</w:t>
      </w:r>
      <w:r>
        <w:rPr>
          <w:rFonts w:hint="eastAsia"/>
        </w:rPr>
        <w:t>15</w:t>
      </w:r>
      <w:r>
        <w:t>0mm</w:t>
      </w:r>
      <w:r>
        <w:t>，分度值为</w:t>
      </w:r>
      <w:r>
        <w:t>0.5mm</w:t>
      </w:r>
      <w:r>
        <w:t>；</w:t>
      </w:r>
    </w:p>
    <w:p w14:paraId="58162F23" w14:textId="77777777" w:rsidR="00D65DD4" w:rsidRDefault="00D65DD4" w:rsidP="00D65DD4">
      <w:pPr>
        <w:pStyle w:val="Bodytext1"/>
        <w:spacing w:beforeLines="50" w:before="120" w:afterLines="50" w:after="120" w:line="240" w:lineRule="auto"/>
        <w:ind w:firstLineChars="200" w:firstLine="420"/>
        <w:rPr>
          <w:rFonts w:ascii="Times New Roman" w:hAnsi="Times New Roman" w:cs="Times New Roman"/>
          <w:sz w:val="21"/>
          <w:szCs w:val="24"/>
          <w:lang w:val="en-US" w:eastAsia="zh-CN" w:bidi="ar-SA"/>
        </w:rPr>
      </w:pPr>
      <w:r>
        <w:rPr>
          <w:rFonts w:ascii="Times New Roman" w:hAnsi="Times New Roman" w:cs="Times New Roman" w:hint="eastAsia"/>
          <w:sz w:val="21"/>
          <w:szCs w:val="24"/>
          <w:lang w:val="en-US" w:eastAsia="zh-CN" w:bidi="ar-SA"/>
        </w:rPr>
        <w:t>c</w:t>
      </w:r>
      <w:r>
        <w:rPr>
          <w:rFonts w:ascii="Times New Roman" w:hAnsi="Times New Roman" w:cs="Times New Roman"/>
          <w:sz w:val="21"/>
          <w:szCs w:val="24"/>
          <w:lang w:val="en-US" w:eastAsia="zh-CN" w:bidi="ar-SA"/>
        </w:rPr>
        <w:t xml:space="preserve">) </w:t>
      </w:r>
      <w:r>
        <w:rPr>
          <w:rFonts w:ascii="Times New Roman" w:hAnsi="Times New Roman" w:cs="Times New Roman"/>
          <w:sz w:val="21"/>
          <w:szCs w:val="24"/>
          <w:lang w:val="en-US" w:eastAsia="zh-CN" w:bidi="ar-SA"/>
        </w:rPr>
        <w:t>恒温水槽</w:t>
      </w:r>
      <w:r>
        <w:rPr>
          <w:rFonts w:ascii="Times New Roman" w:hAnsi="Times New Roman" w:cs="Times New Roman" w:hint="eastAsia"/>
          <w:sz w:val="21"/>
          <w:szCs w:val="24"/>
          <w:lang w:val="en-US" w:eastAsia="zh-CN" w:bidi="ar-SA"/>
        </w:rPr>
        <w:t>40</w:t>
      </w:r>
      <w:r>
        <w:rPr>
          <w:rFonts w:ascii="Times New Roman" w:hAnsi="Times New Roman" w:cs="Times New Roman"/>
          <w:sz w:val="21"/>
          <w:szCs w:val="24"/>
          <w:lang w:val="en-US" w:eastAsia="zh-CN" w:bidi="ar-SA"/>
        </w:rPr>
        <w:t>L</w:t>
      </w:r>
      <w:r>
        <w:rPr>
          <w:rFonts w:ascii="Times New Roman" w:hAnsi="Times New Roman" w:cs="Times New Roman"/>
          <w:sz w:val="21"/>
          <w:szCs w:val="24"/>
          <w:lang w:val="en-US" w:eastAsia="zh-CN" w:bidi="ar-SA"/>
        </w:rPr>
        <w:t>，控制水温</w:t>
      </w:r>
      <w:r>
        <w:rPr>
          <w:rFonts w:ascii="Times New Roman" w:hAnsi="Times New Roman" w:cs="Times New Roman"/>
          <w:sz w:val="21"/>
          <w:szCs w:val="24"/>
          <w:lang w:val="en-US" w:eastAsia="zh-CN" w:bidi="ar-SA"/>
        </w:rPr>
        <w:t>20±</w:t>
      </w:r>
      <w:r>
        <w:rPr>
          <w:rFonts w:ascii="Times New Roman" w:hAnsi="Times New Roman" w:cs="Times New Roman" w:hint="eastAsia"/>
          <w:sz w:val="21"/>
          <w:szCs w:val="24"/>
          <w:lang w:val="en-US" w:eastAsia="zh-CN" w:bidi="ar-SA"/>
        </w:rPr>
        <w:t>5</w:t>
      </w:r>
      <w:r>
        <w:rPr>
          <w:rFonts w:ascii="Times New Roman" w:hAnsi="Times New Roman" w:cs="Times New Roman"/>
          <w:sz w:val="21"/>
          <w:szCs w:val="24"/>
          <w:lang w:val="en-US" w:eastAsia="zh-CN" w:bidi="ar-SA"/>
        </w:rPr>
        <w:t>°C</w:t>
      </w:r>
      <w:r>
        <w:rPr>
          <w:rFonts w:ascii="Times New Roman" w:hAnsi="Times New Roman" w:cs="Times New Roman" w:hint="eastAsia"/>
          <w:sz w:val="21"/>
          <w:szCs w:val="24"/>
          <w:lang w:val="en-US" w:eastAsia="zh-CN" w:bidi="ar-SA"/>
        </w:rPr>
        <w:t>；</w:t>
      </w:r>
    </w:p>
    <w:p w14:paraId="661B2735" w14:textId="57844667" w:rsidR="00D65DD4" w:rsidRDefault="00D65DD4" w:rsidP="00D65DD4">
      <w:pPr>
        <w:spacing w:beforeLines="50" w:before="120" w:afterLines="50" w:after="120"/>
        <w:ind w:firstLineChars="200" w:firstLine="420"/>
        <w:rPr>
          <w:bCs/>
          <w:szCs w:val="21"/>
        </w:rPr>
      </w:pPr>
      <w:r>
        <w:rPr>
          <w:rFonts w:hint="eastAsia"/>
          <w:szCs w:val="21"/>
        </w:rPr>
        <w:t xml:space="preserve">d) </w:t>
      </w:r>
      <w:r>
        <w:t>材料试验机：除应符合现行国家标准</w:t>
      </w:r>
      <w:r>
        <w:t xml:space="preserve">GB/T 2611 </w:t>
      </w:r>
      <w:r>
        <w:t>中技术要求的规定外，精度不应低于</w:t>
      </w:r>
      <w:r>
        <w:t>±</w:t>
      </w:r>
      <w:r>
        <w:rPr>
          <w:rFonts w:hint="eastAsia"/>
        </w:rPr>
        <w:t>2</w:t>
      </w:r>
      <w:r>
        <w:t>%</w:t>
      </w:r>
      <w:r>
        <w:t>，量程的选择应能使试件的预期最大破坏荷载处在全量程的</w:t>
      </w:r>
      <w:r>
        <w:t>20%~80%</w:t>
      </w:r>
      <w:r>
        <w:t>范围内；</w:t>
      </w:r>
    </w:p>
    <w:p w14:paraId="3ABBFFC2" w14:textId="3CD0B81A" w:rsidR="00D65DD4" w:rsidRDefault="00D65DD4" w:rsidP="00D65DD4">
      <w:pPr>
        <w:pStyle w:val="Bodytext1"/>
        <w:spacing w:beforeLines="50" w:before="120" w:afterLines="50" w:after="120" w:line="240" w:lineRule="auto"/>
        <w:jc w:val="left"/>
        <w:rPr>
          <w:rFonts w:ascii="Times New Roman" w:hAnsi="Times New Roman" w:cs="Times New Roman"/>
          <w:sz w:val="21"/>
          <w:szCs w:val="21"/>
        </w:rPr>
      </w:pPr>
      <w:r>
        <w:rPr>
          <w:rFonts w:ascii="Times New Roman" w:eastAsia="黑体" w:hAnsi="Times New Roman" w:cs="Times New Roman"/>
          <w:b/>
          <w:bCs/>
          <w:sz w:val="21"/>
          <w:szCs w:val="21"/>
          <w:lang w:val="en-US" w:eastAsia="zh-CN" w:bidi="ar-SA"/>
        </w:rPr>
        <w:t>B</w:t>
      </w:r>
      <w:r w:rsidRPr="00DA0920">
        <w:rPr>
          <w:rFonts w:ascii="Times New Roman" w:eastAsia="黑体" w:hAnsi="Times New Roman" w:cs="Times New Roman"/>
          <w:b/>
          <w:bCs/>
          <w:sz w:val="21"/>
          <w:szCs w:val="21"/>
          <w:lang w:val="en-US" w:eastAsia="zh-CN" w:bidi="ar-SA"/>
        </w:rPr>
        <w:t xml:space="preserve">.3 </w:t>
      </w:r>
      <w:r>
        <w:rPr>
          <w:rFonts w:ascii="Times New Roman" w:hAnsi="Times New Roman" w:cs="Times New Roman"/>
          <w:sz w:val="21"/>
          <w:szCs w:val="21"/>
        </w:rPr>
        <w:t>试验</w:t>
      </w:r>
      <w:r>
        <w:rPr>
          <w:rFonts w:ascii="Times New Roman" w:hAnsi="Times New Roman" w:cs="Times New Roman" w:hint="eastAsia"/>
          <w:sz w:val="21"/>
          <w:szCs w:val="21"/>
          <w:lang w:eastAsia="zh-CN"/>
        </w:rPr>
        <w:t>取样方法</w:t>
      </w:r>
      <w:r>
        <w:rPr>
          <w:rFonts w:ascii="Times New Roman" w:hAnsi="Times New Roman" w:cs="Times New Roman"/>
          <w:sz w:val="21"/>
          <w:szCs w:val="21"/>
        </w:rPr>
        <w:t>：</w:t>
      </w:r>
    </w:p>
    <w:p w14:paraId="594F97B5" w14:textId="77777777" w:rsidR="00D65DD4" w:rsidRDefault="00D65DD4" w:rsidP="00D65DD4">
      <w:pPr>
        <w:pStyle w:val="Bodytext1"/>
        <w:spacing w:beforeLines="50" w:before="120" w:afterLines="50" w:after="120" w:line="24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取在标准环境中养生</w:t>
      </w:r>
      <w:r>
        <w:rPr>
          <w:rFonts w:ascii="Times New Roman" w:hAnsi="Times New Roman" w:cs="Times New Roman"/>
          <w:bCs/>
          <w:sz w:val="21"/>
          <w:szCs w:val="21"/>
        </w:rPr>
        <w:t>28</w:t>
      </w:r>
      <w:r>
        <w:rPr>
          <w:rFonts w:ascii="Times New Roman" w:hAnsi="Times New Roman" w:cs="Times New Roman"/>
          <w:bCs/>
          <w:sz w:val="21"/>
          <w:szCs w:val="21"/>
        </w:rPr>
        <w:t>天后的</w:t>
      </w:r>
      <w:r>
        <w:rPr>
          <w:rFonts w:ascii="Times New Roman" w:hAnsi="Times New Roman" w:cs="Times New Roman" w:hint="eastAsia"/>
          <w:bCs/>
          <w:sz w:val="21"/>
          <w:szCs w:val="21"/>
          <w:lang w:eastAsia="zh-CN"/>
        </w:rPr>
        <w:t>泡沫轻质土</w:t>
      </w:r>
      <w:r>
        <w:rPr>
          <w:rFonts w:ascii="Times New Roman" w:hAnsi="Times New Roman" w:cs="Times New Roman"/>
          <w:bCs/>
          <w:sz w:val="21"/>
          <w:szCs w:val="21"/>
        </w:rPr>
        <w:t>试块：</w:t>
      </w:r>
      <w:r>
        <w:rPr>
          <w:rFonts w:ascii="Times New Roman" w:hAnsi="Times New Roman" w:cs="Times New Roman"/>
          <w:bCs/>
          <w:sz w:val="21"/>
          <w:szCs w:val="21"/>
        </w:rPr>
        <w:t>100mm×100mm×100mm</w:t>
      </w:r>
      <w:r>
        <w:rPr>
          <w:rFonts w:ascii="Times New Roman" w:hAnsi="Times New Roman" w:cs="Times New Roman"/>
          <w:bCs/>
          <w:sz w:val="21"/>
          <w:szCs w:val="21"/>
        </w:rPr>
        <w:t>立方体试块，</w:t>
      </w:r>
      <w:r>
        <w:rPr>
          <w:rFonts w:ascii="Times New Roman" w:hAnsi="Times New Roman" w:cs="Times New Roman" w:hint="eastAsia"/>
          <w:bCs/>
          <w:sz w:val="21"/>
          <w:szCs w:val="21"/>
          <w:lang w:val="en-US" w:eastAsia="zh-CN"/>
        </w:rPr>
        <w:t>2</w:t>
      </w:r>
      <w:r>
        <w:rPr>
          <w:rFonts w:ascii="Times New Roman" w:hAnsi="Times New Roman" w:cs="Times New Roman"/>
          <w:bCs/>
          <w:sz w:val="21"/>
          <w:szCs w:val="21"/>
        </w:rPr>
        <w:t>组</w:t>
      </w:r>
      <w:r>
        <w:rPr>
          <w:rFonts w:ascii="Times New Roman" w:hAnsi="Times New Roman" w:cs="Times New Roman" w:hint="eastAsia"/>
          <w:bCs/>
          <w:sz w:val="21"/>
          <w:szCs w:val="21"/>
          <w:lang w:val="en-US" w:eastAsia="zh-CN"/>
        </w:rPr>
        <w:t>6</w:t>
      </w:r>
      <w:r>
        <w:rPr>
          <w:rFonts w:ascii="Times New Roman" w:hAnsi="Times New Roman" w:cs="Times New Roman"/>
          <w:bCs/>
          <w:sz w:val="21"/>
          <w:szCs w:val="21"/>
        </w:rPr>
        <w:t>块。</w:t>
      </w:r>
    </w:p>
    <w:p w14:paraId="5D7BD99D" w14:textId="0DFD2926" w:rsidR="00D65DD4" w:rsidRDefault="00D65DD4" w:rsidP="00D65DD4">
      <w:pPr>
        <w:pStyle w:val="Bodytext1"/>
        <w:spacing w:beforeLines="50" w:before="120" w:afterLines="50" w:after="120" w:line="240" w:lineRule="auto"/>
        <w:jc w:val="left"/>
        <w:rPr>
          <w:rFonts w:ascii="Times New Roman" w:hAnsi="Times New Roman" w:cs="Times New Roman"/>
          <w:sz w:val="21"/>
          <w:szCs w:val="21"/>
        </w:rPr>
      </w:pPr>
      <w:r>
        <w:rPr>
          <w:rFonts w:ascii="Times New Roman" w:eastAsia="黑体" w:hAnsi="Times New Roman" w:cs="Times New Roman"/>
          <w:b/>
          <w:bCs/>
          <w:sz w:val="21"/>
          <w:szCs w:val="21"/>
          <w:lang w:val="en-US" w:eastAsia="zh-CN" w:bidi="ar-SA"/>
        </w:rPr>
        <w:t>B</w:t>
      </w:r>
      <w:r w:rsidRPr="00DA0920">
        <w:rPr>
          <w:rFonts w:ascii="Times New Roman" w:eastAsia="黑体" w:hAnsi="Times New Roman" w:cs="Times New Roman"/>
          <w:b/>
          <w:bCs/>
          <w:sz w:val="21"/>
          <w:szCs w:val="21"/>
          <w:lang w:val="en-US" w:eastAsia="zh-CN" w:bidi="ar-SA"/>
        </w:rPr>
        <w:t>.4</w:t>
      </w:r>
      <w:r>
        <w:rPr>
          <w:rFonts w:ascii="Times New Roman" w:hAnsi="Times New Roman" w:cs="Times New Roman"/>
          <w:b/>
          <w:bCs/>
          <w:sz w:val="21"/>
          <w:szCs w:val="21"/>
          <w:lang w:val="en-US" w:eastAsia="zh-CN" w:bidi="en-US"/>
        </w:rPr>
        <w:t xml:space="preserve"> </w:t>
      </w:r>
      <w:r>
        <w:rPr>
          <w:rFonts w:ascii="Times New Roman" w:hAnsi="Times New Roman" w:cs="Times New Roman" w:hint="eastAsia"/>
          <w:sz w:val="21"/>
          <w:szCs w:val="21"/>
          <w:lang w:eastAsia="zh-CN"/>
        </w:rPr>
        <w:t>泡沫轻质土干湿循环</w:t>
      </w:r>
      <w:r>
        <w:rPr>
          <w:rFonts w:ascii="Times New Roman" w:hAnsi="Times New Roman" w:cs="Times New Roman"/>
          <w:sz w:val="21"/>
          <w:szCs w:val="21"/>
        </w:rPr>
        <w:t>按下列步骤进行：</w:t>
      </w:r>
    </w:p>
    <w:p w14:paraId="73583439" w14:textId="77777777" w:rsidR="00D65DD4" w:rsidRDefault="00D65DD4" w:rsidP="00D65DD4">
      <w:pPr>
        <w:pStyle w:val="Bodytext1"/>
        <w:spacing w:beforeLines="50" w:before="120" w:afterLines="50" w:after="120" w:line="240" w:lineRule="auto"/>
        <w:ind w:firstLine="420"/>
        <w:jc w:val="left"/>
        <w:rPr>
          <w:rFonts w:ascii="Times New Roman" w:hAnsi="Times New Roman" w:cs="Times New Roman"/>
          <w:sz w:val="21"/>
          <w:szCs w:val="21"/>
          <w:lang w:val="en-US" w:eastAsia="zh-CN"/>
        </w:rPr>
      </w:pPr>
      <w:r>
        <w:rPr>
          <w:rFonts w:ascii="Times New Roman" w:hAnsi="Times New Roman" w:cs="Times New Roman"/>
          <w:bCs/>
          <w:sz w:val="21"/>
          <w:szCs w:val="21"/>
          <w:lang w:val="en-US" w:eastAsia="zh-CN"/>
        </w:rPr>
        <w:t xml:space="preserve">a) </w:t>
      </w:r>
      <w:r>
        <w:rPr>
          <w:rFonts w:ascii="Times New Roman" w:hAnsi="Times New Roman" w:cs="Times New Roman" w:hint="eastAsia"/>
          <w:sz w:val="21"/>
          <w:szCs w:val="21"/>
          <w:lang w:val="en-US" w:eastAsia="zh-CN"/>
        </w:rPr>
        <w:t>取</w:t>
      </w:r>
      <w:r>
        <w:rPr>
          <w:rFonts w:ascii="Times New Roman" w:hAnsi="Times New Roman" w:cs="Times New Roman" w:hint="eastAsia"/>
          <w:sz w:val="21"/>
          <w:szCs w:val="21"/>
          <w:lang w:val="en-US" w:eastAsia="zh-CN"/>
        </w:rPr>
        <w:t>1</w:t>
      </w:r>
      <w:r>
        <w:rPr>
          <w:rFonts w:ascii="Times New Roman" w:hAnsi="Times New Roman" w:cs="Times New Roman" w:hint="eastAsia"/>
          <w:sz w:val="21"/>
          <w:szCs w:val="21"/>
          <w:lang w:val="en-US" w:eastAsia="zh-CN"/>
        </w:rPr>
        <w:t>组标养后试件进行抗压强度试验</w:t>
      </w:r>
      <w:r>
        <w:rPr>
          <w:rFonts w:ascii="Times New Roman" w:hAnsi="Times New Roman" w:cs="Times New Roman" w:hint="eastAsia"/>
          <w:sz w:val="21"/>
          <w:szCs w:val="21"/>
          <w:lang w:val="en-US" w:eastAsia="zh-CN"/>
        </w:rPr>
        <w:t>,</w:t>
      </w:r>
      <w:r>
        <w:rPr>
          <w:rFonts w:ascii="Times New Roman" w:hAnsi="Times New Roman" w:cs="Times New Roman"/>
          <w:bCs/>
          <w:sz w:val="21"/>
          <w:szCs w:val="21"/>
          <w:lang w:val="zh-CN" w:eastAsia="zh-CN"/>
        </w:rPr>
        <w:t>并计算各组抗压强度平均值</w:t>
      </w:r>
      <w:r>
        <w:rPr>
          <w:rFonts w:ascii="Times New Roman" w:hAnsi="Times New Roman" w:cs="Times New Roman"/>
          <w:bCs/>
          <w:sz w:val="21"/>
          <w:szCs w:val="21"/>
          <w:lang w:val="zh-CN" w:eastAsia="zh-CN"/>
        </w:rPr>
        <w:t xml:space="preserve">  f</w:t>
      </w:r>
      <w:r>
        <w:rPr>
          <w:rFonts w:ascii="Times New Roman" w:hAnsi="Times New Roman" w:cs="Times New Roman"/>
          <w:bCs/>
          <w:sz w:val="21"/>
          <w:szCs w:val="21"/>
          <w:lang w:eastAsia="zh-CN"/>
        </w:rPr>
        <w:t>gc</w:t>
      </w:r>
      <w:r>
        <w:rPr>
          <w:rFonts w:ascii="Times New Roman" w:hAnsi="Times New Roman" w:cs="Times New Roman" w:hint="eastAsia"/>
          <w:sz w:val="21"/>
          <w:szCs w:val="21"/>
          <w:lang w:val="en-US" w:eastAsia="zh-CN"/>
        </w:rPr>
        <w:t>。</w:t>
      </w:r>
    </w:p>
    <w:p w14:paraId="19D866E5" w14:textId="77777777" w:rsidR="00D65DD4" w:rsidRDefault="00D65DD4" w:rsidP="00D65DD4">
      <w:pPr>
        <w:pStyle w:val="Bodytext1"/>
        <w:spacing w:beforeLines="50" w:before="120" w:afterLines="50" w:after="120" w:line="240" w:lineRule="auto"/>
        <w:ind w:firstLine="420"/>
        <w:jc w:val="left"/>
        <w:rPr>
          <w:rFonts w:ascii="Times New Roman" w:hAnsi="Times New Roman" w:cs="Times New Roman"/>
          <w:bCs/>
          <w:sz w:val="21"/>
          <w:szCs w:val="21"/>
          <w:lang w:val="en-US" w:eastAsia="zh-CN" w:bidi="ar-SA"/>
        </w:rPr>
      </w:pPr>
      <w:r>
        <w:rPr>
          <w:rFonts w:ascii="Times New Roman" w:hAnsi="Times New Roman" w:cs="Times New Roman" w:hint="eastAsia"/>
          <w:bCs/>
          <w:sz w:val="21"/>
          <w:szCs w:val="21"/>
          <w:lang w:val="en-US" w:eastAsia="zh-CN"/>
        </w:rPr>
        <w:t>b</w:t>
      </w:r>
      <w:r>
        <w:rPr>
          <w:rFonts w:ascii="Times New Roman" w:hAnsi="Times New Roman" w:cs="Times New Roman"/>
          <w:bCs/>
          <w:sz w:val="21"/>
          <w:szCs w:val="21"/>
          <w:lang w:val="en-US" w:eastAsia="zh-CN" w:bidi="ar-SA"/>
        </w:rPr>
        <w:t xml:space="preserve">) </w:t>
      </w:r>
      <w:r>
        <w:rPr>
          <w:rFonts w:ascii="Times New Roman" w:hAnsi="Times New Roman" w:cs="Times New Roman"/>
          <w:bCs/>
          <w:sz w:val="21"/>
          <w:szCs w:val="21"/>
          <w:lang w:val="zh-CN" w:eastAsia="zh-CN" w:bidi="ar-SA"/>
        </w:rPr>
        <w:t>将</w:t>
      </w:r>
      <w:r>
        <w:rPr>
          <w:rFonts w:ascii="Times New Roman" w:hAnsi="Times New Roman" w:cs="Times New Roman" w:hint="eastAsia"/>
          <w:bCs/>
          <w:sz w:val="21"/>
          <w:szCs w:val="21"/>
          <w:lang w:val="en-US" w:eastAsia="zh-CN" w:bidi="ar-SA"/>
        </w:rPr>
        <w:t>另</w:t>
      </w:r>
      <w:r>
        <w:rPr>
          <w:rFonts w:ascii="Times New Roman" w:hAnsi="Times New Roman" w:cs="Times New Roman" w:hint="eastAsia"/>
          <w:bCs/>
          <w:sz w:val="21"/>
          <w:szCs w:val="21"/>
          <w:lang w:val="en-US" w:eastAsia="zh-CN" w:bidi="ar-SA"/>
        </w:rPr>
        <w:t>1</w:t>
      </w:r>
      <w:r>
        <w:rPr>
          <w:rFonts w:ascii="Times New Roman" w:hAnsi="Times New Roman" w:cs="Times New Roman" w:hint="eastAsia"/>
          <w:bCs/>
          <w:sz w:val="21"/>
          <w:szCs w:val="21"/>
          <w:lang w:val="en-US" w:eastAsia="zh-CN" w:bidi="ar-SA"/>
        </w:rPr>
        <w:t>组标准养护后的试块，</w:t>
      </w:r>
      <w:r>
        <w:rPr>
          <w:rFonts w:ascii="Times New Roman" w:hAnsi="Times New Roman" w:cs="Times New Roman"/>
          <w:bCs/>
          <w:sz w:val="21"/>
          <w:szCs w:val="21"/>
          <w:lang w:val="zh-CN" w:eastAsia="zh-CN" w:bidi="ar-SA"/>
        </w:rPr>
        <w:t>浸入水温为（</w:t>
      </w:r>
      <w:r>
        <w:rPr>
          <w:rFonts w:ascii="Times New Roman" w:hAnsi="Times New Roman" w:cs="Times New Roman"/>
          <w:bCs/>
          <w:sz w:val="21"/>
          <w:szCs w:val="21"/>
          <w:lang w:val="zh-CN" w:eastAsia="zh-CN" w:bidi="ar-SA"/>
        </w:rPr>
        <w:t>20±</w:t>
      </w:r>
      <w:r>
        <w:rPr>
          <w:rFonts w:ascii="Times New Roman" w:hAnsi="Times New Roman" w:cs="Times New Roman"/>
          <w:bCs/>
          <w:sz w:val="21"/>
          <w:szCs w:val="21"/>
          <w:lang w:val="en-US" w:eastAsia="zh-CN" w:bidi="ar-SA"/>
        </w:rPr>
        <w:t>5</w:t>
      </w:r>
      <w:r>
        <w:rPr>
          <w:rFonts w:ascii="Times New Roman" w:hAnsi="Times New Roman" w:cs="Times New Roman"/>
          <w:bCs/>
          <w:sz w:val="21"/>
          <w:szCs w:val="21"/>
          <w:lang w:val="zh-CN" w:eastAsia="zh-CN" w:bidi="ar-SA"/>
        </w:rPr>
        <w:t>）</w:t>
      </w:r>
      <w:r>
        <w:rPr>
          <w:rFonts w:ascii="Times New Roman" w:hAnsi="Times New Roman" w:cs="Times New Roman"/>
          <w:bCs/>
          <w:sz w:val="21"/>
          <w:szCs w:val="21"/>
          <w:lang w:val="zh-CN" w:eastAsia="zh-CN" w:bidi="ar-SA"/>
        </w:rPr>
        <w:t>℃</w:t>
      </w:r>
      <w:r>
        <w:rPr>
          <w:rFonts w:ascii="Times New Roman" w:hAnsi="Times New Roman" w:cs="Times New Roman"/>
          <w:bCs/>
          <w:sz w:val="21"/>
          <w:szCs w:val="21"/>
          <w:lang w:val="zh-CN" w:eastAsia="zh-CN" w:bidi="ar-SA"/>
        </w:rPr>
        <w:t>的水中</w:t>
      </w:r>
      <w:r>
        <w:rPr>
          <w:rFonts w:ascii="Times New Roman" w:hAnsi="Times New Roman" w:cs="Times New Roman" w:hint="eastAsia"/>
          <w:bCs/>
          <w:sz w:val="21"/>
          <w:szCs w:val="21"/>
          <w:lang w:val="zh-CN" w:eastAsia="zh-CN" w:bidi="ar-SA"/>
        </w:rPr>
        <w:t>高出试件上表面</w:t>
      </w:r>
      <w:r>
        <w:rPr>
          <w:rFonts w:ascii="Times New Roman" w:hAnsi="Times New Roman" w:cs="Times New Roman" w:hint="eastAsia"/>
          <w:bCs/>
          <w:sz w:val="21"/>
          <w:szCs w:val="21"/>
          <w:lang w:val="zh-CN" w:eastAsia="zh-CN" w:bidi="ar-SA"/>
        </w:rPr>
        <w:t>10mm</w:t>
      </w:r>
      <w:r>
        <w:rPr>
          <w:rFonts w:ascii="Times New Roman" w:hAnsi="Times New Roman" w:cs="Times New Roman"/>
          <w:bCs/>
          <w:sz w:val="21"/>
          <w:szCs w:val="21"/>
          <w:lang w:val="zh-CN" w:eastAsia="zh-CN" w:bidi="ar-SA"/>
        </w:rPr>
        <w:t>，保持</w:t>
      </w:r>
      <w:r>
        <w:rPr>
          <w:rFonts w:ascii="Times New Roman" w:hAnsi="Times New Roman" w:cs="Times New Roman"/>
          <w:bCs/>
          <w:sz w:val="21"/>
          <w:szCs w:val="21"/>
          <w:lang w:val="en-US" w:eastAsia="zh-CN" w:bidi="ar-SA"/>
        </w:rPr>
        <w:t>24h</w:t>
      </w:r>
      <w:r>
        <w:rPr>
          <w:rFonts w:ascii="Times New Roman" w:hAnsi="Times New Roman" w:cs="Times New Roman"/>
          <w:bCs/>
          <w:sz w:val="21"/>
          <w:szCs w:val="21"/>
          <w:lang w:val="zh-CN" w:eastAsia="zh-CN" w:bidi="ar-SA"/>
        </w:rPr>
        <w:t>后取出，</w:t>
      </w:r>
      <w:r>
        <w:rPr>
          <w:rFonts w:ascii="Times New Roman" w:hAnsi="Times New Roman" w:cs="Times New Roman" w:hint="eastAsia"/>
          <w:bCs/>
          <w:sz w:val="21"/>
          <w:szCs w:val="21"/>
          <w:lang w:val="zh-CN" w:eastAsia="zh-CN" w:bidi="ar-SA"/>
        </w:rPr>
        <w:t>用湿布抹去表面水分，在室内（</w:t>
      </w:r>
      <w:r>
        <w:rPr>
          <w:rFonts w:ascii="Times New Roman" w:hAnsi="Times New Roman" w:cs="Times New Roman" w:hint="eastAsia"/>
          <w:bCs/>
          <w:sz w:val="21"/>
          <w:szCs w:val="21"/>
          <w:lang w:val="zh-CN" w:eastAsia="zh-CN" w:bidi="ar-SA"/>
        </w:rPr>
        <w:t>20</w:t>
      </w:r>
      <w:r>
        <w:rPr>
          <w:rFonts w:ascii="Times New Roman" w:hAnsi="Times New Roman" w:cs="Times New Roman" w:hint="eastAsia"/>
          <w:bCs/>
          <w:sz w:val="21"/>
          <w:szCs w:val="21"/>
          <w:lang w:val="zh-CN" w:eastAsia="zh-CN" w:bidi="ar-SA"/>
        </w:rPr>
        <w:t>±</w:t>
      </w:r>
      <w:r>
        <w:rPr>
          <w:rFonts w:ascii="Times New Roman" w:hAnsi="Times New Roman" w:cs="Times New Roman" w:hint="eastAsia"/>
          <w:bCs/>
          <w:sz w:val="21"/>
          <w:szCs w:val="21"/>
          <w:lang w:val="zh-CN" w:eastAsia="zh-CN" w:bidi="ar-SA"/>
        </w:rPr>
        <w:t>5</w:t>
      </w:r>
      <w:r>
        <w:rPr>
          <w:rFonts w:ascii="Times New Roman" w:hAnsi="Times New Roman" w:cs="Times New Roman" w:hint="eastAsia"/>
          <w:bCs/>
          <w:sz w:val="21"/>
          <w:szCs w:val="21"/>
          <w:lang w:val="zh-CN" w:eastAsia="zh-CN" w:bidi="ar-SA"/>
        </w:rPr>
        <w:t>）℃自然晾干</w:t>
      </w:r>
      <w:r>
        <w:rPr>
          <w:rFonts w:ascii="Times New Roman" w:hAnsi="Times New Roman" w:cs="Times New Roman" w:hint="eastAsia"/>
          <w:bCs/>
          <w:sz w:val="21"/>
          <w:szCs w:val="21"/>
          <w:lang w:val="zh-CN" w:eastAsia="zh-CN" w:bidi="ar-SA"/>
        </w:rPr>
        <w:t>24h</w:t>
      </w:r>
      <w:r>
        <w:rPr>
          <w:rFonts w:ascii="Times New Roman" w:hAnsi="Times New Roman" w:cs="Times New Roman" w:hint="eastAsia"/>
          <w:bCs/>
          <w:sz w:val="21"/>
          <w:szCs w:val="21"/>
          <w:lang w:val="zh-CN" w:eastAsia="zh-CN" w:bidi="ar-SA"/>
        </w:rPr>
        <w:t>，作为</w:t>
      </w:r>
      <w:r>
        <w:rPr>
          <w:rFonts w:ascii="Times New Roman" w:hAnsi="Times New Roman" w:cs="Times New Roman" w:hint="eastAsia"/>
          <w:bCs/>
          <w:sz w:val="21"/>
          <w:szCs w:val="21"/>
          <w:lang w:val="zh-CN" w:eastAsia="zh-CN" w:bidi="ar-SA"/>
        </w:rPr>
        <w:t>1</w:t>
      </w:r>
      <w:r>
        <w:rPr>
          <w:rFonts w:ascii="Times New Roman" w:hAnsi="Times New Roman" w:cs="Times New Roman" w:hint="eastAsia"/>
          <w:bCs/>
          <w:sz w:val="21"/>
          <w:szCs w:val="21"/>
          <w:lang w:val="zh-CN" w:eastAsia="zh-CN" w:bidi="ar-SA"/>
        </w:rPr>
        <w:t>次干湿循环</w:t>
      </w:r>
      <w:r>
        <w:rPr>
          <w:rFonts w:ascii="Times New Roman" w:hAnsi="Times New Roman" w:cs="Times New Roman" w:hint="eastAsia"/>
          <w:bCs/>
          <w:sz w:val="21"/>
          <w:szCs w:val="21"/>
          <w:lang w:val="en-US" w:eastAsia="zh-CN" w:bidi="ar-SA"/>
        </w:rPr>
        <w:t>。</w:t>
      </w:r>
    </w:p>
    <w:p w14:paraId="1DF02028" w14:textId="77777777" w:rsidR="00D65DD4" w:rsidRDefault="00D65DD4" w:rsidP="00D65DD4">
      <w:pPr>
        <w:pStyle w:val="Bodytext1"/>
        <w:spacing w:beforeLines="50" w:before="120" w:afterLines="50" w:after="120"/>
        <w:ind w:left="420" w:firstLineChars="200" w:firstLine="420"/>
        <w:jc w:val="left"/>
        <w:rPr>
          <w:rFonts w:ascii="Times New Roman" w:hAnsi="Times New Roman" w:cs="Times New Roman"/>
          <w:bCs/>
          <w:sz w:val="21"/>
          <w:szCs w:val="21"/>
          <w:lang w:val="zh-CN" w:eastAsia="zh-CN"/>
        </w:rPr>
      </w:pPr>
      <w:r>
        <w:rPr>
          <w:rFonts w:ascii="Times New Roman" w:hAnsi="Times New Roman" w:cs="Times New Roman" w:hint="eastAsia"/>
          <w:bCs/>
          <w:sz w:val="21"/>
          <w:szCs w:val="21"/>
          <w:lang w:val="en-US" w:eastAsia="zh-CN" w:bidi="ar-SA"/>
        </w:rPr>
        <w:t>c</w:t>
      </w:r>
      <w:r>
        <w:rPr>
          <w:rFonts w:ascii="Times New Roman" w:hAnsi="Times New Roman" w:cs="Times New Roman"/>
          <w:bCs/>
          <w:sz w:val="21"/>
          <w:szCs w:val="21"/>
          <w:lang w:eastAsia="zh-CN"/>
        </w:rPr>
        <w:t xml:space="preserve">) </w:t>
      </w:r>
      <w:r>
        <w:rPr>
          <w:rFonts w:ascii="Times New Roman" w:hAnsi="Times New Roman" w:cs="Times New Roman"/>
          <w:bCs/>
          <w:sz w:val="21"/>
          <w:szCs w:val="21"/>
          <w:lang w:val="zh-CN" w:eastAsia="zh-CN"/>
        </w:rPr>
        <w:t>将达到干湿循环后试验次数，分别进行抗压强度试验，并计算各组抗压强度平均值</w:t>
      </w:r>
      <w:r>
        <w:rPr>
          <w:rFonts w:ascii="Times New Roman" w:hAnsi="Times New Roman" w:cs="Times New Roman"/>
          <w:bCs/>
          <w:sz w:val="21"/>
          <w:szCs w:val="21"/>
          <w:lang w:val="zh-CN" w:eastAsia="zh-CN"/>
        </w:rPr>
        <w:t xml:space="preserve"> f</w:t>
      </w:r>
      <w:r>
        <w:rPr>
          <w:rFonts w:ascii="Times New Roman" w:hAnsi="Times New Roman" w:cs="Times New Roman"/>
          <w:bCs/>
          <w:sz w:val="21"/>
          <w:szCs w:val="21"/>
          <w:lang w:eastAsia="zh-CN"/>
        </w:rPr>
        <w:t>gc’</w:t>
      </w:r>
      <w:r>
        <w:rPr>
          <w:rFonts w:ascii="Times New Roman" w:hAnsi="Times New Roman" w:cs="Times New Roman" w:hint="eastAsia"/>
          <w:bCs/>
          <w:sz w:val="21"/>
          <w:szCs w:val="21"/>
          <w:lang w:eastAsia="zh-CN"/>
        </w:rPr>
        <w:t>。</w:t>
      </w:r>
    </w:p>
    <w:p w14:paraId="200E6484" w14:textId="77777777" w:rsidR="00D65DD4" w:rsidRDefault="00D65DD4" w:rsidP="00D65DD4">
      <w:pPr>
        <w:pStyle w:val="Bodytext1"/>
        <w:spacing w:beforeLines="50" w:before="120" w:afterLines="50" w:after="120"/>
        <w:ind w:left="420" w:firstLineChars="200" w:firstLine="420"/>
        <w:jc w:val="left"/>
        <w:rPr>
          <w:rFonts w:ascii="Times New Roman" w:hAnsi="Times New Roman" w:cs="Times New Roman"/>
          <w:bCs/>
          <w:sz w:val="21"/>
          <w:szCs w:val="21"/>
          <w:lang w:eastAsia="zh-CN"/>
        </w:rPr>
      </w:pPr>
      <w:r>
        <w:rPr>
          <w:rFonts w:ascii="Times New Roman" w:hAnsi="Times New Roman" w:cs="Times New Roman" w:hint="eastAsia"/>
          <w:bCs/>
          <w:sz w:val="21"/>
          <w:szCs w:val="21"/>
          <w:lang w:val="en-US" w:eastAsia="zh-CN"/>
        </w:rPr>
        <w:t>d</w:t>
      </w:r>
      <w:r>
        <w:rPr>
          <w:rFonts w:ascii="Times New Roman" w:hAnsi="Times New Roman" w:cs="Times New Roman"/>
          <w:bCs/>
          <w:sz w:val="21"/>
          <w:szCs w:val="21"/>
          <w:lang w:eastAsia="zh-CN"/>
        </w:rPr>
        <w:t xml:space="preserve">) </w:t>
      </w:r>
      <w:r>
        <w:rPr>
          <w:rFonts w:ascii="Times New Roman" w:hAnsi="Times New Roman" w:cs="Times New Roman"/>
          <w:bCs/>
          <w:sz w:val="21"/>
          <w:szCs w:val="21"/>
          <w:lang w:val="zh-CN" w:eastAsia="zh-CN"/>
        </w:rPr>
        <w:t>干湿循环</w:t>
      </w:r>
      <w:r>
        <w:rPr>
          <w:rFonts w:ascii="Times New Roman" w:hAnsi="Times New Roman" w:cs="Times New Roman" w:hint="eastAsia"/>
          <w:bCs/>
          <w:sz w:val="21"/>
          <w:szCs w:val="21"/>
          <w:lang w:eastAsia="zh-CN"/>
        </w:rPr>
        <w:t>系数</w:t>
      </w:r>
      <w:r>
        <w:rPr>
          <w:rFonts w:ascii="Times New Roman" w:hAnsi="Times New Roman" w:cs="Times New Roman"/>
          <w:bCs/>
          <w:sz w:val="21"/>
          <w:szCs w:val="21"/>
          <w:lang w:eastAsia="zh-CN"/>
        </w:rPr>
        <w:t>结果应按下式计算：</w:t>
      </w:r>
    </w:p>
    <w:p w14:paraId="6332E874" w14:textId="27BFC775" w:rsidR="00D65DD4" w:rsidRDefault="00D65DD4" w:rsidP="00D65DD4">
      <w:pPr>
        <w:spacing w:beforeLines="50" w:before="120" w:afterLines="50" w:after="120"/>
        <w:ind w:firstLineChars="800" w:firstLine="2240"/>
        <w:jc w:val="left"/>
        <w:rPr>
          <w:rFonts w:eastAsia="仿宋"/>
          <w:bCs/>
          <w:szCs w:val="21"/>
        </w:rPr>
      </w:pPr>
      <w:r>
        <w:rPr>
          <w:rFonts w:ascii="仿宋" w:eastAsia="仿宋" w:hAnsi="仿宋" w:cs="仿宋" w:hint="eastAsia"/>
          <w:position w:val="-34"/>
          <w:sz w:val="28"/>
          <w:szCs w:val="28"/>
        </w:rPr>
        <w:t xml:space="preserve">             </w:t>
      </w:r>
      <w:r>
        <w:rPr>
          <w:rFonts w:ascii="仿宋" w:eastAsia="仿宋" w:hAnsi="仿宋" w:cs="仿宋" w:hint="eastAsia"/>
          <w:position w:val="-34"/>
          <w:sz w:val="28"/>
          <w:szCs w:val="28"/>
        </w:rPr>
        <w:object w:dxaOrig="977" w:dyaOrig="754" w14:anchorId="07BD3AD0">
          <v:shape id="_x0000_i1142" type="#_x0000_t75" style="width:48.55pt;height:37.1pt" o:ole="">
            <v:imagedata r:id="rId287" o:title=""/>
          </v:shape>
          <o:OLEObject Type="Embed" ProgID="Equation.3" ShapeID="_x0000_i1142" DrawAspect="Content" ObjectID="_1771652195" r:id="rId288"/>
        </w:object>
      </w:r>
      <w:r>
        <w:rPr>
          <w:rFonts w:ascii="仿宋" w:eastAsia="仿宋" w:hAnsi="仿宋" w:cs="仿宋" w:hint="eastAsia"/>
          <w:position w:val="-34"/>
          <w:sz w:val="28"/>
          <w:szCs w:val="28"/>
        </w:rPr>
        <w:t xml:space="preserve">         </w:t>
      </w:r>
      <w:r>
        <w:rPr>
          <w:rFonts w:ascii="仿宋" w:eastAsia="仿宋" w:hAnsi="仿宋" w:cs="仿宋"/>
          <w:position w:val="-34"/>
          <w:sz w:val="28"/>
          <w:szCs w:val="28"/>
        </w:rPr>
        <w:t xml:space="preserve">               </w:t>
      </w:r>
      <w:r>
        <w:rPr>
          <w:rFonts w:ascii="仿宋" w:eastAsia="仿宋" w:hAnsi="仿宋" w:cs="仿宋" w:hint="eastAsia"/>
          <w:position w:val="-34"/>
          <w:sz w:val="28"/>
          <w:szCs w:val="28"/>
        </w:rPr>
        <w:t xml:space="preserve"> </w:t>
      </w:r>
      <w:r>
        <w:rPr>
          <w:rFonts w:hint="eastAsia"/>
          <w:bCs/>
          <w:szCs w:val="21"/>
          <w:lang w:bidi="zh-TW"/>
        </w:rPr>
        <w:t>（</w:t>
      </w:r>
      <w:r>
        <w:rPr>
          <w:bCs/>
          <w:szCs w:val="21"/>
          <w:lang w:bidi="zh-TW"/>
        </w:rPr>
        <w:t>B</w:t>
      </w:r>
      <w:r>
        <w:rPr>
          <w:rFonts w:hint="eastAsia"/>
          <w:bCs/>
          <w:szCs w:val="21"/>
          <w:lang w:bidi="zh-TW"/>
        </w:rPr>
        <w:t>.</w:t>
      </w:r>
      <w:r>
        <w:rPr>
          <w:bCs/>
          <w:szCs w:val="21"/>
          <w:lang w:bidi="zh-TW"/>
        </w:rPr>
        <w:t>1</w:t>
      </w:r>
      <w:r>
        <w:rPr>
          <w:rFonts w:hint="eastAsia"/>
          <w:bCs/>
          <w:szCs w:val="21"/>
          <w:lang w:bidi="zh-TW"/>
        </w:rPr>
        <w:t>）</w:t>
      </w:r>
    </w:p>
    <w:p w14:paraId="330C9570" w14:textId="77777777" w:rsidR="00D65DD4" w:rsidRDefault="00D65DD4" w:rsidP="00D65DD4">
      <w:pPr>
        <w:pStyle w:val="Bodytext1"/>
        <w:spacing w:beforeLines="50" w:before="120" w:afterLines="50" w:after="120" w:line="240" w:lineRule="auto"/>
        <w:ind w:firstLine="420"/>
        <w:jc w:val="left"/>
        <w:rPr>
          <w:rFonts w:ascii="Times New Roman" w:hAnsi="Times New Roman" w:cs="Times New Roman"/>
          <w:sz w:val="21"/>
          <w:szCs w:val="21"/>
          <w:lang w:val="en-US" w:eastAsia="zh-CN"/>
        </w:rPr>
      </w:pPr>
      <w:r>
        <w:rPr>
          <w:rFonts w:ascii="Times New Roman" w:hAnsi="Times New Roman" w:cs="Times New Roman" w:hint="eastAsia"/>
          <w:sz w:val="21"/>
          <w:szCs w:val="21"/>
          <w:lang w:val="en-US" w:eastAsia="zh-CN"/>
        </w:rPr>
        <w:t>式中：</w:t>
      </w:r>
    </w:p>
    <w:p w14:paraId="04CDC7BA" w14:textId="77777777" w:rsidR="00D65DD4" w:rsidRDefault="00D65DD4" w:rsidP="00D65DD4">
      <w:pPr>
        <w:pStyle w:val="Bodytext1"/>
        <w:spacing w:beforeLines="50" w:before="120" w:afterLines="50" w:after="120" w:line="240" w:lineRule="auto"/>
        <w:ind w:firstLine="420"/>
        <w:jc w:val="left"/>
        <w:rPr>
          <w:rFonts w:ascii="Times New Roman" w:hAnsi="Times New Roman" w:cs="Times New Roman"/>
          <w:sz w:val="21"/>
          <w:szCs w:val="21"/>
          <w:lang w:val="en-US" w:eastAsia="zh-CN"/>
        </w:rPr>
      </w:pPr>
      <w:r>
        <w:rPr>
          <w:rFonts w:ascii="Times New Roman" w:hAnsi="Times New Roman" w:cs="Times New Roman" w:hint="eastAsia"/>
          <w:i/>
          <w:iCs/>
          <w:sz w:val="21"/>
          <w:szCs w:val="21"/>
          <w:lang w:val="en-US" w:eastAsia="zh-CN"/>
        </w:rPr>
        <w:t>K</w:t>
      </w:r>
      <w:r>
        <w:rPr>
          <w:rFonts w:ascii="Times New Roman" w:hAnsi="Times New Roman" w:cs="Times New Roman" w:hint="eastAsia"/>
          <w:sz w:val="21"/>
          <w:szCs w:val="21"/>
          <w:vertAlign w:val="subscript"/>
          <w:lang w:val="en-US" w:eastAsia="zh-CN"/>
        </w:rPr>
        <w:t>g</w:t>
      </w:r>
      <w:r>
        <w:rPr>
          <w:rFonts w:ascii="Times New Roman" w:hAnsi="Times New Roman" w:cs="Times New Roman"/>
          <w:sz w:val="21"/>
          <w:szCs w:val="21"/>
          <w:lang w:val="en-US" w:eastAsia="zh-CN"/>
        </w:rPr>
        <w:t>—</w:t>
      </w:r>
      <w:r>
        <w:rPr>
          <w:rFonts w:ascii="Times New Roman" w:hAnsi="Times New Roman" w:cs="Times New Roman"/>
          <w:sz w:val="21"/>
          <w:szCs w:val="24"/>
          <w:lang w:val="zh-CN" w:eastAsia="zh-CN" w:bidi="ar-SA"/>
        </w:rPr>
        <w:t>干湿循环</w:t>
      </w:r>
      <w:r>
        <w:rPr>
          <w:rFonts w:ascii="Times New Roman" w:hAnsi="Times New Roman" w:cs="Times New Roman" w:hint="eastAsia"/>
          <w:bCs/>
          <w:sz w:val="21"/>
          <w:szCs w:val="21"/>
          <w:lang w:val="en-US" w:eastAsia="zh-CN"/>
        </w:rPr>
        <w:t>系数</w:t>
      </w:r>
      <w:r>
        <w:rPr>
          <w:rFonts w:ascii="Times New Roman" w:hAnsi="Times New Roman" w:cs="Times New Roman" w:hint="eastAsia"/>
          <w:sz w:val="21"/>
          <w:szCs w:val="21"/>
          <w:lang w:val="en-US" w:eastAsia="zh-CN"/>
        </w:rPr>
        <w:t>；</w:t>
      </w:r>
    </w:p>
    <w:p w14:paraId="6573DC78" w14:textId="77777777" w:rsidR="00D65DD4" w:rsidRDefault="00D65DD4" w:rsidP="00D65DD4">
      <w:pPr>
        <w:pStyle w:val="Bodytext1"/>
        <w:spacing w:beforeLines="50" w:before="120" w:afterLines="50" w:after="120" w:line="240" w:lineRule="auto"/>
        <w:ind w:firstLine="420"/>
        <w:jc w:val="left"/>
        <w:rPr>
          <w:rFonts w:ascii="Times New Roman" w:hAnsi="Times New Roman" w:cs="Times New Roman"/>
          <w:sz w:val="21"/>
          <w:szCs w:val="21"/>
          <w:lang w:val="en-US" w:eastAsia="zh-CN"/>
        </w:rPr>
      </w:pPr>
      <w:r>
        <w:rPr>
          <w:rFonts w:ascii="Times New Roman" w:hAnsi="Times New Roman" w:cs="Times New Roman"/>
          <w:i/>
          <w:iCs/>
          <w:sz w:val="21"/>
          <w:szCs w:val="24"/>
          <w:lang w:val="zh-CN" w:eastAsia="zh-CN" w:bidi="ar-SA"/>
        </w:rPr>
        <w:t>f</w:t>
      </w:r>
      <w:r>
        <w:rPr>
          <w:rFonts w:ascii="Times New Roman" w:hAnsi="Times New Roman" w:cs="Times New Roman" w:hint="eastAsia"/>
          <w:sz w:val="21"/>
          <w:szCs w:val="24"/>
          <w:vertAlign w:val="subscript"/>
          <w:lang w:val="en-US" w:eastAsia="zh-CN" w:bidi="ar-SA"/>
        </w:rPr>
        <w:t>gc</w:t>
      </w:r>
      <w:r>
        <w:rPr>
          <w:rFonts w:ascii="Times New Roman" w:hAnsi="Times New Roman" w:cs="Times New Roman"/>
          <w:sz w:val="21"/>
          <w:szCs w:val="24"/>
          <w:lang w:val="en-US" w:eastAsia="zh-CN" w:bidi="ar-SA"/>
        </w:rPr>
        <w:t>’</w:t>
      </w:r>
      <w:r>
        <w:rPr>
          <w:rFonts w:ascii="Times New Roman" w:hAnsi="Times New Roman" w:cs="Times New Roman"/>
          <w:sz w:val="21"/>
          <w:szCs w:val="21"/>
          <w:lang w:val="en-US" w:eastAsia="zh-CN"/>
        </w:rPr>
        <w:t>—</w:t>
      </w:r>
      <w:r>
        <w:rPr>
          <w:rFonts w:ascii="Times New Roman" w:hAnsi="Times New Roman" w:cs="Times New Roman"/>
          <w:sz w:val="21"/>
          <w:szCs w:val="24"/>
          <w:lang w:val="zh-CN" w:eastAsia="zh-CN" w:bidi="ar-SA"/>
        </w:rPr>
        <w:t>干湿循环后</w:t>
      </w:r>
      <w:r>
        <w:rPr>
          <w:rFonts w:ascii="Times New Roman" w:hAnsi="Times New Roman" w:cs="Times New Roman" w:hint="eastAsia"/>
          <w:sz w:val="21"/>
          <w:szCs w:val="24"/>
          <w:lang w:val="zh-CN" w:eastAsia="zh-CN" w:bidi="ar-SA"/>
        </w:rPr>
        <w:t>试件强度</w:t>
      </w:r>
      <w:r>
        <w:rPr>
          <w:rFonts w:ascii="Times New Roman" w:hAnsi="Times New Roman" w:cs="Times New Roman"/>
          <w:sz w:val="21"/>
          <w:szCs w:val="21"/>
          <w:lang w:val="en-US" w:eastAsia="zh-CN"/>
        </w:rPr>
        <w:t>（</w:t>
      </w:r>
      <w:r>
        <w:rPr>
          <w:rFonts w:ascii="Times New Roman" w:hAnsi="Times New Roman" w:cs="Times New Roman" w:hint="eastAsia"/>
          <w:sz w:val="21"/>
          <w:szCs w:val="21"/>
          <w:lang w:val="en-US" w:eastAsia="zh-CN"/>
        </w:rPr>
        <w:t>MPa</w:t>
      </w:r>
      <w:r>
        <w:rPr>
          <w:rFonts w:ascii="Times New Roman" w:hAnsi="Times New Roman" w:cs="Times New Roman"/>
          <w:sz w:val="21"/>
          <w:szCs w:val="21"/>
          <w:lang w:val="en-US" w:eastAsia="zh-CN"/>
        </w:rPr>
        <w:t>）</w:t>
      </w:r>
      <w:r>
        <w:rPr>
          <w:rFonts w:ascii="Times New Roman" w:hAnsi="Times New Roman" w:cs="Times New Roman" w:hint="eastAsia"/>
          <w:sz w:val="21"/>
          <w:szCs w:val="21"/>
          <w:lang w:val="en-US" w:eastAsia="zh-CN"/>
        </w:rPr>
        <w:t>；</w:t>
      </w:r>
    </w:p>
    <w:p w14:paraId="28DDE6C0" w14:textId="77777777" w:rsidR="00D65DD4" w:rsidRDefault="00D65DD4" w:rsidP="00D65DD4">
      <w:pPr>
        <w:pStyle w:val="Bodytext1"/>
        <w:spacing w:beforeLines="50" w:before="120" w:afterLines="50" w:after="120" w:line="240" w:lineRule="auto"/>
        <w:ind w:firstLine="420"/>
        <w:jc w:val="left"/>
        <w:rPr>
          <w:rFonts w:ascii="Times New Roman" w:hAnsi="Times New Roman" w:cs="Times New Roman"/>
          <w:sz w:val="21"/>
          <w:szCs w:val="21"/>
          <w:lang w:val="en-US" w:eastAsia="zh-CN"/>
        </w:rPr>
      </w:pPr>
      <w:r>
        <w:rPr>
          <w:rFonts w:ascii="Times New Roman" w:hAnsi="Times New Roman" w:cs="Times New Roman"/>
          <w:i/>
          <w:iCs/>
          <w:sz w:val="21"/>
          <w:szCs w:val="24"/>
          <w:lang w:val="zh-CN" w:eastAsia="zh-CN" w:bidi="ar-SA"/>
        </w:rPr>
        <w:t>f</w:t>
      </w:r>
      <w:r>
        <w:rPr>
          <w:rFonts w:ascii="Times New Roman" w:hAnsi="Times New Roman" w:cs="Times New Roman" w:hint="eastAsia"/>
          <w:sz w:val="21"/>
          <w:szCs w:val="24"/>
          <w:vertAlign w:val="subscript"/>
          <w:lang w:val="en-US" w:eastAsia="zh-CN" w:bidi="ar-SA"/>
        </w:rPr>
        <w:t>g</w:t>
      </w:r>
      <w:r>
        <w:rPr>
          <w:rFonts w:ascii="Times New Roman" w:hAnsi="Times New Roman" w:cs="Times New Roman" w:hint="eastAsia"/>
          <w:sz w:val="21"/>
          <w:szCs w:val="24"/>
          <w:lang w:val="en-US" w:eastAsia="zh-CN" w:bidi="ar-SA"/>
        </w:rPr>
        <w:t>c</w:t>
      </w:r>
      <w:r>
        <w:rPr>
          <w:rFonts w:ascii="Times New Roman" w:hAnsi="Times New Roman" w:cs="Times New Roman"/>
          <w:sz w:val="21"/>
          <w:szCs w:val="21"/>
          <w:lang w:val="en-US" w:eastAsia="zh-CN"/>
        </w:rPr>
        <w:t>—</w:t>
      </w:r>
      <w:r>
        <w:rPr>
          <w:rFonts w:ascii="Times New Roman" w:hAnsi="Times New Roman" w:cs="Times New Roman" w:hint="eastAsia"/>
          <w:sz w:val="21"/>
          <w:szCs w:val="21"/>
          <w:lang w:val="en-US" w:eastAsia="zh-CN"/>
        </w:rPr>
        <w:t>平行试件强度</w:t>
      </w:r>
      <w:r>
        <w:rPr>
          <w:rFonts w:ascii="Times New Roman" w:hAnsi="Times New Roman" w:cs="Times New Roman"/>
          <w:sz w:val="21"/>
          <w:szCs w:val="21"/>
          <w:lang w:val="en-US" w:eastAsia="zh-CN"/>
        </w:rPr>
        <w:t>（</w:t>
      </w:r>
      <w:r>
        <w:rPr>
          <w:rFonts w:ascii="Times New Roman" w:hAnsi="Times New Roman" w:cs="Times New Roman" w:hint="eastAsia"/>
          <w:sz w:val="21"/>
          <w:szCs w:val="21"/>
          <w:lang w:val="en-US" w:eastAsia="zh-CN"/>
        </w:rPr>
        <w:t>MPa</w:t>
      </w:r>
      <w:r>
        <w:rPr>
          <w:rFonts w:ascii="Times New Roman" w:hAnsi="Times New Roman" w:cs="Times New Roman"/>
          <w:sz w:val="21"/>
          <w:szCs w:val="21"/>
          <w:lang w:val="en-US" w:eastAsia="zh-CN"/>
        </w:rPr>
        <w:t>）</w:t>
      </w:r>
      <w:r>
        <w:rPr>
          <w:rFonts w:ascii="Times New Roman" w:hAnsi="Times New Roman" w:cs="Times New Roman" w:hint="eastAsia"/>
          <w:sz w:val="21"/>
          <w:szCs w:val="21"/>
          <w:lang w:val="en-US" w:eastAsia="zh-CN"/>
        </w:rPr>
        <w:t>。</w:t>
      </w:r>
    </w:p>
    <w:p w14:paraId="63EA1097" w14:textId="77777777" w:rsidR="00D65DD4" w:rsidRDefault="00D65DD4" w:rsidP="00D65DD4">
      <w:pPr>
        <w:pStyle w:val="Bodytext1"/>
        <w:spacing w:beforeLines="50" w:before="120" w:afterLines="50" w:after="120" w:line="240" w:lineRule="auto"/>
        <w:ind w:firstLine="420"/>
        <w:jc w:val="left"/>
        <w:rPr>
          <w:rFonts w:ascii="Times New Roman" w:hAnsi="Times New Roman" w:cs="Times New Roman"/>
          <w:sz w:val="21"/>
          <w:szCs w:val="21"/>
          <w:lang w:val="en-US" w:eastAsia="zh-CN"/>
        </w:rPr>
      </w:pPr>
    </w:p>
    <w:p w14:paraId="258B5D94" w14:textId="77777777" w:rsidR="00D65DD4" w:rsidRDefault="00D65DD4" w:rsidP="00D65DD4">
      <w:pPr>
        <w:pStyle w:val="Bodytext1"/>
        <w:spacing w:beforeLines="50" w:before="120" w:afterLines="50" w:after="120" w:line="240" w:lineRule="auto"/>
        <w:ind w:firstLine="420"/>
        <w:jc w:val="left"/>
        <w:rPr>
          <w:rFonts w:ascii="Times New Roman" w:hAnsi="Times New Roman" w:cs="Times New Roman"/>
          <w:sz w:val="21"/>
          <w:szCs w:val="21"/>
          <w:lang w:val="en-US" w:eastAsia="zh-CN"/>
        </w:rPr>
      </w:pPr>
    </w:p>
    <w:p w14:paraId="38C12216" w14:textId="77777777" w:rsidR="00D65DD4" w:rsidRDefault="00D65DD4" w:rsidP="00D65DD4">
      <w:pPr>
        <w:pStyle w:val="Bodytext1"/>
        <w:spacing w:beforeLines="50" w:before="120" w:afterLines="50" w:after="120" w:line="240" w:lineRule="auto"/>
        <w:ind w:firstLine="420"/>
        <w:jc w:val="left"/>
        <w:rPr>
          <w:rFonts w:ascii="Times New Roman" w:hAnsi="Times New Roman" w:cs="Times New Roman"/>
          <w:sz w:val="21"/>
          <w:szCs w:val="21"/>
          <w:lang w:val="en-US" w:eastAsia="zh-CN"/>
        </w:rPr>
      </w:pPr>
    </w:p>
    <w:p w14:paraId="7B59B4FA" w14:textId="77777777" w:rsidR="00D65DD4" w:rsidRDefault="00D65DD4" w:rsidP="00D65DD4">
      <w:pPr>
        <w:pStyle w:val="Bodytext1"/>
        <w:spacing w:beforeLines="50" w:before="120" w:afterLines="50" w:after="120" w:line="240" w:lineRule="auto"/>
        <w:ind w:firstLine="420"/>
        <w:jc w:val="left"/>
        <w:rPr>
          <w:rFonts w:ascii="Times New Roman" w:hAnsi="Times New Roman" w:cs="Times New Roman"/>
          <w:sz w:val="21"/>
          <w:szCs w:val="21"/>
          <w:lang w:val="en-US" w:eastAsia="zh-CN"/>
        </w:rPr>
      </w:pPr>
    </w:p>
    <w:p w14:paraId="26D0FBA5" w14:textId="77777777" w:rsidR="00D65DD4" w:rsidRDefault="00D65DD4" w:rsidP="00D65DD4">
      <w:pPr>
        <w:pStyle w:val="Bodytext1"/>
        <w:spacing w:beforeLines="50" w:before="120" w:afterLines="50" w:after="120" w:line="240" w:lineRule="auto"/>
        <w:ind w:firstLine="420"/>
        <w:jc w:val="left"/>
        <w:rPr>
          <w:rFonts w:ascii="Times New Roman" w:hAnsi="Times New Roman" w:cs="Times New Roman"/>
          <w:sz w:val="21"/>
          <w:szCs w:val="21"/>
          <w:lang w:val="en-US" w:eastAsia="zh-CN"/>
        </w:rPr>
      </w:pPr>
    </w:p>
    <w:p w14:paraId="4676A5DB" w14:textId="77777777" w:rsidR="00D65DD4" w:rsidRDefault="00D65DD4" w:rsidP="00D65DD4">
      <w:pPr>
        <w:pStyle w:val="Bodytext1"/>
        <w:spacing w:beforeLines="50" w:before="120" w:afterLines="50" w:after="120" w:line="240" w:lineRule="auto"/>
        <w:ind w:firstLine="420"/>
        <w:jc w:val="left"/>
        <w:rPr>
          <w:rFonts w:ascii="Times New Roman" w:hAnsi="Times New Roman" w:cs="Times New Roman"/>
          <w:sz w:val="21"/>
          <w:szCs w:val="21"/>
          <w:lang w:val="en-US" w:eastAsia="zh-CN"/>
        </w:rPr>
      </w:pPr>
    </w:p>
    <w:p w14:paraId="5766BB70" w14:textId="77777777" w:rsidR="00D65DD4" w:rsidRDefault="00D65DD4" w:rsidP="00D65DD4">
      <w:pPr>
        <w:pStyle w:val="Bodytext1"/>
        <w:spacing w:beforeLines="50" w:before="120" w:afterLines="50" w:after="120" w:line="240" w:lineRule="auto"/>
        <w:ind w:firstLine="420"/>
        <w:jc w:val="left"/>
        <w:rPr>
          <w:rFonts w:ascii="Times New Roman" w:hAnsi="Times New Roman" w:cs="Times New Roman"/>
          <w:sz w:val="21"/>
          <w:szCs w:val="21"/>
          <w:lang w:val="en-US" w:eastAsia="zh-CN"/>
        </w:rPr>
      </w:pPr>
    </w:p>
    <w:p w14:paraId="4607A453" w14:textId="77777777" w:rsidR="00D65DD4" w:rsidRDefault="00D65DD4" w:rsidP="00D65DD4">
      <w:pPr>
        <w:pStyle w:val="Bodytext1"/>
        <w:spacing w:beforeLines="50" w:before="120" w:afterLines="50" w:after="120" w:line="240" w:lineRule="auto"/>
        <w:ind w:firstLine="420"/>
        <w:jc w:val="left"/>
        <w:rPr>
          <w:rFonts w:ascii="Times New Roman" w:hAnsi="Times New Roman" w:cs="Times New Roman"/>
          <w:sz w:val="21"/>
          <w:szCs w:val="21"/>
          <w:lang w:val="en-US" w:eastAsia="zh-CN"/>
        </w:rPr>
      </w:pPr>
    </w:p>
    <w:p w14:paraId="7AA770C7" w14:textId="77777777" w:rsidR="00D65DD4" w:rsidRDefault="00D65DD4" w:rsidP="00D65DD4">
      <w:pPr>
        <w:pStyle w:val="Bodytext1"/>
        <w:spacing w:beforeLines="50" w:before="120" w:afterLines="50" w:after="120" w:line="240" w:lineRule="auto"/>
        <w:ind w:firstLine="420"/>
        <w:jc w:val="left"/>
        <w:rPr>
          <w:rFonts w:ascii="Times New Roman" w:hAnsi="Times New Roman" w:cs="Times New Roman"/>
          <w:sz w:val="21"/>
          <w:szCs w:val="21"/>
          <w:lang w:val="en-US" w:eastAsia="zh-CN"/>
        </w:rPr>
      </w:pPr>
    </w:p>
    <w:p w14:paraId="6FAF8DB2" w14:textId="77777777" w:rsidR="00D65DD4" w:rsidRDefault="00D65DD4" w:rsidP="00D65DD4">
      <w:pPr>
        <w:pStyle w:val="Bodytext1"/>
        <w:spacing w:beforeLines="50" w:before="120" w:afterLines="50" w:after="120" w:line="240" w:lineRule="auto"/>
        <w:ind w:firstLine="420"/>
        <w:jc w:val="left"/>
        <w:rPr>
          <w:rFonts w:ascii="Times New Roman" w:hAnsi="Times New Roman" w:cs="Times New Roman"/>
          <w:sz w:val="21"/>
          <w:szCs w:val="21"/>
          <w:lang w:val="en-US" w:eastAsia="zh-CN"/>
        </w:rPr>
      </w:pPr>
    </w:p>
    <w:p w14:paraId="7834381F" w14:textId="77777777" w:rsidR="00D65DD4" w:rsidRDefault="00D65DD4" w:rsidP="00D65DD4">
      <w:pPr>
        <w:pStyle w:val="Bodytext1"/>
        <w:spacing w:beforeLines="50" w:before="120" w:afterLines="50" w:after="120" w:line="240" w:lineRule="auto"/>
        <w:ind w:firstLine="420"/>
        <w:jc w:val="left"/>
        <w:rPr>
          <w:rFonts w:ascii="Times New Roman" w:hAnsi="Times New Roman" w:cs="Times New Roman"/>
          <w:sz w:val="21"/>
          <w:szCs w:val="21"/>
          <w:lang w:val="en-US" w:eastAsia="zh-CN"/>
        </w:rPr>
      </w:pPr>
    </w:p>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p w14:paraId="6E91BFBE" w14:textId="77777777" w:rsidR="00D65DD4" w:rsidRDefault="00D65DD4" w:rsidP="00D65DD4">
      <w:pPr>
        <w:rPr>
          <w:szCs w:val="21"/>
        </w:rPr>
      </w:pPr>
    </w:p>
    <w:p w14:paraId="5ABD39FE" w14:textId="16F460B5" w:rsidR="00036251" w:rsidRDefault="00000000" w:rsidP="00230BC3">
      <w:pPr>
        <w:pStyle w:val="affffe"/>
        <w:jc w:val="center"/>
        <w:rPr>
          <w:szCs w:val="21"/>
        </w:rPr>
      </w:pPr>
      <w:bookmarkStart w:id="200" w:name="_Toc161038984"/>
      <w:r>
        <w:rPr>
          <w:szCs w:val="21"/>
        </w:rPr>
        <w:lastRenderedPageBreak/>
        <w:t>附录</w:t>
      </w:r>
      <w:r w:rsidR="00D65DD4">
        <w:rPr>
          <w:szCs w:val="21"/>
        </w:rPr>
        <w:t xml:space="preserve">C </w:t>
      </w:r>
      <w:r w:rsidR="002F464C">
        <w:rPr>
          <w:rFonts w:hint="eastAsia"/>
          <w:szCs w:val="21"/>
        </w:rPr>
        <w:t>表</w:t>
      </w:r>
      <w:r>
        <w:t>干容重、饱和容重试验</w:t>
      </w:r>
      <w:bookmarkEnd w:id="150"/>
      <w:bookmarkEnd w:id="200"/>
    </w:p>
    <w:p w14:paraId="2866B345" w14:textId="77777777" w:rsidR="00036251" w:rsidRDefault="00000000">
      <w:pPr>
        <w:jc w:val="center"/>
        <w:rPr>
          <w:rFonts w:eastAsiaTheme="minorEastAsia"/>
        </w:rPr>
      </w:pPr>
      <w:r>
        <w:rPr>
          <w:szCs w:val="21"/>
          <w:lang w:bidi="zh-TW"/>
        </w:rPr>
        <w:t>（规范性附录）</w:t>
      </w:r>
    </w:p>
    <w:p w14:paraId="06F82A6C" w14:textId="763686B8" w:rsidR="00036251" w:rsidRDefault="00D65DD4">
      <w:pPr>
        <w:tabs>
          <w:tab w:val="left" w:pos="720"/>
        </w:tabs>
        <w:spacing w:beforeLines="50" w:before="120" w:afterLines="50" w:after="120"/>
        <w:rPr>
          <w:rFonts w:eastAsia="黑体"/>
        </w:rPr>
      </w:pPr>
      <w:r>
        <w:rPr>
          <w:rFonts w:eastAsia="黑体"/>
        </w:rPr>
        <w:t>C.1</w:t>
      </w:r>
      <w:r>
        <w:rPr>
          <w:rFonts w:eastAsia="黑体"/>
        </w:rPr>
        <w:t>适用范围</w:t>
      </w:r>
    </w:p>
    <w:p w14:paraId="7980283B" w14:textId="77777777" w:rsidR="00036251" w:rsidRDefault="00000000">
      <w:pPr>
        <w:pStyle w:val="afff3"/>
      </w:pPr>
      <w:r>
        <w:t>适用于测定</w:t>
      </w:r>
      <w:r>
        <w:rPr>
          <w:rFonts w:hint="eastAsia"/>
        </w:rPr>
        <w:t>泡沫轻质土</w:t>
      </w:r>
      <w:r>
        <w:t>表干容重和饱和容重。</w:t>
      </w:r>
    </w:p>
    <w:p w14:paraId="449445B6" w14:textId="082214B7" w:rsidR="00036251" w:rsidRDefault="00D65DD4">
      <w:pPr>
        <w:tabs>
          <w:tab w:val="left" w:pos="720"/>
        </w:tabs>
        <w:spacing w:beforeLines="50" w:before="120" w:afterLines="50" w:after="120"/>
        <w:rPr>
          <w:rFonts w:eastAsia="黑体"/>
        </w:rPr>
      </w:pPr>
      <w:r>
        <w:rPr>
          <w:rFonts w:eastAsia="黑体"/>
        </w:rPr>
        <w:t>C.2</w:t>
      </w:r>
      <w:r>
        <w:rPr>
          <w:rFonts w:eastAsia="黑体"/>
        </w:rPr>
        <w:t>仪器、设备</w:t>
      </w:r>
    </w:p>
    <w:p w14:paraId="07432EB6" w14:textId="77777777" w:rsidR="00036251" w:rsidRDefault="00000000">
      <w:pPr>
        <w:pStyle w:val="afff3"/>
      </w:pPr>
      <w:r>
        <w:t>a) 钢模或塑模：规格100mm</w:t>
      </w:r>
      <w:r>
        <w:t>×</w:t>
      </w:r>
      <w:r>
        <w:t>100mm</w:t>
      </w:r>
      <w:r>
        <w:t>×</w:t>
      </w:r>
      <w:r>
        <w:t>100mm；</w:t>
      </w:r>
    </w:p>
    <w:p w14:paraId="3763BC8E" w14:textId="77777777" w:rsidR="00036251" w:rsidRDefault="00000000">
      <w:pPr>
        <w:pStyle w:val="afff3"/>
      </w:pPr>
      <w:r>
        <w:t>b) 电子秤：最大量程2000g，精度为lg；</w:t>
      </w:r>
    </w:p>
    <w:p w14:paraId="08457585" w14:textId="77777777" w:rsidR="00036251" w:rsidRDefault="00000000">
      <w:pPr>
        <w:pStyle w:val="afff3"/>
      </w:pPr>
      <w:r>
        <w:t xml:space="preserve">c) </w:t>
      </w:r>
      <w:r>
        <w:rPr>
          <w:rFonts w:hint="eastAsia"/>
        </w:rPr>
        <w:t>游标卡尺</w:t>
      </w:r>
      <w:r>
        <w:t>：尺长</w:t>
      </w:r>
      <w:r>
        <w:rPr>
          <w:rFonts w:hint="eastAsia"/>
        </w:rPr>
        <w:t>2</w:t>
      </w:r>
      <w:r>
        <w:t>00 mm，分度值为0.</w:t>
      </w:r>
      <w:r>
        <w:rPr>
          <w:rFonts w:hint="eastAsia"/>
        </w:rPr>
        <w:t>0</w:t>
      </w:r>
      <w:r>
        <w:t>5mm；</w:t>
      </w:r>
    </w:p>
    <w:p w14:paraId="6BBA324D" w14:textId="77777777" w:rsidR="00036251" w:rsidRDefault="00000000">
      <w:pPr>
        <w:pStyle w:val="afff3"/>
      </w:pPr>
      <w:r>
        <w:t>d) 恒温水槽：控制水温20</w:t>
      </w:r>
      <w:r>
        <w:t>±</w:t>
      </w:r>
      <w:r>
        <w:t>5</w:t>
      </w:r>
      <w:r>
        <w:t>℃</w:t>
      </w:r>
      <w:r>
        <w:t>。</w:t>
      </w:r>
    </w:p>
    <w:p w14:paraId="61289CA5" w14:textId="676B4293" w:rsidR="00036251" w:rsidRDefault="00D65DD4">
      <w:pPr>
        <w:tabs>
          <w:tab w:val="left" w:pos="720"/>
        </w:tabs>
        <w:spacing w:beforeLines="50" w:before="120" w:afterLines="50" w:after="120"/>
        <w:rPr>
          <w:rFonts w:eastAsia="黑体"/>
        </w:rPr>
      </w:pPr>
      <w:r>
        <w:rPr>
          <w:rFonts w:eastAsia="黑体"/>
        </w:rPr>
        <w:t>C.3</w:t>
      </w:r>
      <w:r w:rsidR="00BC1B59">
        <w:rPr>
          <w:rFonts w:eastAsia="黑体"/>
        </w:rPr>
        <w:t>试件</w:t>
      </w:r>
      <w:r>
        <w:rPr>
          <w:rFonts w:eastAsia="黑体"/>
        </w:rPr>
        <w:t>制作</w:t>
      </w:r>
    </w:p>
    <w:p w14:paraId="6E0E5CB3" w14:textId="73324A60" w:rsidR="00036251" w:rsidRDefault="00000000">
      <w:pPr>
        <w:pStyle w:val="afff3"/>
      </w:pPr>
      <w:r>
        <w:t xml:space="preserve">a) </w:t>
      </w:r>
      <w:r w:rsidR="00BC1B59">
        <w:t>试件</w:t>
      </w:r>
      <w:r>
        <w:t>制备：在试验室搅拌机拌合</w:t>
      </w:r>
      <w:r>
        <w:rPr>
          <w:rFonts w:hint="eastAsia"/>
        </w:rPr>
        <w:t>浆料</w:t>
      </w:r>
      <w:r>
        <w:t>或在现场浇筑管出口处取样，浇筑成型；</w:t>
      </w:r>
    </w:p>
    <w:p w14:paraId="38073B69" w14:textId="6B5C3E2E" w:rsidR="00036251" w:rsidRDefault="00000000">
      <w:pPr>
        <w:pStyle w:val="afff3"/>
      </w:pPr>
      <w:r>
        <w:t>b) 规格数量：100mm</w:t>
      </w:r>
      <w:r>
        <w:t>×</w:t>
      </w:r>
      <w:r>
        <w:t>100mm</w:t>
      </w:r>
      <w:r>
        <w:t>×</w:t>
      </w:r>
      <w:r>
        <w:t>100mm立方体</w:t>
      </w:r>
      <w:r w:rsidR="00BC1B59">
        <w:t>试件</w:t>
      </w:r>
      <w:r>
        <w:t>，二组6块；</w:t>
      </w:r>
    </w:p>
    <w:p w14:paraId="087EF2B4" w14:textId="0CE75F96" w:rsidR="00036251" w:rsidRDefault="00000000">
      <w:pPr>
        <w:pStyle w:val="afff3"/>
      </w:pPr>
      <w:r>
        <w:t xml:space="preserve">c) </w:t>
      </w:r>
      <w:r w:rsidR="00BC1B59">
        <w:t>试件</w:t>
      </w:r>
      <w:r>
        <w:t>养护：</w:t>
      </w:r>
      <w:r w:rsidR="00BC1B59">
        <w:t>试件</w:t>
      </w:r>
      <w:r>
        <w:t>由钢模中拆出后，3块为一组放入塑料袋内密封自然养护，保持室内养生温度20</w:t>
      </w:r>
      <w:r>
        <w:t>±</w:t>
      </w:r>
      <w:r>
        <w:t>2</w:t>
      </w:r>
      <w:r>
        <w:t>℃</w:t>
      </w:r>
      <w:r>
        <w:t>，养生龄期为28天。</w:t>
      </w:r>
    </w:p>
    <w:p w14:paraId="0931A8C7" w14:textId="49CD1502" w:rsidR="00036251" w:rsidRDefault="00D65DD4">
      <w:pPr>
        <w:tabs>
          <w:tab w:val="left" w:pos="720"/>
        </w:tabs>
        <w:spacing w:beforeLines="50" w:before="120" w:afterLines="50" w:after="120"/>
        <w:rPr>
          <w:rFonts w:eastAsia="黑体"/>
        </w:rPr>
      </w:pPr>
      <w:r>
        <w:rPr>
          <w:rFonts w:eastAsia="黑体"/>
        </w:rPr>
        <w:t>C.4</w:t>
      </w:r>
      <w:r>
        <w:rPr>
          <w:rFonts w:eastAsia="黑体"/>
        </w:rPr>
        <w:t>试验步骤</w:t>
      </w:r>
    </w:p>
    <w:p w14:paraId="51249569" w14:textId="67F438C5" w:rsidR="00036251" w:rsidRDefault="00D65DD4">
      <w:pPr>
        <w:tabs>
          <w:tab w:val="left" w:pos="920"/>
        </w:tabs>
        <w:spacing w:beforeLines="50" w:before="120" w:afterLines="50" w:after="120"/>
        <w:rPr>
          <w:rFonts w:eastAsiaTheme="minorEastAsia"/>
        </w:rPr>
      </w:pPr>
      <w:r>
        <w:rPr>
          <w:rFonts w:eastAsia="黑体"/>
        </w:rPr>
        <w:t>C.4.1</w:t>
      </w:r>
      <w:r>
        <w:rPr>
          <w:rFonts w:eastAsiaTheme="minorEastAsia"/>
        </w:rPr>
        <w:t>表干容重试验步骤</w:t>
      </w:r>
    </w:p>
    <w:p w14:paraId="0384C30D" w14:textId="234AAC1A" w:rsidR="00036251" w:rsidRDefault="00000000">
      <w:pPr>
        <w:pStyle w:val="afff3"/>
      </w:pPr>
      <w:r>
        <w:t xml:space="preserve">a) </w:t>
      </w:r>
      <w:r w:rsidR="00BC1B59">
        <w:t>试件</w:t>
      </w:r>
      <w:r>
        <w:t>分3块为一组，逐块量测长、宽、高三个方向的轴线尺寸，精确至1mm；</w:t>
      </w:r>
    </w:p>
    <w:p w14:paraId="173B7E66" w14:textId="02B9142D" w:rsidR="00036251" w:rsidRDefault="00000000">
      <w:pPr>
        <w:pStyle w:val="afff3"/>
      </w:pPr>
      <w:r>
        <w:t>b) 计算出</w:t>
      </w:r>
      <w:r w:rsidR="00BC1B59">
        <w:t>试件</w:t>
      </w:r>
      <w:r>
        <w:t>体积</w:t>
      </w:r>
      <w:r>
        <w:rPr>
          <w:i/>
        </w:rPr>
        <w:t>V</w:t>
      </w:r>
      <w:r>
        <w:t>(cm</w:t>
      </w:r>
      <w:r>
        <w:t>³</w:t>
      </w:r>
      <w:r>
        <w:t>)；</w:t>
      </w:r>
    </w:p>
    <w:p w14:paraId="606CDD21" w14:textId="1147B4B4" w:rsidR="00036251" w:rsidRDefault="00000000">
      <w:pPr>
        <w:pStyle w:val="afff3"/>
      </w:pPr>
      <w:r>
        <w:t>c) 称量每块</w:t>
      </w:r>
      <w:r w:rsidR="00BC1B59">
        <w:t>试件</w:t>
      </w:r>
      <w:r>
        <w:t>称重质量</w:t>
      </w:r>
      <w:r>
        <w:rPr>
          <w:i/>
        </w:rPr>
        <w:t>m</w:t>
      </w:r>
      <w:r>
        <w:rPr>
          <w:sz w:val="11"/>
        </w:rPr>
        <w:t>a</w:t>
      </w:r>
      <w:r>
        <w:t>(g)。</w:t>
      </w:r>
    </w:p>
    <w:p w14:paraId="4B6C1F2B" w14:textId="78ACF733" w:rsidR="00036251" w:rsidRDefault="00D65DD4">
      <w:pPr>
        <w:tabs>
          <w:tab w:val="left" w:pos="920"/>
        </w:tabs>
        <w:spacing w:beforeLines="50" w:before="120" w:afterLines="50" w:after="120"/>
        <w:rPr>
          <w:rFonts w:eastAsiaTheme="minorEastAsia"/>
        </w:rPr>
      </w:pPr>
      <w:r>
        <w:rPr>
          <w:rFonts w:eastAsia="黑体"/>
        </w:rPr>
        <w:t>C.4.2</w:t>
      </w:r>
      <w:r>
        <w:rPr>
          <w:rFonts w:eastAsiaTheme="minorEastAsia"/>
        </w:rPr>
        <w:t>饱和容重试验步骤</w:t>
      </w:r>
    </w:p>
    <w:p w14:paraId="0DF488D8" w14:textId="1E04470E" w:rsidR="00036251" w:rsidRDefault="00000000">
      <w:pPr>
        <w:pStyle w:val="afff3"/>
      </w:pPr>
      <w:r>
        <w:t xml:space="preserve">a) </w:t>
      </w:r>
      <w:r w:rsidR="00BC1B59">
        <w:t>试件</w:t>
      </w:r>
      <w:r>
        <w:t>放入水温为20</w:t>
      </w:r>
      <w:r>
        <w:t>±</w:t>
      </w:r>
      <w:r>
        <w:t>5</w:t>
      </w:r>
      <w:r>
        <w:t>℃</w:t>
      </w:r>
      <w:r>
        <w:t>的恒温水槽中，然后加水至</w:t>
      </w:r>
      <w:r w:rsidR="00BC1B59">
        <w:t>试件</w:t>
      </w:r>
      <w:r>
        <w:t>高度的1/3，经24h，加水至</w:t>
      </w:r>
      <w:r w:rsidR="00BC1B59">
        <w:t>试件</w:t>
      </w:r>
      <w:r>
        <w:t>高度的2/3，经24h后，再加水至高出</w:t>
      </w:r>
      <w:r w:rsidR="00BC1B59">
        <w:t>试件</w:t>
      </w:r>
      <w:r w:rsidR="0021238E">
        <w:rPr>
          <w:rFonts w:hint="eastAsia"/>
        </w:rPr>
        <w:t>顶面</w:t>
      </w:r>
      <w:r>
        <w:t>300mm以上，保持24h；</w:t>
      </w:r>
    </w:p>
    <w:p w14:paraId="7932803C" w14:textId="76D93DD0" w:rsidR="00036251" w:rsidRDefault="00000000">
      <w:pPr>
        <w:pStyle w:val="afff3"/>
      </w:pPr>
      <w:r>
        <w:t>b) 将</w:t>
      </w:r>
      <w:r w:rsidR="00BC1B59">
        <w:t>试件</w:t>
      </w:r>
      <w:r>
        <w:t>从水中取出，擦去表面水分，立即称取每块</w:t>
      </w:r>
      <w:r w:rsidR="00BC1B59">
        <w:t>试件</w:t>
      </w:r>
      <w:r>
        <w:t>重量</w:t>
      </w:r>
      <w:r>
        <w:rPr>
          <w:i/>
        </w:rPr>
        <w:t>m</w:t>
      </w:r>
      <w:r>
        <w:rPr>
          <w:sz w:val="11"/>
        </w:rPr>
        <w:t>s</w:t>
      </w:r>
      <w:r>
        <w:t>（g）。</w:t>
      </w:r>
    </w:p>
    <w:p w14:paraId="216E7FBA" w14:textId="3B1B5246" w:rsidR="00036251" w:rsidRDefault="00D65DD4">
      <w:pPr>
        <w:tabs>
          <w:tab w:val="left" w:pos="720"/>
        </w:tabs>
        <w:spacing w:beforeLines="50" w:before="120" w:afterLines="50" w:after="120"/>
        <w:rPr>
          <w:rFonts w:eastAsia="黑体"/>
        </w:rPr>
      </w:pPr>
      <w:r>
        <w:rPr>
          <w:rFonts w:eastAsia="黑体"/>
        </w:rPr>
        <w:t xml:space="preserve">C.5 </w:t>
      </w:r>
      <w:r>
        <w:rPr>
          <w:rFonts w:eastAsia="黑体"/>
        </w:rPr>
        <w:t>数据处理</w:t>
      </w:r>
    </w:p>
    <w:p w14:paraId="2726B4D9" w14:textId="77777777" w:rsidR="00036251" w:rsidRDefault="00000000">
      <w:pPr>
        <w:pStyle w:val="afff3"/>
      </w:pPr>
      <w:r>
        <w:t>数据处理要求如下：</w:t>
      </w:r>
    </w:p>
    <w:p w14:paraId="12F4BE1A" w14:textId="77777777" w:rsidR="00036251" w:rsidRDefault="00000000">
      <w:pPr>
        <w:pStyle w:val="afff3"/>
      </w:pPr>
      <w:r>
        <w:t>a)按式(</w:t>
      </w:r>
      <w:r>
        <w:rPr>
          <w:rFonts w:hint="eastAsia"/>
        </w:rPr>
        <w:t>A</w:t>
      </w:r>
      <w:r>
        <w:t>.</w:t>
      </w:r>
      <w:r>
        <w:rPr>
          <w:rFonts w:hint="eastAsia"/>
        </w:rPr>
        <w:t>1</w:t>
      </w:r>
      <w:r>
        <w:t>)计算出表干容重</w:t>
      </w:r>
      <w:r>
        <w:t>γ</w:t>
      </w:r>
      <w:r>
        <w:rPr>
          <w:vertAlign w:val="subscript"/>
        </w:rPr>
        <w:t>a</w:t>
      </w:r>
      <w:r>
        <w:t>(kN/m</w:t>
      </w:r>
      <w:r>
        <w:t>³</w:t>
      </w:r>
      <w:r>
        <w:t>)：</w:t>
      </w:r>
    </w:p>
    <w:p w14:paraId="522DBA0B" w14:textId="2970DD26" w:rsidR="00036251" w:rsidRDefault="00000000">
      <w:pPr>
        <w:spacing w:beforeLines="50" w:before="120" w:afterLines="50" w:after="120"/>
        <w:ind w:firstLineChars="200" w:firstLine="420"/>
        <w:jc w:val="right"/>
        <w:rPr>
          <w:rFonts w:eastAsiaTheme="minorEastAsia"/>
        </w:rPr>
      </w:pPr>
      <m:oMath>
        <m:sSub>
          <m:sSubPr>
            <m:ctrlPr>
              <w:rPr>
                <w:rFonts w:ascii="Cambria Math" w:eastAsiaTheme="minorEastAsia" w:hAnsi="Cambria Math"/>
                <w:szCs w:val="21"/>
              </w:rPr>
            </m:ctrlPr>
          </m:sSubPr>
          <m:e>
            <m:r>
              <w:rPr>
                <w:rFonts w:ascii="Cambria Math" w:eastAsiaTheme="minorEastAsia" w:hAnsi="Cambria Math"/>
                <w:szCs w:val="21"/>
              </w:rPr>
              <m:t>γ</m:t>
            </m:r>
          </m:e>
          <m:sub>
            <m:r>
              <w:rPr>
                <w:rFonts w:ascii="Cambria Math" w:eastAsiaTheme="minorEastAsia" w:hAnsi="Cambria Math"/>
                <w:szCs w:val="21"/>
              </w:rPr>
              <m:t>α</m:t>
            </m:r>
          </m:sub>
        </m:sSub>
        <m:r>
          <m:rPr>
            <m:sty m:val="p"/>
          </m:rPr>
          <w:rPr>
            <w:rFonts w:ascii="Cambria Math" w:eastAsiaTheme="minorEastAsia" w:hAnsi="Cambria Math"/>
            <w:szCs w:val="21"/>
          </w:rPr>
          <m:t>=</m:t>
        </m:r>
        <m:f>
          <m:fPr>
            <m:ctrlPr>
              <w:rPr>
                <w:rFonts w:ascii="Cambria Math" w:eastAsiaTheme="minorEastAsia" w:hAnsi="Cambria Math"/>
                <w:szCs w:val="21"/>
              </w:rPr>
            </m:ctrlPr>
          </m:fPr>
          <m:num>
            <m:r>
              <w:rPr>
                <w:rFonts w:ascii="Cambria Math" w:eastAsiaTheme="minorEastAsia" w:hAnsi="Cambria Math"/>
                <w:szCs w:val="21"/>
              </w:rPr>
              <m:t>10×</m:t>
            </m:r>
            <m:sSub>
              <m:sSubPr>
                <m:ctrlPr>
                  <w:rPr>
                    <w:rFonts w:ascii="Cambria Math" w:eastAsiaTheme="minorEastAsia" w:hAnsi="Cambria Math"/>
                    <w:i/>
                    <w:szCs w:val="21"/>
                  </w:rPr>
                </m:ctrlPr>
              </m:sSubPr>
              <m:e>
                <m:r>
                  <w:rPr>
                    <w:rFonts w:ascii="Cambria Math" w:eastAsiaTheme="minorEastAsia" w:hAnsi="Cambria Math"/>
                    <w:szCs w:val="21"/>
                  </w:rPr>
                  <m:t>m</m:t>
                </m:r>
              </m:e>
              <m:sub>
                <m:r>
                  <w:rPr>
                    <w:rFonts w:ascii="Cambria Math" w:eastAsiaTheme="minorEastAsia" w:hAnsi="Cambria Math"/>
                    <w:szCs w:val="21"/>
                  </w:rPr>
                  <m:t>α</m:t>
                </m:r>
              </m:sub>
            </m:sSub>
          </m:num>
          <m:den>
            <m:r>
              <w:rPr>
                <w:rFonts w:ascii="Cambria Math" w:eastAsiaTheme="minorEastAsia" w:hAnsi="Cambria Math"/>
                <w:szCs w:val="21"/>
              </w:rPr>
              <m:t>V</m:t>
            </m:r>
          </m:den>
        </m:f>
      </m:oMath>
      <w:r>
        <w:rPr>
          <w:rFonts w:eastAsiaTheme="minorEastAsia"/>
          <w:szCs w:val="21"/>
        </w:rPr>
        <w:t xml:space="preserve">                                 </w:t>
      </w:r>
      <w:r>
        <w:rPr>
          <w:rFonts w:eastAsiaTheme="minorEastAsia"/>
        </w:rPr>
        <w:t>(</w:t>
      </w:r>
      <w:r w:rsidR="00D65DD4">
        <w:rPr>
          <w:rFonts w:eastAsiaTheme="minorEastAsia"/>
        </w:rPr>
        <w:t>C</w:t>
      </w:r>
      <w:r>
        <w:rPr>
          <w:rFonts w:eastAsiaTheme="minorEastAsia"/>
        </w:rPr>
        <w:t>.</w:t>
      </w:r>
      <w:r>
        <w:rPr>
          <w:rFonts w:eastAsiaTheme="minorEastAsia" w:hint="eastAsia"/>
        </w:rPr>
        <w:t>1</w:t>
      </w:r>
      <w:r>
        <w:rPr>
          <w:rFonts w:eastAsiaTheme="minorEastAsia"/>
        </w:rPr>
        <w:t>)</w:t>
      </w:r>
    </w:p>
    <w:p w14:paraId="4E49C97D" w14:textId="77777777" w:rsidR="00036251" w:rsidRDefault="00000000">
      <w:pPr>
        <w:pStyle w:val="afff3"/>
      </w:pPr>
      <w:r>
        <w:t>式中：</w:t>
      </w:r>
    </w:p>
    <w:p w14:paraId="7FC3A2CA" w14:textId="07254F26" w:rsidR="00036251" w:rsidRDefault="00000000">
      <w:pPr>
        <w:pStyle w:val="afff3"/>
      </w:pPr>
      <m:oMath>
        <m:sSub>
          <m:sSubPr>
            <m:ctrlPr>
              <w:rPr>
                <w:rFonts w:ascii="Cambria Math" w:hAnsi="Cambria Math"/>
                <w:szCs w:val="21"/>
              </w:rPr>
            </m:ctrlPr>
          </m:sSubPr>
          <m:e>
            <m:r>
              <w:rPr>
                <w:rFonts w:ascii="Cambria Math" w:hAnsi="Cambria Math"/>
                <w:szCs w:val="21"/>
              </w:rPr>
              <m:t>γ</m:t>
            </m:r>
          </m:e>
          <m:sub>
            <m:r>
              <w:rPr>
                <w:rFonts w:ascii="Cambria Math" w:hAnsi="Cambria Math"/>
                <w:szCs w:val="21"/>
              </w:rPr>
              <m:t>α</m:t>
            </m:r>
          </m:sub>
        </m:sSub>
      </m:oMath>
      <w:r>
        <w:t>—</w:t>
      </w:r>
      <w:r>
        <w:t>表干容重(kN/m</w:t>
      </w:r>
      <w:r>
        <w:t>³</w:t>
      </w:r>
      <w:r>
        <w:t>)；</w:t>
      </w:r>
      <m:oMath>
        <m:sSub>
          <m:sSubPr>
            <m:ctrlPr>
              <w:rPr>
                <w:rFonts w:ascii="Cambria Math" w:hAnsi="Cambria Math"/>
                <w:i/>
                <w:szCs w:val="21"/>
              </w:rPr>
            </m:ctrlPr>
          </m:sSubPr>
          <m:e>
            <m:r>
              <w:rPr>
                <w:rFonts w:ascii="Cambria Math" w:hAnsi="Cambria Math"/>
                <w:szCs w:val="21"/>
              </w:rPr>
              <m:t>m</m:t>
            </m:r>
          </m:e>
          <m:sub>
            <m:r>
              <w:rPr>
                <w:rFonts w:ascii="Cambria Math" w:hAnsi="Cambria Math"/>
                <w:szCs w:val="21"/>
              </w:rPr>
              <m:t>α</m:t>
            </m:r>
          </m:sub>
        </m:sSub>
      </m:oMath>
      <w:r>
        <w:t>每块标准养护泡沫轻质土</w:t>
      </w:r>
      <w:r w:rsidR="00BC1B59">
        <w:t>试件</w:t>
      </w:r>
      <w:r>
        <w:t>称重质量(g)；</w:t>
      </w:r>
    </w:p>
    <w:p w14:paraId="35793AF9" w14:textId="3D5A1E93" w:rsidR="00036251" w:rsidRDefault="00000000">
      <w:pPr>
        <w:pStyle w:val="afff3"/>
      </w:pPr>
      <m:oMath>
        <m:r>
          <w:rPr>
            <w:rFonts w:ascii="Cambria Math" w:hAnsi="Cambria Math"/>
            <w:szCs w:val="21"/>
          </w:rPr>
          <m:t>V</m:t>
        </m:r>
      </m:oMath>
      <w:r>
        <w:t>—</w:t>
      </w:r>
      <w:r w:rsidR="00BC1B59">
        <w:t>试件</w:t>
      </w:r>
      <w:r>
        <w:t>体积（cm</w:t>
      </w:r>
      <w:r>
        <w:t>³</w:t>
      </w:r>
      <w:r>
        <w:t>）。</w:t>
      </w:r>
    </w:p>
    <w:p w14:paraId="06D81FD4" w14:textId="77777777" w:rsidR="00036251" w:rsidRDefault="00000000">
      <w:pPr>
        <w:pStyle w:val="afff3"/>
      </w:pPr>
      <w:r>
        <w:t>b）按式(</w:t>
      </w:r>
      <w:r>
        <w:rPr>
          <w:rFonts w:hint="eastAsia"/>
        </w:rPr>
        <w:t>A</w:t>
      </w:r>
      <w:r>
        <w:t>.</w:t>
      </w:r>
      <w:r>
        <w:rPr>
          <w:rFonts w:hint="eastAsia"/>
        </w:rPr>
        <w:t>2</w:t>
      </w:r>
      <w:r>
        <w:t>)计算出饱和容重</w:t>
      </w:r>
      <w:r>
        <w:t>γ</w:t>
      </w:r>
      <w:r>
        <w:rPr>
          <w:vertAlign w:val="subscript"/>
        </w:rPr>
        <w:t>s</w:t>
      </w:r>
      <w:r>
        <w:t>(kN/m</w:t>
      </w:r>
      <w:r>
        <w:t>³</w:t>
      </w:r>
      <w:r>
        <w:t>)：</w:t>
      </w:r>
    </w:p>
    <w:p w14:paraId="2C49B26D" w14:textId="6E06153F" w:rsidR="00036251" w:rsidRDefault="00000000">
      <w:pPr>
        <w:spacing w:beforeLines="50" w:before="120" w:afterLines="50" w:after="120"/>
        <w:ind w:firstLineChars="200" w:firstLine="420"/>
        <w:jc w:val="right"/>
        <w:rPr>
          <w:rFonts w:eastAsiaTheme="minorEastAsia"/>
          <w:sz w:val="19"/>
        </w:rPr>
      </w:pPr>
      <m:oMath>
        <m:sSub>
          <m:sSubPr>
            <m:ctrlPr>
              <w:rPr>
                <w:rFonts w:ascii="Cambria Math" w:eastAsiaTheme="minorEastAsia" w:hAnsi="Cambria Math"/>
                <w:szCs w:val="21"/>
              </w:rPr>
            </m:ctrlPr>
          </m:sSubPr>
          <m:e>
            <m:r>
              <w:rPr>
                <w:rFonts w:ascii="Cambria Math" w:eastAsiaTheme="minorEastAsia" w:hAnsi="Cambria Math"/>
                <w:szCs w:val="21"/>
              </w:rPr>
              <m:t>γ</m:t>
            </m:r>
          </m:e>
          <m:sub>
            <m:r>
              <w:rPr>
                <w:rFonts w:ascii="Cambria Math" w:eastAsiaTheme="minorEastAsia" w:hAnsi="Cambria Math"/>
                <w:szCs w:val="21"/>
              </w:rPr>
              <m:t>s</m:t>
            </m:r>
          </m:sub>
        </m:sSub>
        <m:r>
          <m:rPr>
            <m:sty m:val="p"/>
          </m:rPr>
          <w:rPr>
            <w:rFonts w:ascii="Cambria Math" w:eastAsiaTheme="minorEastAsia" w:hAnsi="Cambria Math"/>
            <w:szCs w:val="21"/>
          </w:rPr>
          <m:t>=</m:t>
        </m:r>
        <m:f>
          <m:fPr>
            <m:ctrlPr>
              <w:rPr>
                <w:rFonts w:ascii="Cambria Math" w:eastAsiaTheme="minorEastAsia" w:hAnsi="Cambria Math"/>
                <w:szCs w:val="21"/>
              </w:rPr>
            </m:ctrlPr>
          </m:fPr>
          <m:num>
            <m:r>
              <w:rPr>
                <w:rFonts w:ascii="Cambria Math" w:eastAsiaTheme="minorEastAsia" w:hAnsi="Cambria Math"/>
                <w:szCs w:val="21"/>
              </w:rPr>
              <m:t>10×</m:t>
            </m:r>
            <m:sSub>
              <m:sSubPr>
                <m:ctrlPr>
                  <w:rPr>
                    <w:rFonts w:ascii="Cambria Math" w:eastAsiaTheme="minorEastAsia" w:hAnsi="Cambria Math"/>
                    <w:i/>
                    <w:szCs w:val="21"/>
                  </w:rPr>
                </m:ctrlPr>
              </m:sSubPr>
              <m:e>
                <m:r>
                  <w:rPr>
                    <w:rFonts w:ascii="Cambria Math" w:eastAsiaTheme="minorEastAsia" w:hAnsi="Cambria Math"/>
                    <w:szCs w:val="21"/>
                  </w:rPr>
                  <m:t>m</m:t>
                </m:r>
              </m:e>
              <m:sub>
                <m:r>
                  <w:rPr>
                    <w:rFonts w:ascii="Cambria Math" w:eastAsiaTheme="minorEastAsia" w:hAnsi="Cambria Math"/>
                    <w:szCs w:val="21"/>
                  </w:rPr>
                  <m:t>s</m:t>
                </m:r>
              </m:sub>
            </m:sSub>
          </m:num>
          <m:den>
            <m:r>
              <w:rPr>
                <w:rFonts w:ascii="Cambria Math" w:eastAsiaTheme="minorEastAsia" w:hAnsi="Cambria Math"/>
                <w:szCs w:val="21"/>
              </w:rPr>
              <m:t>V</m:t>
            </m:r>
          </m:den>
        </m:f>
      </m:oMath>
      <w:r>
        <w:rPr>
          <w:rFonts w:eastAsiaTheme="minorEastAsia"/>
          <w:szCs w:val="21"/>
        </w:rPr>
        <w:t xml:space="preserve">                                 </w:t>
      </w:r>
      <w:r>
        <w:rPr>
          <w:rFonts w:eastAsiaTheme="minorEastAsia"/>
        </w:rPr>
        <w:t>(</w:t>
      </w:r>
      <w:r w:rsidR="00D65DD4">
        <w:rPr>
          <w:rFonts w:eastAsiaTheme="minorEastAsia"/>
        </w:rPr>
        <w:t>C</w:t>
      </w:r>
      <w:r>
        <w:rPr>
          <w:rFonts w:eastAsiaTheme="minorEastAsia"/>
        </w:rPr>
        <w:t>.</w:t>
      </w:r>
      <w:r>
        <w:rPr>
          <w:rFonts w:eastAsiaTheme="minorEastAsia" w:hint="eastAsia"/>
        </w:rPr>
        <w:t>2</w:t>
      </w:r>
      <w:r>
        <w:rPr>
          <w:rFonts w:eastAsiaTheme="minorEastAsia"/>
        </w:rPr>
        <w:t>)</w:t>
      </w:r>
    </w:p>
    <w:p w14:paraId="1E8D1814" w14:textId="77777777" w:rsidR="00036251" w:rsidRDefault="00000000">
      <w:pPr>
        <w:spacing w:beforeLines="50" w:before="120" w:afterLines="50" w:after="120"/>
        <w:ind w:firstLineChars="200" w:firstLine="420"/>
        <w:rPr>
          <w:rFonts w:eastAsiaTheme="minorEastAsia"/>
        </w:rPr>
      </w:pPr>
      <w:r>
        <w:rPr>
          <w:rFonts w:eastAsiaTheme="minorEastAsia"/>
        </w:rPr>
        <w:t>式中：</w:t>
      </w:r>
    </w:p>
    <w:p w14:paraId="25E176F5" w14:textId="77777777" w:rsidR="00036251" w:rsidRDefault="00000000">
      <w:pPr>
        <w:spacing w:beforeLines="50" w:before="120" w:afterLines="50" w:after="120"/>
        <w:ind w:firstLineChars="200" w:firstLine="420"/>
        <w:rPr>
          <w:rFonts w:eastAsiaTheme="minorEastAsia"/>
        </w:rPr>
      </w:pPr>
      <m:oMath>
        <m:sSub>
          <m:sSubPr>
            <m:ctrlPr>
              <w:rPr>
                <w:rFonts w:ascii="Cambria Math" w:eastAsiaTheme="minorEastAsia" w:hAnsi="Cambria Math"/>
                <w:szCs w:val="21"/>
              </w:rPr>
            </m:ctrlPr>
          </m:sSubPr>
          <m:e>
            <m:r>
              <w:rPr>
                <w:rFonts w:ascii="Cambria Math" w:eastAsiaTheme="minorEastAsia" w:hAnsi="Cambria Math"/>
                <w:szCs w:val="21"/>
              </w:rPr>
              <m:t>γ</m:t>
            </m:r>
          </m:e>
          <m:sub>
            <m:r>
              <w:rPr>
                <w:rFonts w:ascii="Cambria Math" w:eastAsiaTheme="minorEastAsia" w:hAnsi="Cambria Math"/>
                <w:szCs w:val="21"/>
              </w:rPr>
              <m:t>s</m:t>
            </m:r>
          </m:sub>
        </m:sSub>
      </m:oMath>
      <w:r>
        <w:rPr>
          <w:rFonts w:eastAsiaTheme="minorEastAsia"/>
        </w:rPr>
        <w:t>—</w:t>
      </w:r>
      <w:r>
        <w:rPr>
          <w:rFonts w:eastAsiaTheme="minorEastAsia"/>
        </w:rPr>
        <w:t>饱和容重</w:t>
      </w:r>
      <w:r>
        <w:rPr>
          <w:rFonts w:eastAsiaTheme="minorEastAsia"/>
        </w:rPr>
        <w:t>(kN/m³)</w:t>
      </w:r>
      <w:r>
        <w:rPr>
          <w:rFonts w:eastAsiaTheme="minorEastAsia"/>
        </w:rPr>
        <w:t>；</w:t>
      </w:r>
    </w:p>
    <w:p w14:paraId="5DAFE8A7" w14:textId="4553C8F7" w:rsidR="00036251" w:rsidRDefault="00000000">
      <w:pPr>
        <w:spacing w:beforeLines="50" w:before="120" w:afterLines="50" w:after="120"/>
        <w:ind w:firstLineChars="200" w:firstLine="420"/>
        <w:rPr>
          <w:rFonts w:eastAsiaTheme="minorEastAsia"/>
        </w:rPr>
      </w:pPr>
      <m:oMath>
        <m:sSub>
          <m:sSubPr>
            <m:ctrlPr>
              <w:rPr>
                <w:rFonts w:ascii="Cambria Math" w:eastAsiaTheme="minorEastAsia" w:hAnsi="Cambria Math"/>
                <w:i/>
                <w:szCs w:val="21"/>
              </w:rPr>
            </m:ctrlPr>
          </m:sSubPr>
          <m:e>
            <m:r>
              <w:rPr>
                <w:rFonts w:ascii="Cambria Math" w:eastAsiaTheme="minorEastAsia" w:hAnsi="Cambria Math"/>
                <w:szCs w:val="21"/>
              </w:rPr>
              <m:t>m</m:t>
            </m:r>
          </m:e>
          <m:sub>
            <m:r>
              <w:rPr>
                <w:rFonts w:ascii="Cambria Math" w:eastAsiaTheme="minorEastAsia" w:hAnsi="Cambria Math"/>
                <w:szCs w:val="21"/>
              </w:rPr>
              <m:t>s</m:t>
            </m:r>
          </m:sub>
        </m:sSub>
      </m:oMath>
      <w:r>
        <w:rPr>
          <w:rFonts w:eastAsiaTheme="minorEastAsia"/>
          <w:szCs w:val="21"/>
        </w:rPr>
        <w:t>—</w:t>
      </w:r>
      <w:r>
        <w:rPr>
          <w:rFonts w:eastAsiaTheme="minorEastAsia"/>
        </w:rPr>
        <w:t>饱水养护之后的泡沫轻质土</w:t>
      </w:r>
      <w:r w:rsidR="00BC1B59">
        <w:rPr>
          <w:rFonts w:eastAsiaTheme="minorEastAsia"/>
        </w:rPr>
        <w:t>试件</w:t>
      </w:r>
      <w:r>
        <w:rPr>
          <w:rFonts w:eastAsiaTheme="minorEastAsia"/>
        </w:rPr>
        <w:t>称重质量</w:t>
      </w:r>
      <w:r>
        <w:rPr>
          <w:rFonts w:eastAsiaTheme="minorEastAsia"/>
        </w:rPr>
        <w:t>(g)</w:t>
      </w:r>
      <w:r>
        <w:rPr>
          <w:rFonts w:eastAsiaTheme="minorEastAsia"/>
        </w:rPr>
        <w:t>；</w:t>
      </w:r>
    </w:p>
    <w:p w14:paraId="0D8CF024" w14:textId="3A518439" w:rsidR="00036251" w:rsidRDefault="00000000">
      <w:pPr>
        <w:spacing w:beforeLines="50" w:before="120" w:afterLines="50" w:after="120"/>
        <w:ind w:firstLineChars="200" w:firstLine="420"/>
        <w:rPr>
          <w:rFonts w:eastAsiaTheme="minorEastAsia"/>
        </w:rPr>
      </w:pPr>
      <m:oMath>
        <m:r>
          <w:rPr>
            <w:rFonts w:ascii="Cambria Math" w:eastAsiaTheme="minorEastAsia" w:hAnsi="Cambria Math"/>
            <w:szCs w:val="21"/>
          </w:rPr>
          <m:t>V</m:t>
        </m:r>
      </m:oMath>
      <w:r>
        <w:rPr>
          <w:rFonts w:eastAsiaTheme="minorEastAsia"/>
        </w:rPr>
        <w:t>—</w:t>
      </w:r>
      <w:r w:rsidR="00BC1B59">
        <w:rPr>
          <w:rFonts w:eastAsiaTheme="minorEastAsia"/>
        </w:rPr>
        <w:t>试件</w:t>
      </w:r>
      <w:r>
        <w:rPr>
          <w:rFonts w:eastAsiaTheme="minorEastAsia"/>
        </w:rPr>
        <w:t>体积（</w:t>
      </w:r>
      <w:r>
        <w:rPr>
          <w:rFonts w:eastAsiaTheme="minorEastAsia"/>
        </w:rPr>
        <w:t>cm³</w:t>
      </w:r>
      <w:r>
        <w:rPr>
          <w:rFonts w:eastAsiaTheme="minorEastAsia"/>
        </w:rPr>
        <w:t>）。</w:t>
      </w:r>
    </w:p>
    <w:p w14:paraId="72E55B6F" w14:textId="77777777" w:rsidR="00036251" w:rsidRDefault="00036251">
      <w:pPr>
        <w:spacing w:beforeLines="50" w:before="120" w:afterLines="50" w:after="120"/>
        <w:ind w:firstLineChars="200" w:firstLine="420"/>
        <w:rPr>
          <w:rFonts w:eastAsiaTheme="minorEastAsia"/>
        </w:rPr>
      </w:pPr>
    </w:p>
    <w:p w14:paraId="63F1A0AA" w14:textId="77777777" w:rsidR="00036251" w:rsidRDefault="00036251">
      <w:pPr>
        <w:spacing w:beforeLines="50" w:before="120" w:afterLines="50" w:after="120"/>
        <w:ind w:firstLineChars="200" w:firstLine="420"/>
        <w:rPr>
          <w:rFonts w:eastAsiaTheme="minorEastAsia"/>
        </w:rPr>
      </w:pPr>
    </w:p>
    <w:bookmarkEnd w:id="151"/>
    <w:bookmarkEnd w:id="152"/>
    <w:bookmarkEnd w:id="153"/>
    <w:bookmarkEnd w:id="154"/>
    <w:bookmarkEnd w:id="155"/>
    <w:bookmarkEnd w:id="156"/>
    <w:bookmarkEnd w:id="157"/>
    <w:bookmarkEnd w:id="158"/>
    <w:p w14:paraId="34DC8760" w14:textId="77777777" w:rsidR="00036251" w:rsidRDefault="00036251">
      <w:pPr>
        <w:spacing w:beforeLines="50" w:before="120" w:afterLines="50" w:after="120"/>
        <w:ind w:firstLineChars="200" w:firstLine="360"/>
        <w:rPr>
          <w:sz w:val="18"/>
        </w:rPr>
        <w:sectPr w:rsidR="00036251" w:rsidSect="007E2F25">
          <w:footerReference w:type="default" r:id="rId289"/>
          <w:pgSz w:w="11906" w:h="16838"/>
          <w:pgMar w:top="1418" w:right="1134" w:bottom="1134" w:left="1418" w:header="1418" w:footer="1134" w:gutter="0"/>
          <w:pgNumType w:start="1"/>
          <w:cols w:space="720"/>
          <w:docGrid w:linePitch="286"/>
        </w:sectPr>
      </w:pPr>
    </w:p>
    <w:p w14:paraId="16161188" w14:textId="64CFC1A3" w:rsidR="00A47589" w:rsidRDefault="00A47589" w:rsidP="00230BC3">
      <w:pPr>
        <w:pStyle w:val="affffe"/>
        <w:jc w:val="center"/>
      </w:pPr>
      <w:bookmarkStart w:id="201" w:name="_Toc26225"/>
      <w:bookmarkStart w:id="202" w:name="_Toc161038985"/>
      <w:r>
        <w:lastRenderedPageBreak/>
        <w:t>附录</w:t>
      </w:r>
      <w:r w:rsidR="003C060F">
        <w:t>D</w:t>
      </w:r>
      <w:r>
        <w:rPr>
          <w:rFonts w:hint="eastAsia"/>
        </w:rPr>
        <w:t xml:space="preserve"> </w:t>
      </w:r>
      <w:r>
        <w:t xml:space="preserve"> </w:t>
      </w:r>
      <w:r>
        <w:rPr>
          <w:rFonts w:hint="eastAsia"/>
        </w:rPr>
        <w:t>N</w:t>
      </w:r>
      <w:r>
        <w:rPr>
          <w:rFonts w:hint="eastAsia"/>
          <w:vertAlign w:val="subscript"/>
        </w:rPr>
        <w:t>20</w:t>
      </w:r>
      <w:r>
        <w:t>圆锥动力触探法</w:t>
      </w:r>
      <w:bookmarkEnd w:id="202"/>
    </w:p>
    <w:p w14:paraId="67AB52BD" w14:textId="243A71A3" w:rsidR="00A47589" w:rsidRDefault="00A47589" w:rsidP="00A47589">
      <w:pPr>
        <w:jc w:val="center"/>
        <w:rPr>
          <w:shd w:val="clear" w:color="auto" w:fill="FFFF00"/>
        </w:rPr>
      </w:pPr>
      <w:r>
        <w:rPr>
          <w:szCs w:val="21"/>
          <w:lang w:bidi="zh-TW"/>
        </w:rPr>
        <w:t>（规范性附录</w:t>
      </w:r>
      <w:r w:rsidR="003C060F">
        <w:rPr>
          <w:rStyle w:val="affff1"/>
          <w:rFonts w:hint="eastAsia"/>
        </w:rPr>
        <w:t>）</w:t>
      </w:r>
    </w:p>
    <w:p w14:paraId="32920FAD" w14:textId="0B9C1246" w:rsidR="00A47589" w:rsidRDefault="003C060F" w:rsidP="00A47589">
      <w:pPr>
        <w:tabs>
          <w:tab w:val="left" w:pos="720"/>
        </w:tabs>
        <w:spacing w:beforeLines="50" w:before="120" w:afterLines="50" w:after="120"/>
        <w:jc w:val="left"/>
        <w:rPr>
          <w:rFonts w:eastAsia="黑体"/>
          <w:szCs w:val="21"/>
        </w:rPr>
      </w:pPr>
      <w:r>
        <w:rPr>
          <w:rFonts w:eastAsia="黑体"/>
          <w:szCs w:val="21"/>
        </w:rPr>
        <w:t>D</w:t>
      </w:r>
      <w:r w:rsidR="00A47589">
        <w:rPr>
          <w:rFonts w:eastAsia="黑体" w:hint="eastAsia"/>
          <w:szCs w:val="21"/>
        </w:rPr>
        <w:t>.</w:t>
      </w:r>
      <w:r w:rsidR="00A47589">
        <w:rPr>
          <w:rFonts w:eastAsia="黑体"/>
          <w:szCs w:val="21"/>
        </w:rPr>
        <w:t xml:space="preserve">1 </w:t>
      </w:r>
      <w:r w:rsidR="00A47589">
        <w:rPr>
          <w:rFonts w:eastAsia="黑体"/>
          <w:szCs w:val="21"/>
        </w:rPr>
        <w:t>适用范围</w:t>
      </w:r>
    </w:p>
    <w:p w14:paraId="287032B8" w14:textId="6F9E0793" w:rsidR="00A47589" w:rsidRDefault="00A47589" w:rsidP="00A47589">
      <w:pPr>
        <w:tabs>
          <w:tab w:val="left" w:pos="510"/>
        </w:tabs>
        <w:spacing w:beforeLines="50" w:before="120" w:afterLines="50" w:after="120"/>
        <w:jc w:val="left"/>
        <w:rPr>
          <w:rFonts w:eastAsiaTheme="minorEastAsia"/>
          <w:szCs w:val="21"/>
        </w:rPr>
      </w:pPr>
      <w:r>
        <w:rPr>
          <w:rFonts w:eastAsia="黑体"/>
          <w:szCs w:val="21"/>
        </w:rPr>
        <w:tab/>
      </w:r>
      <w:r>
        <w:rPr>
          <w:rFonts w:eastAsiaTheme="minorEastAsia"/>
          <w:szCs w:val="21"/>
        </w:rPr>
        <w:t>本方法适用</w:t>
      </w:r>
      <w:r w:rsidRPr="00587FFD">
        <w:rPr>
          <w:rFonts w:eastAsiaTheme="minorEastAsia"/>
          <w:szCs w:val="21"/>
        </w:rPr>
        <w:t>泡沫轻质土填筑体强度</w:t>
      </w:r>
      <w:r w:rsidR="002B3F00" w:rsidRPr="00587FFD">
        <w:rPr>
          <w:rFonts w:eastAsiaTheme="minorEastAsia" w:hint="eastAsia"/>
          <w:szCs w:val="21"/>
        </w:rPr>
        <w:t>推</w:t>
      </w:r>
      <w:r w:rsidRPr="00587FFD">
        <w:rPr>
          <w:rFonts w:eastAsiaTheme="minorEastAsia"/>
          <w:szCs w:val="21"/>
        </w:rPr>
        <w:t>定。</w:t>
      </w:r>
    </w:p>
    <w:p w14:paraId="735692A2" w14:textId="6C14C5C7" w:rsidR="00A47589" w:rsidRDefault="003C060F" w:rsidP="00A47589">
      <w:pPr>
        <w:tabs>
          <w:tab w:val="left" w:pos="720"/>
        </w:tabs>
        <w:spacing w:beforeLines="50" w:before="120" w:afterLines="50" w:after="120"/>
        <w:jc w:val="left"/>
        <w:rPr>
          <w:rFonts w:eastAsia="黑体"/>
          <w:szCs w:val="21"/>
        </w:rPr>
      </w:pPr>
      <w:r>
        <w:rPr>
          <w:rFonts w:eastAsia="黑体" w:hint="eastAsia"/>
          <w:szCs w:val="21"/>
        </w:rPr>
        <w:t>D</w:t>
      </w:r>
      <w:r w:rsidR="00A47589">
        <w:rPr>
          <w:rFonts w:eastAsia="黑体" w:hint="eastAsia"/>
          <w:szCs w:val="21"/>
        </w:rPr>
        <w:t>.</w:t>
      </w:r>
      <w:r w:rsidR="00A47589">
        <w:rPr>
          <w:rFonts w:eastAsia="黑体"/>
          <w:szCs w:val="21"/>
        </w:rPr>
        <w:t xml:space="preserve">2 </w:t>
      </w:r>
      <w:r w:rsidR="00A47589">
        <w:rPr>
          <w:rFonts w:eastAsia="黑体"/>
          <w:szCs w:val="21"/>
        </w:rPr>
        <w:t>检测设备</w:t>
      </w:r>
    </w:p>
    <w:p w14:paraId="5B44503A" w14:textId="6C997E04" w:rsidR="00A47589" w:rsidRDefault="00A47589" w:rsidP="00A47589">
      <w:pPr>
        <w:pStyle w:val="Bodytext1"/>
        <w:spacing w:beforeLines="50" w:before="120" w:afterLines="50" w:after="120" w:line="240" w:lineRule="auto"/>
        <w:ind w:firstLine="420"/>
        <w:jc w:val="left"/>
        <w:rPr>
          <w:rFonts w:ascii="Times New Roman" w:eastAsiaTheme="minorEastAsia" w:hAnsi="Times New Roman" w:cs="Times New Roman"/>
          <w:sz w:val="21"/>
          <w:szCs w:val="21"/>
          <w:lang w:val="en-US" w:eastAsia="zh-CN"/>
        </w:rPr>
      </w:pPr>
      <w:r>
        <w:rPr>
          <w:rFonts w:ascii="Times New Roman" w:eastAsiaTheme="minorEastAsia" w:hAnsi="Times New Roman" w:cs="Times New Roman"/>
          <w:sz w:val="21"/>
          <w:szCs w:val="21"/>
          <w:lang w:val="en-US" w:eastAsia="zh-CN"/>
        </w:rPr>
        <w:t xml:space="preserve">a) </w:t>
      </w:r>
      <w:r>
        <w:rPr>
          <w:rFonts w:ascii="Times New Roman" w:eastAsiaTheme="minorEastAsia" w:hAnsi="Times New Roman" w:cs="Times New Roman" w:hint="eastAsia"/>
          <w:sz w:val="21"/>
          <w:szCs w:val="21"/>
          <w:lang w:val="en-US" w:eastAsia="zh-CN"/>
        </w:rPr>
        <w:t>用于泡沫轻质土填筑体的</w:t>
      </w:r>
      <w:r>
        <w:rPr>
          <w:rFonts w:ascii="Times New Roman" w:eastAsiaTheme="minorEastAsia" w:hAnsi="Times New Roman" w:cs="Times New Roman"/>
          <w:sz w:val="21"/>
          <w:szCs w:val="21"/>
          <w:lang w:val="en-US" w:eastAsia="zh-CN"/>
        </w:rPr>
        <w:t>圆锥动力触探试验</w:t>
      </w:r>
      <w:r>
        <w:rPr>
          <w:rFonts w:ascii="Times New Roman" w:eastAsiaTheme="minorEastAsia" w:hAnsi="Times New Roman" w:cs="Times New Roman" w:hint="eastAsia"/>
          <w:sz w:val="21"/>
          <w:szCs w:val="21"/>
          <w:lang w:val="en-US" w:eastAsia="zh-CN"/>
        </w:rPr>
        <w:t>的设备参数</w:t>
      </w:r>
      <w:r>
        <w:rPr>
          <w:rFonts w:ascii="Times New Roman" w:eastAsiaTheme="minorEastAsia" w:hAnsi="Times New Roman" w:cs="Times New Roman"/>
          <w:sz w:val="21"/>
          <w:szCs w:val="21"/>
          <w:lang w:val="en-US" w:eastAsia="zh-CN"/>
        </w:rPr>
        <w:t>应符合表</w:t>
      </w:r>
      <w:r w:rsidR="003C060F">
        <w:rPr>
          <w:rFonts w:ascii="Times New Roman" w:eastAsiaTheme="minorEastAsia" w:hAnsi="Times New Roman" w:cs="Times New Roman"/>
          <w:sz w:val="21"/>
          <w:szCs w:val="21"/>
          <w:lang w:val="en-US" w:eastAsia="zh-CN"/>
        </w:rPr>
        <w:t>D</w:t>
      </w:r>
      <w:r>
        <w:rPr>
          <w:rFonts w:ascii="Times New Roman" w:eastAsiaTheme="minorEastAsia" w:hAnsi="Times New Roman" w:cs="Times New Roman" w:hint="eastAsia"/>
          <w:sz w:val="21"/>
          <w:szCs w:val="21"/>
          <w:lang w:val="en-US" w:eastAsia="zh-CN"/>
        </w:rPr>
        <w:t>.</w:t>
      </w:r>
      <w:r>
        <w:rPr>
          <w:rFonts w:ascii="Times New Roman" w:eastAsiaTheme="minorEastAsia" w:hAnsi="Times New Roman" w:cs="Times New Roman"/>
          <w:sz w:val="21"/>
          <w:szCs w:val="21"/>
          <w:lang w:val="en-US" w:eastAsia="zh-CN"/>
        </w:rPr>
        <w:t>1</w:t>
      </w:r>
      <w:r>
        <w:rPr>
          <w:rFonts w:ascii="Times New Roman" w:eastAsiaTheme="minorEastAsia" w:hAnsi="Times New Roman" w:cs="Times New Roman"/>
          <w:sz w:val="21"/>
          <w:szCs w:val="21"/>
          <w:lang w:val="en-US" w:eastAsia="zh-CN"/>
        </w:rPr>
        <w:t>的要求。</w:t>
      </w:r>
    </w:p>
    <w:p w14:paraId="66C6B92E" w14:textId="77777777" w:rsidR="00A47589" w:rsidRDefault="00A47589" w:rsidP="00A47589">
      <w:pPr>
        <w:pStyle w:val="Bodytext1"/>
        <w:spacing w:beforeLines="50" w:before="120" w:afterLines="50" w:after="120" w:line="240" w:lineRule="auto"/>
        <w:ind w:firstLine="420"/>
        <w:jc w:val="left"/>
        <w:rPr>
          <w:rFonts w:ascii="Times New Roman" w:eastAsiaTheme="minorEastAsia" w:hAnsi="Times New Roman" w:cs="Times New Roman"/>
          <w:sz w:val="21"/>
          <w:szCs w:val="21"/>
          <w:lang w:val="en-US" w:eastAsia="zh-CN"/>
        </w:rPr>
      </w:pPr>
      <w:r>
        <w:rPr>
          <w:rFonts w:ascii="Times New Roman" w:eastAsiaTheme="minorEastAsia" w:hAnsi="Times New Roman" w:cs="Times New Roman"/>
          <w:sz w:val="21"/>
          <w:szCs w:val="21"/>
          <w:lang w:val="en-US" w:eastAsia="zh-CN"/>
        </w:rPr>
        <w:t xml:space="preserve">b) </w:t>
      </w:r>
      <w:r>
        <w:rPr>
          <w:rFonts w:ascii="Times New Roman" w:eastAsiaTheme="minorEastAsia" w:hAnsi="Times New Roman" w:cs="Times New Roman"/>
          <w:sz w:val="21"/>
          <w:szCs w:val="21"/>
          <w:lang w:val="en-US" w:eastAsia="zh-CN"/>
        </w:rPr>
        <w:t>动力触探设备各部件应由高强度的钢材制作，探杆应</w:t>
      </w:r>
      <w:r>
        <w:rPr>
          <w:rFonts w:ascii="Times New Roman" w:eastAsiaTheme="minorEastAsia" w:hAnsi="Times New Roman" w:cs="Times New Roman" w:hint="eastAsia"/>
          <w:sz w:val="21"/>
          <w:szCs w:val="21"/>
          <w:lang w:val="en-US" w:eastAsia="zh-CN"/>
        </w:rPr>
        <w:t>采用</w:t>
      </w:r>
      <w:r>
        <w:rPr>
          <w:rFonts w:ascii="Times New Roman" w:eastAsiaTheme="minorEastAsia" w:hAnsi="Times New Roman" w:cs="Times New Roman"/>
          <w:sz w:val="21"/>
          <w:szCs w:val="21"/>
          <w:lang w:val="en-US" w:eastAsia="zh-CN"/>
        </w:rPr>
        <w:t>平直</w:t>
      </w:r>
      <w:r>
        <w:rPr>
          <w:rFonts w:ascii="Times New Roman" w:eastAsiaTheme="minorEastAsia" w:hAnsi="Times New Roman" w:cs="Times New Roman" w:hint="eastAsia"/>
          <w:sz w:val="21"/>
          <w:szCs w:val="21"/>
          <w:lang w:val="en-US" w:eastAsia="zh-CN"/>
        </w:rPr>
        <w:t>实心杆</w:t>
      </w:r>
      <w:r>
        <w:rPr>
          <w:rFonts w:ascii="Times New Roman" w:eastAsiaTheme="minorEastAsia" w:hAnsi="Times New Roman" w:cs="Times New Roman"/>
          <w:sz w:val="21"/>
          <w:szCs w:val="21"/>
          <w:lang w:val="en-US" w:eastAsia="zh-CN"/>
        </w:rPr>
        <w:t>；探头材料采用</w:t>
      </w:r>
      <w:r>
        <w:rPr>
          <w:rFonts w:ascii="Times New Roman" w:eastAsiaTheme="minorEastAsia" w:hAnsi="Times New Roman" w:cs="Times New Roman"/>
          <w:sz w:val="21"/>
          <w:szCs w:val="21"/>
          <w:lang w:val="en-US" w:eastAsia="zh-CN"/>
        </w:rPr>
        <w:t>45</w:t>
      </w:r>
      <w:r>
        <w:rPr>
          <w:rFonts w:ascii="Times New Roman" w:eastAsiaTheme="minorEastAsia" w:hAnsi="Times New Roman" w:cs="Times New Roman"/>
          <w:sz w:val="21"/>
          <w:szCs w:val="21"/>
          <w:lang w:val="en-US" w:eastAsia="zh-CN"/>
        </w:rPr>
        <w:t>号碳素钢或采用优于</w:t>
      </w:r>
      <w:r>
        <w:rPr>
          <w:rFonts w:ascii="Times New Roman" w:eastAsiaTheme="minorEastAsia" w:hAnsi="Times New Roman" w:cs="Times New Roman"/>
          <w:sz w:val="21"/>
          <w:szCs w:val="21"/>
          <w:lang w:val="en-US" w:eastAsia="zh-CN"/>
        </w:rPr>
        <w:t>45</w:t>
      </w:r>
      <w:r>
        <w:rPr>
          <w:rFonts w:ascii="Times New Roman" w:eastAsiaTheme="minorEastAsia" w:hAnsi="Times New Roman" w:cs="Times New Roman"/>
          <w:sz w:val="21"/>
          <w:szCs w:val="21"/>
          <w:lang w:val="en-US" w:eastAsia="zh-CN"/>
        </w:rPr>
        <w:t>号碳素钢。</w:t>
      </w:r>
    </w:p>
    <w:p w14:paraId="70BAFA11" w14:textId="77777777" w:rsidR="00A47589" w:rsidRDefault="00A47589" w:rsidP="00A47589">
      <w:pPr>
        <w:pStyle w:val="Bodytext1"/>
        <w:spacing w:beforeLines="50" w:before="120" w:afterLines="50" w:after="120" w:line="240" w:lineRule="auto"/>
        <w:ind w:firstLine="420"/>
        <w:jc w:val="left"/>
        <w:rPr>
          <w:rFonts w:ascii="Times New Roman" w:eastAsiaTheme="minorEastAsia" w:hAnsi="Times New Roman" w:cs="Times New Roman"/>
          <w:sz w:val="21"/>
          <w:szCs w:val="21"/>
          <w:lang w:val="en-US" w:eastAsia="zh-CN"/>
        </w:rPr>
      </w:pPr>
      <w:r>
        <w:rPr>
          <w:rFonts w:ascii="Times New Roman" w:eastAsiaTheme="minorEastAsia" w:hAnsi="Times New Roman" w:cs="Times New Roman"/>
          <w:sz w:val="21"/>
          <w:szCs w:val="21"/>
          <w:lang w:val="en-US" w:eastAsia="zh-CN"/>
        </w:rPr>
        <w:t xml:space="preserve">c) </w:t>
      </w:r>
      <w:r>
        <w:rPr>
          <w:rFonts w:ascii="Times New Roman" w:eastAsiaTheme="minorEastAsia" w:hAnsi="Times New Roman" w:cs="Times New Roman"/>
          <w:sz w:val="21"/>
          <w:szCs w:val="21"/>
          <w:lang w:val="en-US" w:eastAsia="zh-CN"/>
        </w:rPr>
        <w:t>动力触探设备的落锤应定期进行校准，检查探头磨损、锥尖高度磨损、探杆直线偏差及连接处丝扣完好</w:t>
      </w:r>
      <w:r>
        <w:rPr>
          <w:rFonts w:ascii="Times New Roman" w:eastAsiaTheme="minorEastAsia" w:hAnsi="Times New Roman" w:cs="Times New Roman" w:hint="eastAsia"/>
          <w:sz w:val="21"/>
          <w:szCs w:val="21"/>
          <w:lang w:val="en-US" w:eastAsia="zh-CN"/>
        </w:rPr>
        <w:t>情况</w:t>
      </w:r>
      <w:r>
        <w:rPr>
          <w:rFonts w:ascii="Times New Roman" w:eastAsiaTheme="minorEastAsia" w:hAnsi="Times New Roman" w:cs="Times New Roman"/>
          <w:sz w:val="21"/>
          <w:szCs w:val="21"/>
          <w:lang w:val="en-US" w:eastAsia="zh-CN"/>
        </w:rPr>
        <w:t>。</w:t>
      </w:r>
    </w:p>
    <w:p w14:paraId="50184EA4" w14:textId="77777777" w:rsidR="00A47589" w:rsidRDefault="00A47589" w:rsidP="00A47589">
      <w:pPr>
        <w:pStyle w:val="Bodytext1"/>
        <w:spacing w:beforeLines="50" w:before="120" w:afterLines="50" w:after="120" w:line="240" w:lineRule="auto"/>
        <w:ind w:firstLine="420"/>
        <w:jc w:val="left"/>
        <w:rPr>
          <w:rFonts w:ascii="Times New Roman" w:eastAsiaTheme="minorEastAsia" w:hAnsi="Times New Roman" w:cs="Times New Roman"/>
          <w:sz w:val="21"/>
          <w:szCs w:val="21"/>
          <w:lang w:val="en-US" w:eastAsia="zh-CN"/>
        </w:rPr>
      </w:pPr>
      <w:r>
        <w:rPr>
          <w:rFonts w:ascii="Times New Roman" w:eastAsiaTheme="minorEastAsia" w:hAnsi="Times New Roman" w:cs="Times New Roman"/>
          <w:sz w:val="21"/>
          <w:szCs w:val="21"/>
          <w:lang w:val="en-US" w:eastAsia="zh-CN"/>
        </w:rPr>
        <w:t xml:space="preserve">d) </w:t>
      </w:r>
      <w:r>
        <w:rPr>
          <w:rFonts w:ascii="Times New Roman" w:eastAsiaTheme="minorEastAsia" w:hAnsi="Times New Roman" w:cs="Times New Roman"/>
          <w:sz w:val="21"/>
          <w:szCs w:val="21"/>
          <w:lang w:val="en-US" w:eastAsia="zh-CN"/>
        </w:rPr>
        <w:t>其他辅助工具：钢直尺等</w:t>
      </w:r>
      <w:r>
        <w:rPr>
          <w:rFonts w:ascii="Times New Roman" w:eastAsiaTheme="minorEastAsia" w:hAnsi="Times New Roman" w:cs="Times New Roman" w:hint="eastAsia"/>
          <w:sz w:val="21"/>
          <w:szCs w:val="21"/>
          <w:lang w:val="en-US" w:eastAsia="zh-CN"/>
        </w:rPr>
        <w:t>，探杆起拔器</w:t>
      </w:r>
      <w:r>
        <w:rPr>
          <w:rFonts w:ascii="Times New Roman" w:eastAsiaTheme="minorEastAsia" w:hAnsi="Times New Roman" w:cs="Times New Roman"/>
          <w:sz w:val="21"/>
          <w:szCs w:val="21"/>
          <w:lang w:val="en-US" w:eastAsia="zh-CN"/>
        </w:rPr>
        <w:t>。</w:t>
      </w:r>
    </w:p>
    <w:p w14:paraId="4F8DDC25" w14:textId="0182D1EC" w:rsidR="00A47589" w:rsidRPr="00822632" w:rsidRDefault="00A47589" w:rsidP="00822632">
      <w:pPr>
        <w:pStyle w:val="afff3"/>
        <w:ind w:firstLineChars="0" w:firstLine="0"/>
        <w:jc w:val="center"/>
        <w:rPr>
          <w:rFonts w:ascii="Times New Roman" w:eastAsia="黑体"/>
          <w:color w:val="000000" w:themeColor="text1"/>
          <w:kern w:val="2"/>
          <w:sz w:val="18"/>
          <w:szCs w:val="18"/>
        </w:rPr>
      </w:pPr>
      <w:r w:rsidRPr="00822632">
        <w:rPr>
          <w:rFonts w:ascii="Times New Roman" w:eastAsia="黑体"/>
          <w:color w:val="000000" w:themeColor="text1"/>
          <w:kern w:val="2"/>
          <w:sz w:val="18"/>
          <w:szCs w:val="18"/>
        </w:rPr>
        <w:t>表</w:t>
      </w:r>
      <w:r w:rsidR="003C060F">
        <w:rPr>
          <w:rFonts w:ascii="Times New Roman" w:eastAsia="黑体"/>
          <w:color w:val="000000" w:themeColor="text1"/>
          <w:kern w:val="2"/>
          <w:sz w:val="18"/>
          <w:szCs w:val="18"/>
        </w:rPr>
        <w:t>D</w:t>
      </w:r>
      <w:r w:rsidRPr="00822632">
        <w:rPr>
          <w:rFonts w:ascii="Times New Roman" w:eastAsia="黑体" w:hint="eastAsia"/>
          <w:color w:val="000000" w:themeColor="text1"/>
          <w:kern w:val="2"/>
          <w:sz w:val="18"/>
          <w:szCs w:val="18"/>
        </w:rPr>
        <w:t>.</w:t>
      </w:r>
      <w:r w:rsidRPr="00822632">
        <w:rPr>
          <w:rFonts w:ascii="Times New Roman" w:eastAsia="黑体"/>
          <w:color w:val="000000" w:themeColor="text1"/>
          <w:kern w:val="2"/>
          <w:sz w:val="18"/>
          <w:szCs w:val="18"/>
        </w:rPr>
        <w:t xml:space="preserve">1  </w:t>
      </w:r>
      <w:r w:rsidRPr="00822632">
        <w:rPr>
          <w:rFonts w:ascii="Times New Roman" w:eastAsia="黑体"/>
          <w:color w:val="000000" w:themeColor="text1"/>
          <w:kern w:val="2"/>
          <w:sz w:val="18"/>
          <w:szCs w:val="18"/>
        </w:rPr>
        <w:t>动力触探设备规格</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782"/>
        <w:gridCol w:w="1783"/>
        <w:gridCol w:w="1783"/>
        <w:gridCol w:w="1785"/>
        <w:gridCol w:w="2191"/>
      </w:tblGrid>
      <w:tr w:rsidR="00A47589" w14:paraId="52E685D3" w14:textId="77777777" w:rsidTr="00822632">
        <w:trPr>
          <w:trHeight w:val="277"/>
          <w:jc w:val="center"/>
        </w:trPr>
        <w:tc>
          <w:tcPr>
            <w:tcW w:w="1912" w:type="pct"/>
            <w:gridSpan w:val="2"/>
            <w:vAlign w:val="center"/>
          </w:tcPr>
          <w:p w14:paraId="104346DE" w14:textId="77777777" w:rsidR="00A47589" w:rsidRPr="00822632" w:rsidRDefault="00A47589" w:rsidP="00F02175">
            <w:pPr>
              <w:jc w:val="center"/>
              <w:rPr>
                <w:rFonts w:eastAsiaTheme="minorEastAsia"/>
                <w:sz w:val="18"/>
                <w:szCs w:val="18"/>
              </w:rPr>
            </w:pPr>
            <w:r w:rsidRPr="00822632">
              <w:rPr>
                <w:rFonts w:eastAsiaTheme="minorEastAsia"/>
                <w:sz w:val="18"/>
                <w:szCs w:val="18"/>
              </w:rPr>
              <w:t>落锤</w:t>
            </w:r>
          </w:p>
        </w:tc>
        <w:tc>
          <w:tcPr>
            <w:tcW w:w="1913" w:type="pct"/>
            <w:gridSpan w:val="2"/>
            <w:vAlign w:val="center"/>
          </w:tcPr>
          <w:p w14:paraId="00027ACF" w14:textId="77777777" w:rsidR="00A47589" w:rsidRPr="00822632" w:rsidRDefault="00A47589" w:rsidP="00F02175">
            <w:pPr>
              <w:jc w:val="center"/>
              <w:rPr>
                <w:rFonts w:eastAsiaTheme="minorEastAsia"/>
                <w:sz w:val="18"/>
                <w:szCs w:val="18"/>
              </w:rPr>
            </w:pPr>
            <w:r w:rsidRPr="00822632">
              <w:rPr>
                <w:rFonts w:eastAsiaTheme="minorEastAsia"/>
                <w:sz w:val="18"/>
                <w:szCs w:val="18"/>
              </w:rPr>
              <w:t>探头</w:t>
            </w:r>
          </w:p>
        </w:tc>
        <w:tc>
          <w:tcPr>
            <w:tcW w:w="1175" w:type="pct"/>
            <w:vMerge w:val="restart"/>
            <w:vAlign w:val="center"/>
          </w:tcPr>
          <w:p w14:paraId="7A2E079A" w14:textId="77777777" w:rsidR="00A47589" w:rsidRPr="00822632" w:rsidRDefault="00A47589" w:rsidP="00F02175">
            <w:pPr>
              <w:jc w:val="center"/>
              <w:rPr>
                <w:rFonts w:eastAsiaTheme="minorEastAsia"/>
                <w:sz w:val="18"/>
                <w:szCs w:val="18"/>
              </w:rPr>
            </w:pPr>
            <w:r w:rsidRPr="00822632">
              <w:rPr>
                <w:rFonts w:eastAsiaTheme="minorEastAsia"/>
                <w:sz w:val="18"/>
                <w:szCs w:val="18"/>
              </w:rPr>
              <w:t>探杆直径（</w:t>
            </w:r>
            <w:r w:rsidRPr="00822632">
              <w:rPr>
                <w:rFonts w:eastAsiaTheme="minorEastAsia"/>
                <w:sz w:val="18"/>
                <w:szCs w:val="18"/>
              </w:rPr>
              <w:t>mm</w:t>
            </w:r>
            <w:r w:rsidRPr="00822632">
              <w:rPr>
                <w:rFonts w:eastAsiaTheme="minorEastAsia"/>
                <w:sz w:val="18"/>
                <w:szCs w:val="18"/>
              </w:rPr>
              <w:t>）</w:t>
            </w:r>
          </w:p>
        </w:tc>
      </w:tr>
      <w:tr w:rsidR="00A47589" w14:paraId="6CEBD82E" w14:textId="77777777" w:rsidTr="00822632">
        <w:trPr>
          <w:trHeight w:val="341"/>
          <w:jc w:val="center"/>
        </w:trPr>
        <w:tc>
          <w:tcPr>
            <w:tcW w:w="956" w:type="pct"/>
            <w:vAlign w:val="center"/>
          </w:tcPr>
          <w:p w14:paraId="70A8C00C" w14:textId="77777777" w:rsidR="00A47589" w:rsidRPr="00822632" w:rsidRDefault="00A47589" w:rsidP="00F02175">
            <w:pPr>
              <w:jc w:val="center"/>
              <w:rPr>
                <w:rFonts w:eastAsiaTheme="minorEastAsia"/>
                <w:color w:val="000000"/>
                <w:sz w:val="18"/>
                <w:szCs w:val="18"/>
              </w:rPr>
            </w:pPr>
            <w:r w:rsidRPr="00822632">
              <w:rPr>
                <w:rFonts w:eastAsiaTheme="minorEastAsia"/>
                <w:sz w:val="18"/>
                <w:szCs w:val="18"/>
              </w:rPr>
              <w:t>重锤质量（</w:t>
            </w:r>
            <w:r w:rsidRPr="00822632">
              <w:rPr>
                <w:rFonts w:eastAsiaTheme="minorEastAsia"/>
                <w:sz w:val="18"/>
                <w:szCs w:val="18"/>
              </w:rPr>
              <w:t>kg</w:t>
            </w:r>
            <w:r w:rsidRPr="00822632">
              <w:rPr>
                <w:rFonts w:eastAsiaTheme="minorEastAsia"/>
                <w:sz w:val="18"/>
                <w:szCs w:val="18"/>
              </w:rPr>
              <w:t>）</w:t>
            </w:r>
          </w:p>
        </w:tc>
        <w:tc>
          <w:tcPr>
            <w:tcW w:w="956" w:type="pct"/>
            <w:vAlign w:val="center"/>
          </w:tcPr>
          <w:p w14:paraId="14DC88BE" w14:textId="77777777" w:rsidR="00A47589" w:rsidRPr="00822632" w:rsidRDefault="00A47589" w:rsidP="00F02175">
            <w:pPr>
              <w:jc w:val="center"/>
              <w:rPr>
                <w:rFonts w:eastAsiaTheme="minorEastAsia"/>
                <w:color w:val="000000"/>
                <w:sz w:val="18"/>
                <w:szCs w:val="18"/>
              </w:rPr>
            </w:pPr>
            <w:r w:rsidRPr="00822632">
              <w:rPr>
                <w:rFonts w:eastAsiaTheme="minorEastAsia"/>
                <w:sz w:val="18"/>
                <w:szCs w:val="18"/>
              </w:rPr>
              <w:t>重锤落距（</w:t>
            </w:r>
            <w:r w:rsidRPr="00822632">
              <w:rPr>
                <w:rFonts w:eastAsiaTheme="minorEastAsia"/>
                <w:sz w:val="18"/>
                <w:szCs w:val="18"/>
              </w:rPr>
              <w:t>cm</w:t>
            </w:r>
            <w:r w:rsidRPr="00822632">
              <w:rPr>
                <w:rFonts w:eastAsiaTheme="minorEastAsia"/>
                <w:sz w:val="18"/>
                <w:szCs w:val="18"/>
              </w:rPr>
              <w:t>）</w:t>
            </w:r>
          </w:p>
        </w:tc>
        <w:tc>
          <w:tcPr>
            <w:tcW w:w="956" w:type="pct"/>
            <w:vAlign w:val="center"/>
          </w:tcPr>
          <w:p w14:paraId="6B76A894" w14:textId="77777777" w:rsidR="00A47589" w:rsidRPr="00822632" w:rsidRDefault="00A47589" w:rsidP="00F02175">
            <w:pPr>
              <w:jc w:val="center"/>
              <w:rPr>
                <w:rFonts w:eastAsiaTheme="minorEastAsia"/>
                <w:sz w:val="18"/>
                <w:szCs w:val="18"/>
              </w:rPr>
            </w:pPr>
            <w:r w:rsidRPr="00822632">
              <w:rPr>
                <w:rFonts w:eastAsiaTheme="minorEastAsia"/>
                <w:sz w:val="18"/>
                <w:szCs w:val="18"/>
              </w:rPr>
              <w:t>探头直径（</w:t>
            </w:r>
            <w:r w:rsidRPr="00822632">
              <w:rPr>
                <w:rFonts w:eastAsiaTheme="minorEastAsia"/>
                <w:sz w:val="18"/>
                <w:szCs w:val="18"/>
              </w:rPr>
              <w:t>mm</w:t>
            </w:r>
            <w:r w:rsidRPr="00822632">
              <w:rPr>
                <w:rFonts w:eastAsiaTheme="minorEastAsia"/>
                <w:sz w:val="18"/>
                <w:szCs w:val="18"/>
              </w:rPr>
              <w:t>）</w:t>
            </w:r>
          </w:p>
        </w:tc>
        <w:tc>
          <w:tcPr>
            <w:tcW w:w="957" w:type="pct"/>
            <w:vAlign w:val="center"/>
          </w:tcPr>
          <w:p w14:paraId="422E2183" w14:textId="77777777" w:rsidR="00A47589" w:rsidRPr="00822632" w:rsidRDefault="00A47589" w:rsidP="00F02175">
            <w:pPr>
              <w:jc w:val="center"/>
              <w:rPr>
                <w:rFonts w:eastAsiaTheme="minorEastAsia"/>
                <w:sz w:val="18"/>
                <w:szCs w:val="18"/>
              </w:rPr>
            </w:pPr>
            <w:r w:rsidRPr="00822632">
              <w:rPr>
                <w:rFonts w:eastAsiaTheme="minorEastAsia"/>
                <w:sz w:val="18"/>
                <w:szCs w:val="18"/>
              </w:rPr>
              <w:t>锥角（</w:t>
            </w:r>
            <w:r w:rsidRPr="00822632">
              <w:rPr>
                <w:rFonts w:eastAsiaTheme="minorEastAsia"/>
                <w:sz w:val="18"/>
                <w:szCs w:val="18"/>
              </w:rPr>
              <w:t>°</w:t>
            </w:r>
            <w:r w:rsidRPr="00822632">
              <w:rPr>
                <w:rFonts w:eastAsiaTheme="minorEastAsia"/>
                <w:sz w:val="18"/>
                <w:szCs w:val="18"/>
              </w:rPr>
              <w:t>）</w:t>
            </w:r>
          </w:p>
        </w:tc>
        <w:tc>
          <w:tcPr>
            <w:tcW w:w="1175" w:type="pct"/>
            <w:vMerge/>
            <w:vAlign w:val="center"/>
          </w:tcPr>
          <w:p w14:paraId="7EC88038" w14:textId="77777777" w:rsidR="00A47589" w:rsidRPr="00822632" w:rsidRDefault="00A47589" w:rsidP="00F02175">
            <w:pPr>
              <w:jc w:val="center"/>
              <w:rPr>
                <w:rFonts w:eastAsiaTheme="minorEastAsia"/>
                <w:sz w:val="18"/>
                <w:szCs w:val="18"/>
              </w:rPr>
            </w:pPr>
          </w:p>
        </w:tc>
      </w:tr>
      <w:tr w:rsidR="00A47589" w14:paraId="085A7D7D" w14:textId="77777777" w:rsidTr="00822632">
        <w:trPr>
          <w:trHeight w:val="272"/>
          <w:jc w:val="center"/>
        </w:trPr>
        <w:tc>
          <w:tcPr>
            <w:tcW w:w="956" w:type="pct"/>
            <w:vAlign w:val="center"/>
          </w:tcPr>
          <w:p w14:paraId="2ED15605" w14:textId="77777777" w:rsidR="00A47589" w:rsidRPr="00822632" w:rsidRDefault="00A47589" w:rsidP="00F02175">
            <w:pPr>
              <w:jc w:val="center"/>
              <w:rPr>
                <w:rFonts w:eastAsiaTheme="minorEastAsia"/>
                <w:color w:val="000000"/>
                <w:sz w:val="18"/>
                <w:szCs w:val="18"/>
              </w:rPr>
            </w:pPr>
            <w:r w:rsidRPr="00822632">
              <w:rPr>
                <w:rFonts w:eastAsiaTheme="minorEastAsia"/>
                <w:sz w:val="18"/>
                <w:szCs w:val="18"/>
              </w:rPr>
              <w:t>20±0.2</w:t>
            </w:r>
          </w:p>
        </w:tc>
        <w:tc>
          <w:tcPr>
            <w:tcW w:w="956" w:type="pct"/>
            <w:vAlign w:val="center"/>
          </w:tcPr>
          <w:p w14:paraId="2FDDDAA7" w14:textId="77777777" w:rsidR="00A47589" w:rsidRPr="00822632" w:rsidRDefault="00A47589" w:rsidP="00F02175">
            <w:pPr>
              <w:jc w:val="center"/>
              <w:rPr>
                <w:rFonts w:eastAsiaTheme="minorEastAsia"/>
                <w:color w:val="000000"/>
                <w:sz w:val="18"/>
                <w:szCs w:val="18"/>
              </w:rPr>
            </w:pPr>
            <w:r w:rsidRPr="00822632">
              <w:rPr>
                <w:rFonts w:eastAsiaTheme="minorEastAsia"/>
                <w:sz w:val="18"/>
                <w:szCs w:val="18"/>
              </w:rPr>
              <w:t>50±2</w:t>
            </w:r>
          </w:p>
        </w:tc>
        <w:tc>
          <w:tcPr>
            <w:tcW w:w="956" w:type="pct"/>
            <w:vAlign w:val="center"/>
          </w:tcPr>
          <w:p w14:paraId="6D1A1487" w14:textId="77777777" w:rsidR="00A47589" w:rsidRPr="00822632" w:rsidRDefault="00A47589" w:rsidP="00F02175">
            <w:pPr>
              <w:jc w:val="center"/>
              <w:rPr>
                <w:rFonts w:eastAsiaTheme="minorEastAsia"/>
                <w:color w:val="000000"/>
                <w:sz w:val="18"/>
                <w:szCs w:val="18"/>
              </w:rPr>
            </w:pPr>
            <w:r w:rsidRPr="00822632">
              <w:rPr>
                <w:rFonts w:eastAsiaTheme="minorEastAsia"/>
                <w:sz w:val="18"/>
                <w:szCs w:val="18"/>
              </w:rPr>
              <w:t>40</w:t>
            </w:r>
          </w:p>
        </w:tc>
        <w:tc>
          <w:tcPr>
            <w:tcW w:w="957" w:type="pct"/>
            <w:vAlign w:val="center"/>
          </w:tcPr>
          <w:p w14:paraId="1C927369" w14:textId="77777777" w:rsidR="00A47589" w:rsidRPr="00822632" w:rsidRDefault="00A47589" w:rsidP="00F02175">
            <w:pPr>
              <w:jc w:val="center"/>
              <w:rPr>
                <w:rFonts w:eastAsiaTheme="minorEastAsia"/>
                <w:color w:val="000000"/>
                <w:sz w:val="18"/>
                <w:szCs w:val="18"/>
              </w:rPr>
            </w:pPr>
            <w:r w:rsidRPr="00822632">
              <w:rPr>
                <w:rFonts w:eastAsiaTheme="minorEastAsia"/>
                <w:color w:val="000000"/>
                <w:sz w:val="18"/>
                <w:szCs w:val="18"/>
              </w:rPr>
              <w:t>60</w:t>
            </w:r>
          </w:p>
        </w:tc>
        <w:tc>
          <w:tcPr>
            <w:tcW w:w="1175" w:type="pct"/>
            <w:vAlign w:val="center"/>
          </w:tcPr>
          <w:p w14:paraId="39623A11" w14:textId="77777777" w:rsidR="00A47589" w:rsidRPr="00822632" w:rsidRDefault="00A47589" w:rsidP="00F02175">
            <w:pPr>
              <w:jc w:val="center"/>
              <w:rPr>
                <w:rFonts w:eastAsiaTheme="minorEastAsia"/>
                <w:color w:val="000000"/>
                <w:sz w:val="18"/>
                <w:szCs w:val="18"/>
              </w:rPr>
            </w:pPr>
            <w:r w:rsidRPr="00822632">
              <w:rPr>
                <w:rFonts w:eastAsiaTheme="minorEastAsia"/>
                <w:sz w:val="18"/>
                <w:szCs w:val="18"/>
              </w:rPr>
              <w:t>25</w:t>
            </w:r>
          </w:p>
        </w:tc>
      </w:tr>
    </w:tbl>
    <w:p w14:paraId="128CD9B0" w14:textId="51422D38" w:rsidR="00A47589" w:rsidRDefault="003C060F" w:rsidP="00A47589">
      <w:pPr>
        <w:tabs>
          <w:tab w:val="left" w:pos="720"/>
        </w:tabs>
        <w:spacing w:beforeLines="50" w:before="120" w:afterLines="50" w:after="120"/>
        <w:jc w:val="left"/>
        <w:rPr>
          <w:rFonts w:eastAsia="黑体"/>
          <w:szCs w:val="21"/>
        </w:rPr>
      </w:pPr>
      <w:r>
        <w:rPr>
          <w:rFonts w:eastAsia="黑体"/>
          <w:szCs w:val="21"/>
        </w:rPr>
        <w:t>D</w:t>
      </w:r>
      <w:r w:rsidR="00A47589">
        <w:rPr>
          <w:rFonts w:eastAsia="黑体" w:hint="eastAsia"/>
          <w:szCs w:val="21"/>
        </w:rPr>
        <w:t>.</w:t>
      </w:r>
      <w:r w:rsidR="00A47589">
        <w:rPr>
          <w:rFonts w:eastAsia="黑体"/>
          <w:szCs w:val="21"/>
        </w:rPr>
        <w:t xml:space="preserve">3 </w:t>
      </w:r>
      <w:r w:rsidR="00A47589">
        <w:rPr>
          <w:rFonts w:eastAsia="黑体"/>
          <w:szCs w:val="21"/>
        </w:rPr>
        <w:t>触探方法</w:t>
      </w:r>
    </w:p>
    <w:p w14:paraId="4087EE08" w14:textId="77777777" w:rsidR="00A47589" w:rsidRDefault="00A47589" w:rsidP="00A47589">
      <w:pPr>
        <w:pStyle w:val="Bodytext1"/>
        <w:spacing w:beforeLines="50" w:before="120" w:afterLines="50" w:after="120" w:line="240" w:lineRule="auto"/>
        <w:ind w:firstLine="420"/>
        <w:jc w:val="left"/>
        <w:rPr>
          <w:rFonts w:ascii="Times New Roman" w:eastAsiaTheme="minorEastAsia" w:hAnsi="Times New Roman" w:cs="Times New Roman"/>
          <w:sz w:val="21"/>
          <w:szCs w:val="21"/>
          <w:lang w:val="en-US" w:eastAsia="zh-CN"/>
        </w:rPr>
      </w:pPr>
      <w:r>
        <w:rPr>
          <w:rFonts w:ascii="Times New Roman" w:eastAsiaTheme="minorEastAsia" w:hAnsi="Times New Roman" w:cs="Times New Roman"/>
          <w:sz w:val="21"/>
          <w:szCs w:val="21"/>
          <w:lang w:val="en-US" w:eastAsia="zh-CN"/>
        </w:rPr>
        <w:t xml:space="preserve">a) </w:t>
      </w:r>
      <w:r>
        <w:rPr>
          <w:rFonts w:ascii="Times New Roman" w:eastAsiaTheme="minorEastAsia" w:hAnsi="Times New Roman" w:cs="Times New Roman"/>
          <w:sz w:val="21"/>
          <w:szCs w:val="21"/>
          <w:lang w:val="en-US" w:eastAsia="zh-CN"/>
        </w:rPr>
        <w:t>落锤应自由落体下落，落距应为</w:t>
      </w:r>
      <w:r>
        <w:rPr>
          <w:rFonts w:ascii="Times New Roman" w:eastAsiaTheme="minorEastAsia" w:hAnsi="Times New Roman" w:cs="Times New Roman"/>
          <w:sz w:val="21"/>
          <w:szCs w:val="21"/>
          <w:lang w:val="en-US" w:eastAsia="zh-CN"/>
        </w:rPr>
        <w:t>50±2cm</w:t>
      </w:r>
      <w:r>
        <w:rPr>
          <w:rFonts w:ascii="Times New Roman" w:eastAsiaTheme="minorEastAsia" w:hAnsi="Times New Roman" w:cs="Times New Roman"/>
          <w:sz w:val="21"/>
          <w:szCs w:val="21"/>
          <w:lang w:val="en-US" w:eastAsia="zh-CN"/>
        </w:rPr>
        <w:t>。</w:t>
      </w:r>
      <w:r>
        <w:rPr>
          <w:rFonts w:ascii="Times New Roman" w:eastAsiaTheme="minorEastAsia" w:hAnsi="Times New Roman" w:cs="Times New Roman" w:hint="eastAsia"/>
          <w:sz w:val="21"/>
          <w:szCs w:val="21"/>
          <w:lang w:val="en-US" w:eastAsia="zh-CN"/>
        </w:rPr>
        <w:t xml:space="preserve"> </w:t>
      </w:r>
    </w:p>
    <w:p w14:paraId="39C3927B" w14:textId="77777777" w:rsidR="00A47589" w:rsidRDefault="00A47589" w:rsidP="00A47589">
      <w:pPr>
        <w:pStyle w:val="Bodytext1"/>
        <w:spacing w:beforeLines="50" w:before="120" w:afterLines="50" w:after="120" w:line="240" w:lineRule="auto"/>
        <w:ind w:firstLine="420"/>
        <w:jc w:val="left"/>
        <w:rPr>
          <w:rFonts w:ascii="Times New Roman" w:eastAsiaTheme="minorEastAsia" w:hAnsi="Times New Roman" w:cs="Times New Roman"/>
          <w:sz w:val="21"/>
          <w:szCs w:val="21"/>
          <w:lang w:val="en-US" w:eastAsia="zh-CN"/>
        </w:rPr>
      </w:pPr>
      <w:r>
        <w:rPr>
          <w:rFonts w:ascii="Times New Roman" w:eastAsiaTheme="minorEastAsia" w:hAnsi="Times New Roman" w:cs="Times New Roman"/>
          <w:sz w:val="21"/>
          <w:szCs w:val="21"/>
          <w:lang w:val="en-US" w:eastAsia="zh-CN"/>
        </w:rPr>
        <w:t xml:space="preserve">b) </w:t>
      </w:r>
      <w:r>
        <w:rPr>
          <w:rFonts w:ascii="Times New Roman" w:eastAsiaTheme="minorEastAsia" w:hAnsi="Times New Roman" w:cs="Times New Roman"/>
          <w:sz w:val="21"/>
          <w:szCs w:val="21"/>
          <w:lang w:val="en-US" w:eastAsia="zh-CN"/>
        </w:rPr>
        <w:t>检测锤击开始前，应在探杆上贯入</w:t>
      </w:r>
      <w:r>
        <w:rPr>
          <w:rFonts w:ascii="Times New Roman" w:eastAsiaTheme="minorEastAsia" w:hAnsi="Times New Roman" w:cs="Times New Roman"/>
          <w:sz w:val="21"/>
          <w:szCs w:val="21"/>
          <w:lang w:val="en-US" w:eastAsia="zh-CN"/>
        </w:rPr>
        <w:t>30cm</w:t>
      </w:r>
      <w:r>
        <w:rPr>
          <w:rFonts w:ascii="Times New Roman" w:eastAsiaTheme="minorEastAsia" w:hAnsi="Times New Roman" w:cs="Times New Roman"/>
          <w:sz w:val="21"/>
          <w:szCs w:val="21"/>
          <w:lang w:val="en-US" w:eastAsia="zh-CN"/>
        </w:rPr>
        <w:t>的位置进行标识</w:t>
      </w:r>
      <w:r>
        <w:rPr>
          <w:rFonts w:ascii="Times New Roman" w:eastAsiaTheme="minorEastAsia" w:hAnsi="Times New Roman" w:cs="Times New Roman" w:hint="eastAsia"/>
          <w:sz w:val="21"/>
          <w:szCs w:val="21"/>
          <w:lang w:val="en-US" w:eastAsia="zh-CN"/>
        </w:rPr>
        <w:t>。</w:t>
      </w:r>
      <w:r>
        <w:rPr>
          <w:rFonts w:ascii="Times New Roman" w:eastAsiaTheme="minorEastAsia" w:hAnsi="Times New Roman" w:cs="Times New Roman"/>
          <w:sz w:val="21"/>
          <w:szCs w:val="21"/>
          <w:lang w:val="en-US" w:eastAsia="zh-CN"/>
        </w:rPr>
        <w:t>锤击过程保持重锤沿导杆铅直下落。</w:t>
      </w:r>
    </w:p>
    <w:p w14:paraId="1ED74FE7" w14:textId="793C4705" w:rsidR="00A47589" w:rsidRDefault="00A47589" w:rsidP="00A47589">
      <w:pPr>
        <w:pStyle w:val="Bodytext1"/>
        <w:spacing w:beforeLines="50" w:before="120" w:afterLines="50" w:after="120" w:line="240" w:lineRule="auto"/>
        <w:ind w:firstLine="420"/>
        <w:jc w:val="left"/>
        <w:rPr>
          <w:rFonts w:ascii="Times New Roman" w:eastAsiaTheme="minorEastAsia" w:hAnsi="Times New Roman" w:cs="Times New Roman"/>
          <w:sz w:val="21"/>
          <w:szCs w:val="21"/>
          <w:lang w:val="en-US" w:eastAsia="zh-CN"/>
        </w:rPr>
      </w:pPr>
      <w:r>
        <w:rPr>
          <w:rFonts w:ascii="Times New Roman" w:eastAsiaTheme="minorEastAsia" w:hAnsi="Times New Roman" w:cs="Times New Roman"/>
          <w:sz w:val="21"/>
          <w:szCs w:val="21"/>
          <w:lang w:val="en-US" w:eastAsia="zh-CN"/>
        </w:rPr>
        <w:t xml:space="preserve">c) </w:t>
      </w:r>
      <w:r>
        <w:rPr>
          <w:rFonts w:ascii="Times New Roman" w:eastAsiaTheme="minorEastAsia" w:hAnsi="Times New Roman" w:cs="Times New Roman"/>
          <w:sz w:val="21"/>
          <w:szCs w:val="21"/>
          <w:lang w:val="en-US" w:eastAsia="zh-CN"/>
        </w:rPr>
        <w:t>记录贯入</w:t>
      </w:r>
      <w:r>
        <w:rPr>
          <w:rFonts w:ascii="Times New Roman" w:eastAsiaTheme="minorEastAsia" w:hAnsi="Times New Roman" w:cs="Times New Roman"/>
          <w:sz w:val="21"/>
          <w:szCs w:val="21"/>
          <w:lang w:val="en-US" w:eastAsia="zh-CN"/>
        </w:rPr>
        <w:t>30cm</w:t>
      </w:r>
      <w:r>
        <w:rPr>
          <w:rFonts w:ascii="Times New Roman" w:eastAsiaTheme="minorEastAsia" w:hAnsi="Times New Roman" w:cs="Times New Roman"/>
          <w:sz w:val="21"/>
          <w:szCs w:val="21"/>
          <w:lang w:val="en-US" w:eastAsia="zh-CN"/>
        </w:rPr>
        <w:t>时的锤击数。当贯入深度</w:t>
      </w:r>
      <w:r>
        <w:rPr>
          <w:rFonts w:ascii="Times New Roman" w:eastAsiaTheme="minorEastAsia" w:hAnsi="Times New Roman" w:cs="Times New Roman"/>
          <w:sz w:val="21"/>
          <w:szCs w:val="21"/>
          <w:lang w:val="en-US" w:eastAsia="zh-CN"/>
        </w:rPr>
        <w:t>30cm</w:t>
      </w:r>
      <w:r>
        <w:rPr>
          <w:rFonts w:ascii="Times New Roman" w:eastAsiaTheme="minorEastAsia" w:hAnsi="Times New Roman" w:cs="Times New Roman"/>
          <w:sz w:val="21"/>
          <w:szCs w:val="21"/>
          <w:lang w:val="en-US" w:eastAsia="zh-CN"/>
        </w:rPr>
        <w:t>不对应整数锤击数时，以贯入深度超过</w:t>
      </w:r>
      <w:r>
        <w:rPr>
          <w:rFonts w:ascii="Times New Roman" w:eastAsiaTheme="minorEastAsia" w:hAnsi="Times New Roman" w:cs="Times New Roman"/>
          <w:sz w:val="21"/>
          <w:szCs w:val="21"/>
          <w:lang w:val="en-US" w:eastAsia="zh-CN"/>
        </w:rPr>
        <w:t>30cm</w:t>
      </w:r>
      <w:r>
        <w:rPr>
          <w:rFonts w:ascii="Times New Roman" w:eastAsiaTheme="minorEastAsia" w:hAnsi="Times New Roman" w:cs="Times New Roman"/>
          <w:sz w:val="21"/>
          <w:szCs w:val="21"/>
          <w:lang w:val="en-US" w:eastAsia="zh-CN"/>
        </w:rPr>
        <w:t>的前一击数值作为锤击数结果；其中贯入深度记录精确至</w:t>
      </w:r>
      <w:r>
        <w:rPr>
          <w:rFonts w:ascii="Times New Roman" w:eastAsiaTheme="minorEastAsia" w:hAnsi="Times New Roman" w:cs="Times New Roman"/>
          <w:sz w:val="21"/>
          <w:szCs w:val="21"/>
          <w:lang w:val="en-US" w:eastAsia="zh-CN"/>
        </w:rPr>
        <w:t>1cm</w:t>
      </w:r>
      <w:r>
        <w:rPr>
          <w:rFonts w:ascii="Times New Roman" w:eastAsiaTheme="minorEastAsia" w:hAnsi="Times New Roman" w:cs="Times New Roman"/>
          <w:sz w:val="21"/>
          <w:szCs w:val="21"/>
          <w:lang w:val="en-US" w:eastAsia="zh-CN"/>
        </w:rPr>
        <w:t>。</w:t>
      </w:r>
    </w:p>
    <w:p w14:paraId="452114E1" w14:textId="77777777" w:rsidR="00A47589" w:rsidRDefault="00A47589" w:rsidP="00A47589">
      <w:pPr>
        <w:pStyle w:val="Bodytext1"/>
        <w:spacing w:beforeLines="50" w:before="120" w:afterLines="50" w:after="120" w:line="240" w:lineRule="auto"/>
        <w:ind w:firstLine="420"/>
        <w:jc w:val="left"/>
        <w:rPr>
          <w:rFonts w:ascii="Times New Roman" w:eastAsiaTheme="minorEastAsia" w:hAnsi="Times New Roman" w:cs="Times New Roman"/>
          <w:sz w:val="21"/>
          <w:szCs w:val="21"/>
          <w:lang w:val="en-US" w:eastAsia="zh-CN"/>
        </w:rPr>
      </w:pPr>
      <w:r>
        <w:rPr>
          <w:rFonts w:ascii="Times New Roman" w:eastAsiaTheme="minorEastAsia" w:hAnsi="Times New Roman" w:cs="Times New Roman"/>
          <w:sz w:val="21"/>
          <w:szCs w:val="21"/>
          <w:lang w:val="en-US" w:eastAsia="zh-CN"/>
        </w:rPr>
        <w:t xml:space="preserve">d) </w:t>
      </w:r>
      <w:r>
        <w:rPr>
          <w:rFonts w:ascii="Times New Roman" w:eastAsiaTheme="minorEastAsia" w:hAnsi="Times New Roman" w:cs="Times New Roman"/>
          <w:sz w:val="21"/>
          <w:szCs w:val="21"/>
          <w:lang w:val="en-US" w:eastAsia="zh-CN"/>
        </w:rPr>
        <w:t>绘制单孔贯入击数与深度</w:t>
      </w:r>
      <w:r>
        <w:rPr>
          <w:rFonts w:ascii="Times New Roman" w:eastAsiaTheme="minorEastAsia" w:hAnsi="Times New Roman" w:cs="Times New Roman"/>
          <w:sz w:val="21"/>
          <w:szCs w:val="21"/>
          <w:lang w:val="en-US" w:eastAsia="zh-CN"/>
        </w:rPr>
        <w:t>N</w:t>
      </w:r>
      <w:r>
        <w:rPr>
          <w:rFonts w:ascii="Times New Roman" w:eastAsiaTheme="minorEastAsia" w:hAnsi="Times New Roman" w:cs="Times New Roman"/>
          <w:sz w:val="21"/>
          <w:szCs w:val="21"/>
          <w:lang w:val="en-US" w:eastAsia="zh-CN"/>
        </w:rPr>
        <w:t>直方图，计算同一</w:t>
      </w:r>
      <w:r>
        <w:rPr>
          <w:rFonts w:ascii="Times New Roman" w:eastAsiaTheme="minorEastAsia" w:hAnsi="Times New Roman" w:cs="Times New Roman" w:hint="eastAsia"/>
          <w:sz w:val="21"/>
          <w:szCs w:val="21"/>
          <w:lang w:val="en-US" w:eastAsia="zh-CN"/>
        </w:rPr>
        <w:t>强</w:t>
      </w:r>
      <w:r>
        <w:rPr>
          <w:rFonts w:ascii="Times New Roman" w:eastAsiaTheme="minorEastAsia" w:hAnsi="Times New Roman" w:cs="Times New Roman"/>
          <w:sz w:val="21"/>
          <w:szCs w:val="21"/>
          <w:lang w:val="en-US" w:eastAsia="zh-CN"/>
        </w:rPr>
        <w:t>度击数的平均值。</w:t>
      </w:r>
    </w:p>
    <w:p w14:paraId="212ACBEA" w14:textId="77777777" w:rsidR="00A47589" w:rsidRDefault="00A47589" w:rsidP="00A47589">
      <w:pPr>
        <w:pStyle w:val="Bodytext1"/>
        <w:spacing w:beforeLines="50" w:before="120" w:afterLines="50" w:after="120" w:line="240" w:lineRule="auto"/>
        <w:ind w:firstLine="420"/>
        <w:jc w:val="left"/>
        <w:rPr>
          <w:rFonts w:ascii="Times New Roman" w:eastAsiaTheme="minorEastAsia" w:hAnsi="Times New Roman" w:cs="Times New Roman"/>
          <w:sz w:val="21"/>
          <w:szCs w:val="21"/>
          <w:lang w:val="en-US" w:eastAsia="zh-CN"/>
        </w:rPr>
      </w:pPr>
      <w:r>
        <w:rPr>
          <w:rFonts w:ascii="Times New Roman" w:eastAsiaTheme="minorEastAsia" w:hAnsi="Times New Roman" w:cs="Times New Roman"/>
          <w:sz w:val="21"/>
          <w:szCs w:val="21"/>
          <w:lang w:val="en-US" w:eastAsia="zh-CN"/>
        </w:rPr>
        <w:t xml:space="preserve">e) </w:t>
      </w:r>
      <w:r>
        <w:rPr>
          <w:rFonts w:ascii="Times New Roman" w:eastAsiaTheme="minorEastAsia" w:hAnsi="Times New Roman" w:cs="Times New Roman"/>
          <w:sz w:val="21"/>
          <w:szCs w:val="21"/>
          <w:lang w:val="en-US" w:eastAsia="zh-CN"/>
        </w:rPr>
        <w:t>触探后的孔</w:t>
      </w:r>
      <w:r w:rsidRPr="008E3505">
        <w:rPr>
          <w:rFonts w:ascii="Times New Roman" w:eastAsiaTheme="minorEastAsia" w:hAnsi="Times New Roman" w:cs="Times New Roman"/>
          <w:sz w:val="21"/>
          <w:szCs w:val="21"/>
          <w:lang w:val="en-US" w:eastAsia="zh-CN"/>
        </w:rPr>
        <w:t>洞灌注水泥浆或水泥砂浆封堵。</w:t>
      </w:r>
    </w:p>
    <w:p w14:paraId="01DD9120" w14:textId="5773A215" w:rsidR="00A47589" w:rsidRPr="003C060F" w:rsidRDefault="003C060F" w:rsidP="003C060F">
      <w:pPr>
        <w:tabs>
          <w:tab w:val="left" w:pos="720"/>
        </w:tabs>
        <w:spacing w:beforeLines="50" w:before="120" w:afterLines="50" w:after="120"/>
        <w:jc w:val="left"/>
        <w:rPr>
          <w:rFonts w:eastAsia="黑体"/>
          <w:szCs w:val="21"/>
        </w:rPr>
      </w:pPr>
      <w:r w:rsidRPr="003C060F">
        <w:rPr>
          <w:rFonts w:eastAsia="黑体"/>
          <w:szCs w:val="21"/>
        </w:rPr>
        <w:t>D</w:t>
      </w:r>
      <w:r w:rsidR="00A47589" w:rsidRPr="003C060F">
        <w:rPr>
          <w:rFonts w:eastAsia="黑体" w:hint="eastAsia"/>
          <w:szCs w:val="21"/>
        </w:rPr>
        <w:t>.</w:t>
      </w:r>
      <w:r w:rsidR="00A47589" w:rsidRPr="003C060F">
        <w:rPr>
          <w:rFonts w:eastAsia="黑体"/>
          <w:szCs w:val="21"/>
        </w:rPr>
        <w:t xml:space="preserve">4 </w:t>
      </w:r>
      <w:r w:rsidR="00A47589" w:rsidRPr="003C060F">
        <w:rPr>
          <w:rFonts w:eastAsia="黑体"/>
          <w:szCs w:val="21"/>
        </w:rPr>
        <w:t>触探</w:t>
      </w:r>
      <w:r w:rsidR="00A47589" w:rsidRPr="003C060F">
        <w:rPr>
          <w:rFonts w:eastAsia="黑体" w:hint="eastAsia"/>
          <w:szCs w:val="21"/>
        </w:rPr>
        <w:t>频率、数量</w:t>
      </w:r>
      <w:r w:rsidR="00A47589" w:rsidRPr="003C060F">
        <w:rPr>
          <w:rFonts w:eastAsia="黑体"/>
          <w:szCs w:val="21"/>
        </w:rPr>
        <w:t>要求</w:t>
      </w:r>
    </w:p>
    <w:p w14:paraId="2C15262F" w14:textId="77777777" w:rsidR="00A47589" w:rsidRDefault="00A47589" w:rsidP="00A47589">
      <w:pPr>
        <w:pStyle w:val="afff3"/>
        <w:spacing w:beforeLines="50" w:before="120" w:afterLines="50" w:after="120"/>
        <w:rPr>
          <w:shd w:val="clear" w:color="auto" w:fill="00B0F0"/>
        </w:rPr>
      </w:pPr>
      <w:r>
        <w:t>圆锥动力触探检测频率、数量符合下列规定：</w:t>
      </w:r>
    </w:p>
    <w:p w14:paraId="42669D56" w14:textId="77777777" w:rsidR="00A47589" w:rsidRDefault="00A47589" w:rsidP="00A47589">
      <w:pPr>
        <w:pStyle w:val="affffffff0"/>
      </w:pPr>
      <w:r>
        <w:t xml:space="preserve">a) </w:t>
      </w:r>
      <w:r>
        <w:t>圆锥动力触探检测</w:t>
      </w:r>
      <w:r>
        <w:rPr>
          <w:rFonts w:hint="eastAsia"/>
        </w:rPr>
        <w:t>应在最后一层浇筑完成后</w:t>
      </w:r>
      <w:r>
        <w:rPr>
          <w:rFonts w:hint="eastAsia"/>
        </w:rPr>
        <w:t>28d</w:t>
      </w:r>
      <w:r>
        <w:t>进行。</w:t>
      </w:r>
    </w:p>
    <w:p w14:paraId="75AEC8ED" w14:textId="77777777" w:rsidR="00A47589" w:rsidRDefault="00A47589" w:rsidP="00A47589">
      <w:pPr>
        <w:spacing w:before="4"/>
        <w:ind w:left="3" w:firstLine="430"/>
        <w:rPr>
          <w:rFonts w:eastAsiaTheme="minorEastAsia"/>
          <w:bCs/>
          <w:szCs w:val="21"/>
        </w:rPr>
      </w:pPr>
      <w:r>
        <w:rPr>
          <w:rFonts w:eastAsiaTheme="minorEastAsia" w:hint="eastAsia"/>
          <w:bCs/>
          <w:szCs w:val="21"/>
        </w:rPr>
        <w:t>b</w:t>
      </w:r>
      <w:r>
        <w:rPr>
          <w:rFonts w:eastAsiaTheme="minorEastAsia"/>
          <w:bCs/>
          <w:szCs w:val="21"/>
        </w:rPr>
        <w:t xml:space="preserve">) </w:t>
      </w:r>
      <w:r>
        <w:rPr>
          <w:rFonts w:eastAsiaTheme="minorEastAsia"/>
          <w:bCs/>
          <w:szCs w:val="21"/>
        </w:rPr>
        <w:t>触探点竖向贯入深度</w:t>
      </w:r>
      <w:r>
        <w:rPr>
          <w:rFonts w:eastAsiaTheme="minorEastAsia" w:hint="eastAsia"/>
          <w:bCs/>
          <w:szCs w:val="21"/>
        </w:rPr>
        <w:t>应</w:t>
      </w:r>
      <w:r>
        <w:rPr>
          <w:rFonts w:eastAsiaTheme="minorEastAsia"/>
          <w:bCs/>
          <w:szCs w:val="21"/>
        </w:rPr>
        <w:t>贯穿</w:t>
      </w:r>
      <w:r>
        <w:rPr>
          <w:rFonts w:eastAsiaTheme="minorEastAsia" w:hint="eastAsia"/>
          <w:bCs/>
          <w:szCs w:val="21"/>
        </w:rPr>
        <w:t>泡沫轻质土</w:t>
      </w:r>
      <w:r>
        <w:rPr>
          <w:rFonts w:eastAsiaTheme="minorEastAsia"/>
          <w:bCs/>
          <w:szCs w:val="21"/>
        </w:rPr>
        <w:t>浇注体</w:t>
      </w:r>
      <w:r>
        <w:rPr>
          <w:rFonts w:eastAsiaTheme="minorEastAsia" w:hint="eastAsia"/>
          <w:bCs/>
          <w:szCs w:val="21"/>
        </w:rPr>
        <w:t>，</w:t>
      </w:r>
      <w:r>
        <w:rPr>
          <w:rFonts w:eastAsiaTheme="minorEastAsia"/>
          <w:bCs/>
          <w:szCs w:val="21"/>
        </w:rPr>
        <w:t>触探击数应连续</w:t>
      </w:r>
      <w:r>
        <w:rPr>
          <w:rFonts w:eastAsiaTheme="minorEastAsia" w:hint="eastAsia"/>
          <w:bCs/>
          <w:szCs w:val="21"/>
        </w:rPr>
        <w:t>、</w:t>
      </w:r>
      <w:r>
        <w:rPr>
          <w:rFonts w:eastAsiaTheme="minorEastAsia"/>
          <w:bCs/>
          <w:szCs w:val="21"/>
        </w:rPr>
        <w:t>无明显连</w:t>
      </w:r>
      <w:r>
        <w:rPr>
          <w:rFonts w:eastAsiaTheme="minorEastAsia" w:hint="eastAsia"/>
          <w:bCs/>
          <w:szCs w:val="21"/>
        </w:rPr>
        <w:t>续</w:t>
      </w:r>
      <w:r>
        <w:rPr>
          <w:rFonts w:eastAsiaTheme="minorEastAsia"/>
          <w:bCs/>
          <w:szCs w:val="21"/>
        </w:rPr>
        <w:t>突变。</w:t>
      </w:r>
    </w:p>
    <w:p w14:paraId="4D5F2063" w14:textId="3A936F92" w:rsidR="00A47589" w:rsidRDefault="003C060F" w:rsidP="00A47589">
      <w:pPr>
        <w:tabs>
          <w:tab w:val="left" w:pos="720"/>
        </w:tabs>
        <w:spacing w:beforeLines="50" w:before="120" w:afterLines="50" w:after="120"/>
        <w:jc w:val="left"/>
        <w:rPr>
          <w:rFonts w:eastAsia="黑体"/>
          <w:szCs w:val="21"/>
        </w:rPr>
      </w:pPr>
      <w:r>
        <w:rPr>
          <w:rFonts w:eastAsia="黑体"/>
          <w:szCs w:val="21"/>
        </w:rPr>
        <w:t>D</w:t>
      </w:r>
      <w:r w:rsidR="00A47589">
        <w:rPr>
          <w:rFonts w:eastAsia="黑体" w:hint="eastAsia"/>
          <w:szCs w:val="21"/>
        </w:rPr>
        <w:t>.</w:t>
      </w:r>
      <w:r w:rsidR="00A47589">
        <w:rPr>
          <w:rFonts w:eastAsia="黑体"/>
          <w:szCs w:val="21"/>
        </w:rPr>
        <w:t xml:space="preserve">5 </w:t>
      </w:r>
      <w:r w:rsidR="00A47589">
        <w:rPr>
          <w:rFonts w:eastAsia="黑体" w:hint="eastAsia"/>
          <w:szCs w:val="21"/>
        </w:rPr>
        <w:t>判定依据</w:t>
      </w:r>
    </w:p>
    <w:p w14:paraId="1F1EB6D6" w14:textId="750BA28F" w:rsidR="004C526F" w:rsidRDefault="004C526F" w:rsidP="004C526F">
      <w:pPr>
        <w:pStyle w:val="afff3"/>
        <w:spacing w:beforeLines="50" w:before="120" w:afterLines="50" w:after="120"/>
        <w:rPr>
          <w:lang w:bidi="zh-TW"/>
        </w:rPr>
      </w:pPr>
      <w:r>
        <w:rPr>
          <w:lang w:bidi="zh-TW"/>
        </w:rPr>
        <w:t>表</w:t>
      </w:r>
      <w:r w:rsidR="003C060F">
        <w:rPr>
          <w:lang w:bidi="zh-TW"/>
        </w:rPr>
        <w:t>D</w:t>
      </w:r>
      <w:r>
        <w:rPr>
          <w:rFonts w:hint="eastAsia"/>
          <w:lang w:bidi="zh-TW"/>
        </w:rPr>
        <w:t>.</w:t>
      </w:r>
      <w:r>
        <w:rPr>
          <w:lang w:bidi="zh-TW"/>
        </w:rPr>
        <w:t>2</w:t>
      </w:r>
      <w:r>
        <w:rPr>
          <w:rFonts w:hint="eastAsia"/>
          <w:lang w:bidi="zh-TW"/>
        </w:rPr>
        <w:t>为设计</w:t>
      </w:r>
      <w:r>
        <w:rPr>
          <w:lang w:bidi="zh-TW"/>
        </w:rPr>
        <w:t>强度</w:t>
      </w:r>
      <w:r>
        <w:rPr>
          <w:rFonts w:hint="eastAsia"/>
          <w:lang w:bidi="zh-TW"/>
        </w:rPr>
        <w:t>与</w:t>
      </w:r>
      <w:r>
        <w:rPr>
          <w:lang w:bidi="zh-TW"/>
        </w:rPr>
        <w:t>触探</w:t>
      </w:r>
      <w:r>
        <w:rPr>
          <w:rFonts w:hint="eastAsia"/>
          <w:lang w:bidi="zh-TW"/>
        </w:rPr>
        <w:t>标准击数对照表</w:t>
      </w:r>
      <w:r>
        <w:rPr>
          <w:lang w:bidi="zh-TW"/>
        </w:rPr>
        <w:t>。</w:t>
      </w:r>
      <w:r>
        <w:rPr>
          <w:rFonts w:hint="eastAsia"/>
          <w:lang w:bidi="zh-TW"/>
        </w:rPr>
        <w:t>现场测试的触探击数不应小于表</w:t>
      </w:r>
      <w:r w:rsidR="003C060F">
        <w:rPr>
          <w:lang w:bidi="zh-TW"/>
        </w:rPr>
        <w:t>D</w:t>
      </w:r>
      <w:r>
        <w:rPr>
          <w:rFonts w:hint="eastAsia"/>
          <w:lang w:bidi="zh-TW"/>
        </w:rPr>
        <w:t>.2中的触探击数。</w:t>
      </w:r>
      <w:r w:rsidRPr="00587FFD">
        <w:rPr>
          <w:rFonts w:hint="eastAsia"/>
          <w:lang w:bidi="zh-TW"/>
        </w:rPr>
        <w:t>当局部存在软弱夹层时，层厚不应大于60cm，击数不应少于标准击数3击。</w:t>
      </w:r>
      <w:r>
        <w:rPr>
          <w:lang w:bidi="zh-TW"/>
        </w:rPr>
        <w:t xml:space="preserve"> </w:t>
      </w:r>
    </w:p>
    <w:p w14:paraId="69FA69B7" w14:textId="0F6592E4" w:rsidR="00A47589" w:rsidRPr="00822632" w:rsidRDefault="00A47589" w:rsidP="00822632">
      <w:pPr>
        <w:pStyle w:val="afff3"/>
        <w:ind w:firstLineChars="0" w:firstLine="0"/>
        <w:jc w:val="center"/>
        <w:rPr>
          <w:rFonts w:ascii="Times New Roman" w:eastAsia="黑体"/>
          <w:color w:val="000000" w:themeColor="text1"/>
          <w:kern w:val="2"/>
          <w:sz w:val="18"/>
          <w:szCs w:val="18"/>
        </w:rPr>
      </w:pPr>
      <w:r w:rsidRPr="00822632">
        <w:rPr>
          <w:rFonts w:ascii="Times New Roman" w:eastAsia="黑体"/>
          <w:color w:val="000000" w:themeColor="text1"/>
          <w:kern w:val="2"/>
          <w:sz w:val="18"/>
          <w:szCs w:val="18"/>
        </w:rPr>
        <w:t>表</w:t>
      </w:r>
      <w:r w:rsidR="003C060F">
        <w:rPr>
          <w:rFonts w:ascii="Times New Roman" w:eastAsia="黑体"/>
          <w:color w:val="000000" w:themeColor="text1"/>
          <w:kern w:val="2"/>
          <w:sz w:val="18"/>
          <w:szCs w:val="18"/>
        </w:rPr>
        <w:t>D</w:t>
      </w:r>
      <w:r w:rsidRPr="00822632">
        <w:rPr>
          <w:rFonts w:ascii="Times New Roman" w:eastAsia="黑体" w:hint="eastAsia"/>
          <w:color w:val="000000" w:themeColor="text1"/>
          <w:kern w:val="2"/>
          <w:sz w:val="18"/>
          <w:szCs w:val="18"/>
        </w:rPr>
        <w:t>.</w:t>
      </w:r>
      <w:r w:rsidRPr="00822632">
        <w:rPr>
          <w:rFonts w:ascii="Times New Roman" w:eastAsia="黑体"/>
          <w:color w:val="000000" w:themeColor="text1"/>
          <w:kern w:val="2"/>
          <w:sz w:val="18"/>
          <w:szCs w:val="18"/>
        </w:rPr>
        <w:t xml:space="preserve">2  </w:t>
      </w:r>
      <w:r w:rsidRPr="00822632">
        <w:rPr>
          <w:rFonts w:ascii="Times New Roman" w:eastAsia="黑体" w:hint="eastAsia"/>
          <w:color w:val="000000" w:themeColor="text1"/>
          <w:kern w:val="2"/>
          <w:sz w:val="18"/>
          <w:szCs w:val="18"/>
        </w:rPr>
        <w:t>抗压</w:t>
      </w:r>
      <w:r w:rsidRPr="00822632">
        <w:rPr>
          <w:rFonts w:ascii="Times New Roman" w:eastAsia="黑体"/>
          <w:color w:val="000000" w:themeColor="text1"/>
          <w:kern w:val="2"/>
          <w:sz w:val="18"/>
          <w:szCs w:val="18"/>
        </w:rPr>
        <w:t>强度与触探击数对</w:t>
      </w:r>
      <w:r w:rsidRPr="00822632">
        <w:rPr>
          <w:rFonts w:ascii="Times New Roman" w:eastAsia="黑体" w:hint="eastAsia"/>
          <w:color w:val="000000" w:themeColor="text1"/>
          <w:kern w:val="2"/>
          <w:sz w:val="18"/>
          <w:szCs w:val="18"/>
        </w:rPr>
        <w:t>照</w:t>
      </w:r>
      <w:r w:rsidRPr="00822632">
        <w:rPr>
          <w:rFonts w:ascii="Times New Roman" w:eastAsia="黑体"/>
          <w:color w:val="000000" w:themeColor="text1"/>
          <w:kern w:val="2"/>
          <w:sz w:val="18"/>
          <w:szCs w:val="18"/>
        </w:rPr>
        <w:t>表</w:t>
      </w:r>
    </w:p>
    <w:tbl>
      <w:tblPr>
        <w:tblW w:w="8947"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2106"/>
        <w:gridCol w:w="1384"/>
        <w:gridCol w:w="1384"/>
        <w:gridCol w:w="1384"/>
        <w:gridCol w:w="1384"/>
        <w:gridCol w:w="1305"/>
      </w:tblGrid>
      <w:tr w:rsidR="00A47589" w14:paraId="78728EA0" w14:textId="77777777" w:rsidTr="00822632">
        <w:trPr>
          <w:trHeight w:val="392"/>
          <w:jc w:val="center"/>
        </w:trPr>
        <w:tc>
          <w:tcPr>
            <w:tcW w:w="2106" w:type="dxa"/>
            <w:vAlign w:val="center"/>
          </w:tcPr>
          <w:p w14:paraId="46B670DD" w14:textId="77777777" w:rsidR="00A47589" w:rsidRDefault="00A47589" w:rsidP="00F02175">
            <w:pPr>
              <w:jc w:val="center"/>
              <w:rPr>
                <w:sz w:val="18"/>
                <w:szCs w:val="18"/>
              </w:rPr>
            </w:pPr>
            <w:r>
              <w:rPr>
                <w:rFonts w:hint="eastAsia"/>
                <w:sz w:val="18"/>
                <w:szCs w:val="18"/>
              </w:rPr>
              <w:t>设计</w:t>
            </w:r>
            <w:r>
              <w:rPr>
                <w:sz w:val="18"/>
                <w:szCs w:val="18"/>
              </w:rPr>
              <w:t>强度（</w:t>
            </w:r>
            <w:r>
              <w:rPr>
                <w:sz w:val="18"/>
                <w:szCs w:val="18"/>
              </w:rPr>
              <w:t>MPa</w:t>
            </w:r>
            <w:r>
              <w:rPr>
                <w:sz w:val="18"/>
                <w:szCs w:val="18"/>
              </w:rPr>
              <w:t>）</w:t>
            </w:r>
          </w:p>
        </w:tc>
        <w:tc>
          <w:tcPr>
            <w:tcW w:w="1384" w:type="dxa"/>
            <w:vAlign w:val="center"/>
          </w:tcPr>
          <w:p w14:paraId="6014B0E4" w14:textId="77777777" w:rsidR="00A47589" w:rsidRDefault="00A47589" w:rsidP="00F02175">
            <w:pPr>
              <w:jc w:val="center"/>
              <w:rPr>
                <w:sz w:val="18"/>
                <w:szCs w:val="18"/>
              </w:rPr>
            </w:pPr>
            <w:r>
              <w:rPr>
                <w:sz w:val="18"/>
                <w:szCs w:val="18"/>
              </w:rPr>
              <w:t>0.6</w:t>
            </w:r>
          </w:p>
        </w:tc>
        <w:tc>
          <w:tcPr>
            <w:tcW w:w="1384" w:type="dxa"/>
            <w:vAlign w:val="center"/>
          </w:tcPr>
          <w:p w14:paraId="14D2F62B" w14:textId="77777777" w:rsidR="00A47589" w:rsidRDefault="00A47589" w:rsidP="00F02175">
            <w:pPr>
              <w:jc w:val="center"/>
              <w:rPr>
                <w:sz w:val="18"/>
                <w:szCs w:val="18"/>
              </w:rPr>
            </w:pPr>
            <w:r>
              <w:rPr>
                <w:sz w:val="18"/>
                <w:szCs w:val="18"/>
              </w:rPr>
              <w:t>0.8</w:t>
            </w:r>
          </w:p>
        </w:tc>
        <w:tc>
          <w:tcPr>
            <w:tcW w:w="1384" w:type="dxa"/>
            <w:vAlign w:val="center"/>
          </w:tcPr>
          <w:p w14:paraId="7C3A9334" w14:textId="77777777" w:rsidR="00A47589" w:rsidRDefault="00A47589" w:rsidP="00F02175">
            <w:pPr>
              <w:jc w:val="center"/>
              <w:rPr>
                <w:sz w:val="18"/>
                <w:szCs w:val="18"/>
              </w:rPr>
            </w:pPr>
            <w:r>
              <w:rPr>
                <w:sz w:val="18"/>
                <w:szCs w:val="18"/>
              </w:rPr>
              <w:t>1.0</w:t>
            </w:r>
          </w:p>
        </w:tc>
        <w:tc>
          <w:tcPr>
            <w:tcW w:w="1384" w:type="dxa"/>
            <w:vAlign w:val="center"/>
          </w:tcPr>
          <w:p w14:paraId="6E2E2BF2" w14:textId="77777777" w:rsidR="00A47589" w:rsidRDefault="00A47589" w:rsidP="00F02175">
            <w:pPr>
              <w:jc w:val="center"/>
              <w:rPr>
                <w:sz w:val="18"/>
                <w:szCs w:val="18"/>
              </w:rPr>
            </w:pPr>
            <w:r>
              <w:rPr>
                <w:sz w:val="18"/>
                <w:szCs w:val="18"/>
              </w:rPr>
              <w:t>1.2</w:t>
            </w:r>
          </w:p>
        </w:tc>
        <w:tc>
          <w:tcPr>
            <w:tcW w:w="1305" w:type="dxa"/>
            <w:vAlign w:val="center"/>
          </w:tcPr>
          <w:p w14:paraId="7C58DF11" w14:textId="77777777" w:rsidR="00A47589" w:rsidRDefault="00A47589" w:rsidP="00F02175">
            <w:pPr>
              <w:jc w:val="center"/>
              <w:rPr>
                <w:sz w:val="18"/>
                <w:szCs w:val="18"/>
              </w:rPr>
            </w:pPr>
            <w:r>
              <w:rPr>
                <w:sz w:val="18"/>
                <w:szCs w:val="18"/>
              </w:rPr>
              <w:t>1.5</w:t>
            </w:r>
          </w:p>
        </w:tc>
      </w:tr>
      <w:tr w:rsidR="00A47589" w14:paraId="23F8E0F0" w14:textId="77777777" w:rsidTr="00822632">
        <w:trPr>
          <w:trHeight w:val="389"/>
          <w:jc w:val="center"/>
        </w:trPr>
        <w:tc>
          <w:tcPr>
            <w:tcW w:w="2106" w:type="dxa"/>
            <w:vAlign w:val="center"/>
          </w:tcPr>
          <w:p w14:paraId="5DD68F47" w14:textId="77777777" w:rsidR="00A47589" w:rsidRDefault="00A47589" w:rsidP="00F02175">
            <w:pPr>
              <w:jc w:val="center"/>
              <w:rPr>
                <w:color w:val="000000"/>
                <w:sz w:val="18"/>
                <w:szCs w:val="18"/>
              </w:rPr>
            </w:pPr>
            <w:r>
              <w:rPr>
                <w:rFonts w:hint="eastAsia"/>
                <w:color w:val="000000"/>
                <w:sz w:val="18"/>
                <w:szCs w:val="18"/>
              </w:rPr>
              <w:t>标准</w:t>
            </w:r>
            <w:r>
              <w:rPr>
                <w:color w:val="000000"/>
                <w:sz w:val="18"/>
                <w:szCs w:val="18"/>
              </w:rPr>
              <w:t>击数（击）</w:t>
            </w:r>
          </w:p>
        </w:tc>
        <w:tc>
          <w:tcPr>
            <w:tcW w:w="1384" w:type="dxa"/>
            <w:vAlign w:val="center"/>
          </w:tcPr>
          <w:p w14:paraId="0B437A14" w14:textId="77777777" w:rsidR="00A47589" w:rsidRDefault="00A47589" w:rsidP="00F02175">
            <w:pPr>
              <w:widowControl/>
              <w:jc w:val="center"/>
              <w:textAlignment w:val="center"/>
              <w:rPr>
                <w:sz w:val="18"/>
                <w:szCs w:val="18"/>
              </w:rPr>
            </w:pPr>
            <w:r>
              <w:rPr>
                <w:rFonts w:eastAsia="等线"/>
                <w:color w:val="000000"/>
                <w:kern w:val="0"/>
                <w:sz w:val="18"/>
                <w:szCs w:val="18"/>
                <w:lang w:bidi="ar"/>
              </w:rPr>
              <w:t>12</w:t>
            </w:r>
          </w:p>
        </w:tc>
        <w:tc>
          <w:tcPr>
            <w:tcW w:w="1384" w:type="dxa"/>
            <w:vAlign w:val="center"/>
          </w:tcPr>
          <w:p w14:paraId="36AEF83B" w14:textId="77777777" w:rsidR="00A47589" w:rsidRDefault="00A47589" w:rsidP="00F02175">
            <w:pPr>
              <w:widowControl/>
              <w:jc w:val="center"/>
              <w:textAlignment w:val="center"/>
              <w:rPr>
                <w:sz w:val="18"/>
                <w:szCs w:val="18"/>
              </w:rPr>
            </w:pPr>
            <w:r>
              <w:rPr>
                <w:rFonts w:eastAsia="等线" w:hint="eastAsia"/>
                <w:color w:val="000000"/>
                <w:kern w:val="0"/>
                <w:sz w:val="18"/>
                <w:szCs w:val="18"/>
                <w:lang w:bidi="ar"/>
              </w:rPr>
              <w:t>18</w:t>
            </w:r>
          </w:p>
        </w:tc>
        <w:tc>
          <w:tcPr>
            <w:tcW w:w="1384" w:type="dxa"/>
            <w:vAlign w:val="center"/>
          </w:tcPr>
          <w:p w14:paraId="7175B44A" w14:textId="77777777" w:rsidR="00A47589" w:rsidRDefault="00A47589" w:rsidP="00F02175">
            <w:pPr>
              <w:widowControl/>
              <w:jc w:val="center"/>
              <w:textAlignment w:val="center"/>
              <w:rPr>
                <w:sz w:val="18"/>
                <w:szCs w:val="18"/>
              </w:rPr>
            </w:pPr>
            <w:r>
              <w:rPr>
                <w:rFonts w:eastAsia="等线" w:hint="eastAsia"/>
                <w:color w:val="000000"/>
                <w:kern w:val="0"/>
                <w:sz w:val="18"/>
                <w:szCs w:val="18"/>
                <w:lang w:bidi="ar"/>
              </w:rPr>
              <w:t>25</w:t>
            </w:r>
          </w:p>
        </w:tc>
        <w:tc>
          <w:tcPr>
            <w:tcW w:w="1384" w:type="dxa"/>
            <w:vAlign w:val="center"/>
          </w:tcPr>
          <w:p w14:paraId="4B927850" w14:textId="77777777" w:rsidR="00A47589" w:rsidRDefault="00A47589" w:rsidP="00F02175">
            <w:pPr>
              <w:widowControl/>
              <w:jc w:val="center"/>
              <w:textAlignment w:val="center"/>
              <w:rPr>
                <w:sz w:val="18"/>
                <w:szCs w:val="18"/>
              </w:rPr>
            </w:pPr>
            <w:r>
              <w:rPr>
                <w:rFonts w:eastAsia="等线"/>
                <w:color w:val="000000"/>
                <w:kern w:val="0"/>
                <w:sz w:val="18"/>
                <w:szCs w:val="18"/>
                <w:lang w:bidi="ar"/>
              </w:rPr>
              <w:t>3</w:t>
            </w:r>
            <w:r>
              <w:rPr>
                <w:rFonts w:eastAsia="等线" w:hint="eastAsia"/>
                <w:color w:val="000000"/>
                <w:kern w:val="0"/>
                <w:sz w:val="18"/>
                <w:szCs w:val="18"/>
                <w:lang w:bidi="ar"/>
              </w:rPr>
              <w:t>2</w:t>
            </w:r>
          </w:p>
        </w:tc>
        <w:tc>
          <w:tcPr>
            <w:tcW w:w="1305" w:type="dxa"/>
            <w:vAlign w:val="center"/>
          </w:tcPr>
          <w:p w14:paraId="4D1E7199" w14:textId="77777777" w:rsidR="00A47589" w:rsidRDefault="00A47589" w:rsidP="00F02175">
            <w:pPr>
              <w:widowControl/>
              <w:jc w:val="center"/>
              <w:textAlignment w:val="center"/>
              <w:rPr>
                <w:sz w:val="18"/>
                <w:szCs w:val="18"/>
              </w:rPr>
            </w:pPr>
            <w:r>
              <w:rPr>
                <w:rFonts w:eastAsia="等线" w:hint="eastAsia"/>
                <w:color w:val="000000"/>
                <w:kern w:val="0"/>
                <w:sz w:val="18"/>
                <w:szCs w:val="18"/>
                <w:lang w:bidi="ar"/>
              </w:rPr>
              <w:t>45</w:t>
            </w:r>
          </w:p>
        </w:tc>
      </w:tr>
    </w:tbl>
    <w:p w14:paraId="14D12969" w14:textId="77777777" w:rsidR="00A47589" w:rsidRDefault="00A47589" w:rsidP="00DA0920"/>
    <w:p w14:paraId="207002BE" w14:textId="77777777" w:rsidR="00A47589" w:rsidRDefault="00A47589" w:rsidP="00DA0920"/>
    <w:p w14:paraId="68AE5EEA" w14:textId="77777777" w:rsidR="00822632" w:rsidRDefault="00822632" w:rsidP="00DA0920"/>
    <w:p w14:paraId="21094AA3" w14:textId="77777777" w:rsidR="00587FFD" w:rsidRDefault="00587FFD" w:rsidP="00DA0920"/>
    <w:p w14:paraId="63DC9D6B" w14:textId="77777777" w:rsidR="00545209" w:rsidRDefault="00545209" w:rsidP="00DA0920"/>
    <w:p w14:paraId="4F5F801E" w14:textId="77777777" w:rsidR="00545209" w:rsidRDefault="00545209" w:rsidP="00DA0920"/>
    <w:p w14:paraId="7BFDB5B8" w14:textId="77777777" w:rsidR="00587FFD" w:rsidRDefault="00587FFD" w:rsidP="00DA0920"/>
    <w:p w14:paraId="0B424F5C" w14:textId="430F0A5E" w:rsidR="00036251" w:rsidRDefault="00000000" w:rsidP="00230BC3">
      <w:pPr>
        <w:pStyle w:val="affffe"/>
        <w:jc w:val="center"/>
      </w:pPr>
      <w:bookmarkStart w:id="203" w:name="_Toc161038986"/>
      <w:r>
        <w:lastRenderedPageBreak/>
        <w:t>附录</w:t>
      </w:r>
      <w:r w:rsidR="003C060F">
        <w:t>E</w:t>
      </w:r>
      <w:r>
        <w:t xml:space="preserve"> 填筑体钻芯法</w:t>
      </w:r>
      <w:bookmarkEnd w:id="201"/>
      <w:bookmarkEnd w:id="203"/>
    </w:p>
    <w:p w14:paraId="09EB3BF7" w14:textId="77777777" w:rsidR="00036251" w:rsidRDefault="00000000">
      <w:pPr>
        <w:jc w:val="center"/>
        <w:rPr>
          <w:shd w:val="clear" w:color="auto" w:fill="FFFF00"/>
        </w:rPr>
      </w:pPr>
      <w:r>
        <w:rPr>
          <w:szCs w:val="21"/>
          <w:lang w:bidi="zh-TW"/>
        </w:rPr>
        <w:t>（规范性附录）</w:t>
      </w:r>
    </w:p>
    <w:p w14:paraId="56BC8EDB" w14:textId="77777777" w:rsidR="00036251" w:rsidRDefault="00036251">
      <w:pPr>
        <w:pStyle w:val="afff3"/>
      </w:pPr>
    </w:p>
    <w:p w14:paraId="1AC14BBE" w14:textId="2BC01BE9" w:rsidR="00036251" w:rsidRDefault="003C060F">
      <w:pPr>
        <w:tabs>
          <w:tab w:val="left" w:pos="720"/>
        </w:tabs>
        <w:spacing w:beforeLines="50" w:before="120" w:afterLines="50" w:after="120"/>
        <w:jc w:val="left"/>
        <w:rPr>
          <w:rFonts w:eastAsia="黑体"/>
          <w:szCs w:val="21"/>
        </w:rPr>
      </w:pPr>
      <w:r>
        <w:rPr>
          <w:rFonts w:eastAsia="黑体"/>
          <w:szCs w:val="21"/>
        </w:rPr>
        <w:t>E</w:t>
      </w:r>
      <w:r>
        <w:rPr>
          <w:rFonts w:eastAsia="黑体" w:hint="eastAsia"/>
          <w:szCs w:val="21"/>
        </w:rPr>
        <w:t>.</w:t>
      </w:r>
      <w:r>
        <w:rPr>
          <w:rFonts w:eastAsia="黑体"/>
          <w:szCs w:val="21"/>
        </w:rPr>
        <w:t xml:space="preserve">1 </w:t>
      </w:r>
      <w:r>
        <w:rPr>
          <w:rFonts w:eastAsia="黑体"/>
          <w:szCs w:val="21"/>
        </w:rPr>
        <w:t>适用范围</w:t>
      </w:r>
    </w:p>
    <w:p w14:paraId="048365E2" w14:textId="77777777" w:rsidR="00036251" w:rsidRDefault="00000000">
      <w:pPr>
        <w:tabs>
          <w:tab w:val="left" w:pos="720"/>
        </w:tabs>
        <w:spacing w:beforeLines="50" w:before="120" w:afterLines="50" w:after="120"/>
        <w:jc w:val="left"/>
        <w:rPr>
          <w:rFonts w:eastAsiaTheme="minorEastAsia"/>
          <w:szCs w:val="21"/>
        </w:rPr>
      </w:pPr>
      <w:r>
        <w:rPr>
          <w:rFonts w:eastAsia="黑体"/>
          <w:szCs w:val="21"/>
        </w:rPr>
        <w:tab/>
      </w:r>
      <w:r>
        <w:rPr>
          <w:rFonts w:eastAsiaTheme="minorEastAsia" w:hint="eastAsia"/>
          <w:szCs w:val="21"/>
        </w:rPr>
        <w:t>适用于采用地质勘探钻机或便携式钻芯机现场取芯，检验</w:t>
      </w:r>
      <w:r>
        <w:rPr>
          <w:rFonts w:eastAsiaTheme="minorEastAsia"/>
          <w:szCs w:val="21"/>
        </w:rPr>
        <w:t>泡沫轻质土填筑体</w:t>
      </w:r>
      <w:r>
        <w:rPr>
          <w:rFonts w:eastAsiaTheme="minorEastAsia" w:hint="eastAsia"/>
          <w:szCs w:val="21"/>
        </w:rPr>
        <w:t>浇筑质量和</w:t>
      </w:r>
      <w:r>
        <w:rPr>
          <w:rFonts w:eastAsiaTheme="minorEastAsia"/>
          <w:szCs w:val="21"/>
        </w:rPr>
        <w:t>强度。</w:t>
      </w:r>
    </w:p>
    <w:p w14:paraId="3FE848DF" w14:textId="623C7169" w:rsidR="00036251" w:rsidRDefault="003C060F">
      <w:pPr>
        <w:tabs>
          <w:tab w:val="left" w:pos="720"/>
        </w:tabs>
        <w:spacing w:beforeLines="50" w:before="120" w:afterLines="50" w:after="120"/>
        <w:jc w:val="left"/>
        <w:rPr>
          <w:rFonts w:eastAsia="黑体"/>
          <w:szCs w:val="21"/>
        </w:rPr>
      </w:pPr>
      <w:r>
        <w:rPr>
          <w:rFonts w:eastAsia="黑体"/>
          <w:szCs w:val="21"/>
        </w:rPr>
        <w:t>E</w:t>
      </w:r>
      <w:r>
        <w:rPr>
          <w:rFonts w:eastAsia="黑体" w:hint="eastAsia"/>
          <w:szCs w:val="21"/>
        </w:rPr>
        <w:t>.</w:t>
      </w:r>
      <w:r>
        <w:rPr>
          <w:rFonts w:eastAsia="黑体"/>
          <w:szCs w:val="21"/>
        </w:rPr>
        <w:t xml:space="preserve">2 </w:t>
      </w:r>
      <w:r>
        <w:rPr>
          <w:rFonts w:eastAsia="黑体"/>
          <w:szCs w:val="21"/>
        </w:rPr>
        <w:t>检测设备</w:t>
      </w:r>
    </w:p>
    <w:p w14:paraId="4D406E93" w14:textId="77777777" w:rsidR="00036251" w:rsidRDefault="00000000">
      <w:pPr>
        <w:pStyle w:val="afff3"/>
      </w:pPr>
      <w:r>
        <w:rPr>
          <w:rFonts w:eastAsiaTheme="minorEastAsia"/>
          <w:bCs/>
          <w:szCs w:val="21"/>
        </w:rPr>
        <w:t>a</w:t>
      </w:r>
      <w:r>
        <w:rPr>
          <w:rFonts w:eastAsia="PMingLiU"/>
          <w:bCs/>
          <w:szCs w:val="21"/>
        </w:rPr>
        <w:t xml:space="preserve">) </w:t>
      </w:r>
      <w:r>
        <w:t>钻取芯样、芯样加工和测量的检测设备与仪器均应有产品合格证，计量器具经检定或校准，并应在有效期内使用。</w:t>
      </w:r>
    </w:p>
    <w:p w14:paraId="3BDED5E5" w14:textId="4811A9C2" w:rsidR="00036251" w:rsidRDefault="00000000">
      <w:pPr>
        <w:pStyle w:val="afff3"/>
      </w:pPr>
      <w:r>
        <w:rPr>
          <w:rFonts w:eastAsiaTheme="minorEastAsia"/>
          <w:szCs w:val="21"/>
        </w:rPr>
        <w:t>b)</w:t>
      </w:r>
      <w:r>
        <w:rPr>
          <w:rFonts w:eastAsia="PMingLiU"/>
          <w:szCs w:val="21"/>
        </w:rPr>
        <w:t xml:space="preserve"> </w:t>
      </w:r>
      <w:r>
        <w:t>钻取芯样时宜采用人造金刚石薄壁钻头。钻头胎体不得有裂缝、缺边、少角、倾斜及喇叭口变形。</w:t>
      </w:r>
    </w:p>
    <w:p w14:paraId="6EC07985" w14:textId="77777777" w:rsidR="00036251" w:rsidRDefault="00000000">
      <w:pPr>
        <w:pStyle w:val="afff3"/>
      </w:pPr>
      <w:r>
        <w:rPr>
          <w:rFonts w:eastAsiaTheme="minorEastAsia"/>
          <w:bCs/>
          <w:szCs w:val="21"/>
        </w:rPr>
        <w:t xml:space="preserve">c) </w:t>
      </w:r>
      <w:r>
        <w:t>锯切芯样使用的锯切机应具有牢固夹紧芯样的装置，配套使用的人造金刚石圆锯片应有足够的刚度。</w:t>
      </w:r>
    </w:p>
    <w:p w14:paraId="6902E085" w14:textId="668E9E29" w:rsidR="00036251" w:rsidRDefault="00000000">
      <w:pPr>
        <w:pStyle w:val="afff3"/>
      </w:pPr>
      <w:r w:rsidRPr="0015259D">
        <w:rPr>
          <w:rFonts w:eastAsiaTheme="minorEastAsia"/>
          <w:bCs/>
          <w:szCs w:val="21"/>
          <w:lang w:val="zh-TW" w:bidi="zh-TW"/>
        </w:rPr>
        <w:t>d)</w:t>
      </w:r>
      <w:r w:rsidRPr="0015259D">
        <w:rPr>
          <w:rFonts w:eastAsia="PMingLiU"/>
          <w:bCs/>
          <w:szCs w:val="21"/>
          <w:lang w:val="zh-TW" w:eastAsia="zh-TW" w:bidi="zh-TW"/>
        </w:rPr>
        <w:t xml:space="preserve"> </w:t>
      </w:r>
      <w:r w:rsidR="00920238" w:rsidRPr="0015259D">
        <w:rPr>
          <w:rFonts w:ascii="Times New Roman" w:eastAsiaTheme="minorEastAsia" w:hint="eastAsia"/>
          <w:szCs w:val="21"/>
        </w:rPr>
        <w:t>宜选用芯样试件公称直径为</w:t>
      </w:r>
      <w:r w:rsidR="00920238" w:rsidRPr="0015259D">
        <w:rPr>
          <w:rFonts w:ascii="Times New Roman" w:eastAsiaTheme="minorEastAsia" w:hint="eastAsia"/>
          <w:szCs w:val="21"/>
        </w:rPr>
        <w:t>1</w:t>
      </w:r>
      <w:r w:rsidR="00920238" w:rsidRPr="0015259D">
        <w:rPr>
          <w:rFonts w:ascii="Times New Roman" w:eastAsiaTheme="minorEastAsia"/>
          <w:szCs w:val="21"/>
        </w:rPr>
        <w:t>00</w:t>
      </w:r>
      <w:r w:rsidR="00920238" w:rsidRPr="0015259D">
        <w:rPr>
          <w:rFonts w:ascii="Times New Roman" w:eastAsiaTheme="minorEastAsia" w:hint="eastAsia"/>
          <w:szCs w:val="21"/>
        </w:rPr>
        <w:t>mm</w:t>
      </w:r>
      <w:r w:rsidR="00920238" w:rsidRPr="0015259D">
        <w:rPr>
          <w:rFonts w:ascii="Times New Roman" w:eastAsiaTheme="minorEastAsia" w:hint="eastAsia"/>
          <w:szCs w:val="21"/>
        </w:rPr>
        <w:t>的</w:t>
      </w:r>
      <w:r w:rsidRPr="0015259D">
        <w:t>钻头</w:t>
      </w:r>
      <w:r w:rsidR="0015259D">
        <w:rPr>
          <w:rFonts w:hint="eastAsia"/>
        </w:rPr>
        <w:t>钻取</w:t>
      </w:r>
      <w:r w:rsidRPr="0015259D">
        <w:t>。</w:t>
      </w:r>
    </w:p>
    <w:p w14:paraId="2E6C3C3D" w14:textId="463D850F" w:rsidR="00036251" w:rsidRDefault="003C060F">
      <w:pPr>
        <w:tabs>
          <w:tab w:val="left" w:pos="720"/>
        </w:tabs>
        <w:spacing w:beforeLines="50" w:before="120" w:afterLines="50" w:after="120"/>
        <w:jc w:val="left"/>
        <w:rPr>
          <w:rFonts w:eastAsia="黑体"/>
          <w:szCs w:val="21"/>
        </w:rPr>
      </w:pPr>
      <w:r>
        <w:rPr>
          <w:rFonts w:eastAsia="黑体"/>
          <w:szCs w:val="21"/>
        </w:rPr>
        <w:t>E</w:t>
      </w:r>
      <w:r>
        <w:rPr>
          <w:rFonts w:eastAsia="黑体" w:hint="eastAsia"/>
          <w:szCs w:val="21"/>
        </w:rPr>
        <w:t>.</w:t>
      </w:r>
      <w:r>
        <w:rPr>
          <w:rFonts w:eastAsia="黑体"/>
          <w:szCs w:val="21"/>
        </w:rPr>
        <w:t xml:space="preserve">3 </w:t>
      </w:r>
      <w:r>
        <w:rPr>
          <w:rFonts w:eastAsia="黑体"/>
          <w:szCs w:val="21"/>
        </w:rPr>
        <w:t>芯样钻取</w:t>
      </w:r>
    </w:p>
    <w:p w14:paraId="094FB58C" w14:textId="5B7CABA2" w:rsidR="00036251" w:rsidRDefault="00000000">
      <w:pPr>
        <w:pStyle w:val="Bodytext1"/>
        <w:spacing w:beforeLines="50" w:before="120" w:afterLines="50" w:after="120" w:line="240" w:lineRule="auto"/>
        <w:ind w:firstLineChars="200" w:firstLine="420"/>
        <w:jc w:val="left"/>
        <w:rPr>
          <w:rFonts w:ascii="Times New Roman" w:eastAsiaTheme="minorEastAsia" w:hAnsi="Times New Roman" w:cs="Times New Roman"/>
          <w:sz w:val="21"/>
          <w:szCs w:val="21"/>
          <w:lang w:val="en-US" w:eastAsia="zh-CN"/>
        </w:rPr>
      </w:pPr>
      <w:r>
        <w:rPr>
          <w:rFonts w:ascii="Times New Roman" w:eastAsiaTheme="minorEastAsia" w:hAnsi="Times New Roman" w:cs="Times New Roman" w:hint="eastAsia"/>
          <w:sz w:val="21"/>
          <w:szCs w:val="21"/>
          <w:lang w:val="en-US" w:eastAsia="zh-CN"/>
        </w:rPr>
        <w:t xml:space="preserve">a) </w:t>
      </w:r>
      <w:r>
        <w:rPr>
          <w:rFonts w:ascii="Times New Roman" w:eastAsiaTheme="minorEastAsia" w:hAnsi="Times New Roman" w:cs="Times New Roman"/>
          <w:sz w:val="21"/>
          <w:szCs w:val="21"/>
          <w:lang w:val="en-US" w:eastAsia="zh-CN"/>
        </w:rPr>
        <w:t>芯样应在具有代表性的部位钻取，钻孔位置应避开收缩裂缝</w:t>
      </w:r>
      <w:r w:rsidR="00C801D1">
        <w:rPr>
          <w:rFonts w:ascii="Times New Roman" w:eastAsiaTheme="minorEastAsia" w:hAnsi="Times New Roman" w:cs="Times New Roman" w:hint="eastAsia"/>
          <w:sz w:val="21"/>
          <w:szCs w:val="21"/>
          <w:lang w:val="en-US" w:eastAsia="zh-CN"/>
        </w:rPr>
        <w:t>，且</w:t>
      </w:r>
      <w:r>
        <w:rPr>
          <w:rFonts w:ascii="Times New Roman" w:eastAsiaTheme="minorEastAsia" w:hAnsi="Times New Roman" w:cs="Times New Roman"/>
          <w:sz w:val="21"/>
          <w:szCs w:val="21"/>
          <w:lang w:val="en-US" w:eastAsia="zh-CN"/>
        </w:rPr>
        <w:t>距离不小于</w:t>
      </w:r>
      <w:r>
        <w:rPr>
          <w:rFonts w:ascii="Times New Roman" w:eastAsiaTheme="minorEastAsia" w:hAnsi="Times New Roman" w:cs="Times New Roman"/>
          <w:sz w:val="21"/>
          <w:szCs w:val="21"/>
          <w:lang w:val="en-US" w:eastAsia="zh-CN"/>
        </w:rPr>
        <w:t>40cm</w:t>
      </w:r>
      <w:r>
        <w:rPr>
          <w:rFonts w:ascii="Times New Roman" w:eastAsiaTheme="minorEastAsia" w:hAnsi="Times New Roman" w:cs="Times New Roman"/>
          <w:sz w:val="21"/>
          <w:szCs w:val="21"/>
          <w:lang w:val="en-US" w:eastAsia="zh-CN"/>
        </w:rPr>
        <w:t>。</w:t>
      </w:r>
    </w:p>
    <w:p w14:paraId="51F476FA" w14:textId="18EA1FE9" w:rsidR="00036251" w:rsidRDefault="00000000">
      <w:pPr>
        <w:pStyle w:val="Bodytext1"/>
        <w:spacing w:beforeLines="50" w:before="120" w:afterLines="50" w:after="120" w:line="240" w:lineRule="auto"/>
        <w:ind w:firstLine="420"/>
        <w:jc w:val="left"/>
        <w:rPr>
          <w:rFonts w:ascii="Times New Roman" w:eastAsiaTheme="minorEastAsia" w:hAnsi="Times New Roman" w:cs="Times New Roman"/>
          <w:sz w:val="21"/>
          <w:szCs w:val="21"/>
          <w:lang w:val="en-US" w:eastAsia="zh-CN"/>
        </w:rPr>
      </w:pPr>
      <w:r>
        <w:rPr>
          <w:rFonts w:ascii="Times New Roman" w:eastAsiaTheme="minorEastAsia" w:hAnsi="Times New Roman" w:cs="Times New Roman"/>
          <w:sz w:val="21"/>
          <w:szCs w:val="21"/>
          <w:lang w:val="en-US" w:eastAsia="zh-CN"/>
        </w:rPr>
        <w:t>b)</w:t>
      </w:r>
      <w:r w:rsidR="00157D42">
        <w:rPr>
          <w:rFonts w:ascii="Times New Roman" w:eastAsiaTheme="minorEastAsia" w:hAnsi="Times New Roman" w:cs="Times New Roman" w:hint="eastAsia"/>
          <w:sz w:val="21"/>
          <w:szCs w:val="21"/>
          <w:lang w:val="en-US" w:eastAsia="zh-CN"/>
        </w:rPr>
        <w:t xml:space="preserve"> </w:t>
      </w:r>
      <w:r w:rsidRPr="00157D42">
        <w:rPr>
          <w:rFonts w:ascii="Times New Roman" w:eastAsiaTheme="minorEastAsia" w:hAnsi="Times New Roman" w:cs="Times New Roman" w:hint="eastAsia"/>
          <w:sz w:val="21"/>
          <w:szCs w:val="21"/>
          <w:lang w:val="en-US" w:eastAsia="zh-CN"/>
        </w:rPr>
        <w:t>钻芯机应安放</w:t>
      </w:r>
      <w:r w:rsidR="00157D42" w:rsidRPr="00157D42">
        <w:rPr>
          <w:rFonts w:ascii="Times New Roman" w:eastAsiaTheme="minorEastAsia" w:hAnsi="Times New Roman" w:cs="Times New Roman" w:hint="eastAsia"/>
          <w:sz w:val="21"/>
          <w:szCs w:val="21"/>
          <w:lang w:val="en-US" w:eastAsia="zh-CN"/>
        </w:rPr>
        <w:t>平稳</w:t>
      </w:r>
      <w:r w:rsidRPr="00157D42">
        <w:rPr>
          <w:rFonts w:ascii="Times New Roman" w:eastAsiaTheme="minorEastAsia" w:hAnsi="Times New Roman" w:cs="Times New Roman" w:hint="eastAsia"/>
          <w:sz w:val="21"/>
          <w:szCs w:val="21"/>
          <w:lang w:val="en-US" w:eastAsia="zh-CN"/>
        </w:rPr>
        <w:t>，固</w:t>
      </w:r>
      <w:r w:rsidRPr="00157D42">
        <w:rPr>
          <w:rFonts w:hAnsi="Times New Roman" w:cs="Times New Roman" w:hint="eastAsia"/>
          <w:kern w:val="0"/>
          <w:sz w:val="21"/>
          <w:lang w:val="en-US" w:eastAsia="zh-CN" w:bidi="ar-SA"/>
        </w:rPr>
        <w:t>定牢靠。</w:t>
      </w:r>
      <w:r w:rsidRPr="00157D42">
        <w:rPr>
          <w:rFonts w:hAnsi="Times New Roman" w:cs="Times New Roman"/>
          <w:kern w:val="0"/>
          <w:sz w:val="21"/>
          <w:lang w:val="en-US" w:eastAsia="zh-CN" w:bidi="ar-SA"/>
        </w:rPr>
        <w:t>钻取芯样时</w:t>
      </w:r>
      <w:r w:rsidRPr="00157D42">
        <w:rPr>
          <w:rFonts w:hAnsi="Times New Roman" w:cs="Times New Roman" w:hint="eastAsia"/>
          <w:kern w:val="0"/>
          <w:sz w:val="21"/>
          <w:lang w:val="en-US" w:eastAsia="zh-CN" w:bidi="ar-SA"/>
        </w:rPr>
        <w:t>应</w:t>
      </w:r>
      <w:r w:rsidRPr="00157D42">
        <w:rPr>
          <w:rFonts w:hAnsi="Times New Roman" w:cs="Times New Roman"/>
          <w:kern w:val="0"/>
          <w:sz w:val="21"/>
          <w:lang w:val="en-US" w:eastAsia="zh-CN" w:bidi="ar-SA"/>
        </w:rPr>
        <w:t>缓慢匀速钻进，钻进过程保持钻头稳定，钻芯时</w:t>
      </w:r>
      <w:r w:rsidRPr="00157D42">
        <w:rPr>
          <w:rFonts w:hAnsi="Times New Roman" w:cs="Times New Roman" w:hint="eastAsia"/>
          <w:kern w:val="0"/>
          <w:sz w:val="21"/>
          <w:lang w:val="en-US" w:eastAsia="zh-CN" w:bidi="ar-SA"/>
        </w:rPr>
        <w:t>应加大循环</w:t>
      </w:r>
      <w:r w:rsidRPr="00157D42">
        <w:rPr>
          <w:rFonts w:hAnsi="Times New Roman" w:cs="Times New Roman"/>
          <w:kern w:val="0"/>
          <w:sz w:val="21"/>
          <w:lang w:val="en-US" w:eastAsia="zh-CN" w:bidi="ar-SA"/>
        </w:rPr>
        <w:t>冷却水的流量</w:t>
      </w:r>
      <w:r w:rsidRPr="00157D42">
        <w:rPr>
          <w:rFonts w:hAnsi="Times New Roman" w:cs="Times New Roman" w:hint="eastAsia"/>
          <w:kern w:val="0"/>
          <w:sz w:val="21"/>
          <w:lang w:val="en-US" w:eastAsia="zh-CN" w:bidi="ar-SA"/>
        </w:rPr>
        <w:t>重排</w:t>
      </w:r>
      <w:r w:rsidRPr="00157D42">
        <w:rPr>
          <w:rFonts w:hAnsi="Times New Roman" w:cs="Times New Roman"/>
          <w:kern w:val="0"/>
          <w:sz w:val="21"/>
          <w:lang w:val="en-US" w:eastAsia="zh-CN" w:bidi="ar-SA"/>
        </w:rPr>
        <w:t>碎屑</w:t>
      </w:r>
      <w:r w:rsidRPr="00157D42">
        <w:rPr>
          <w:rFonts w:hAnsi="Times New Roman" w:cs="Times New Roman" w:hint="eastAsia"/>
          <w:kern w:val="0"/>
          <w:sz w:val="21"/>
          <w:lang w:val="en-US" w:eastAsia="zh-CN" w:bidi="ar-SA"/>
        </w:rPr>
        <w:t>。</w:t>
      </w:r>
    </w:p>
    <w:p w14:paraId="2A853AB9" w14:textId="77777777" w:rsidR="00036251" w:rsidRDefault="00000000">
      <w:pPr>
        <w:pStyle w:val="Bodytext1"/>
        <w:spacing w:beforeLines="50" w:before="120" w:afterLines="50" w:after="120" w:line="240" w:lineRule="auto"/>
        <w:ind w:firstLine="420"/>
        <w:jc w:val="left"/>
        <w:rPr>
          <w:rFonts w:ascii="Times New Roman" w:eastAsiaTheme="minorEastAsia" w:hAnsi="Times New Roman" w:cs="Times New Roman"/>
          <w:sz w:val="21"/>
          <w:szCs w:val="21"/>
          <w:lang w:val="en-US" w:eastAsia="zh-CN"/>
        </w:rPr>
      </w:pPr>
      <w:r>
        <w:rPr>
          <w:rFonts w:ascii="Times New Roman" w:eastAsiaTheme="minorEastAsia" w:hAnsi="Times New Roman" w:cs="Times New Roman" w:hint="eastAsia"/>
          <w:sz w:val="21"/>
          <w:szCs w:val="21"/>
          <w:lang w:val="en-US" w:eastAsia="zh-CN"/>
        </w:rPr>
        <w:t>c</w:t>
      </w:r>
      <w:r>
        <w:rPr>
          <w:rFonts w:ascii="Times New Roman" w:eastAsiaTheme="minorEastAsia" w:hAnsi="Times New Roman" w:cs="Times New Roman"/>
          <w:sz w:val="21"/>
          <w:szCs w:val="21"/>
          <w:lang w:val="en-US" w:eastAsia="zh-CN"/>
        </w:rPr>
        <w:t xml:space="preserve">) </w:t>
      </w:r>
      <w:r>
        <w:rPr>
          <w:rFonts w:ascii="Times New Roman" w:eastAsiaTheme="minorEastAsia" w:hAnsi="Times New Roman" w:cs="Times New Roman"/>
          <w:sz w:val="21"/>
          <w:szCs w:val="21"/>
          <w:lang w:val="en-US" w:eastAsia="zh-CN"/>
        </w:rPr>
        <w:t>芯样</w:t>
      </w:r>
      <w:r>
        <w:rPr>
          <w:rFonts w:ascii="Times New Roman" w:eastAsiaTheme="minorEastAsia" w:hAnsi="Times New Roman" w:cs="Times New Roman" w:hint="eastAsia"/>
          <w:sz w:val="21"/>
          <w:szCs w:val="21"/>
          <w:lang w:val="en-US" w:eastAsia="zh-CN"/>
        </w:rPr>
        <w:t>钻取部位</w:t>
      </w:r>
      <w:r>
        <w:rPr>
          <w:rFonts w:ascii="Times New Roman" w:eastAsiaTheme="minorEastAsia" w:hAnsi="Times New Roman" w:cs="Times New Roman"/>
          <w:sz w:val="21"/>
          <w:szCs w:val="21"/>
          <w:lang w:val="en-US" w:eastAsia="zh-CN"/>
        </w:rPr>
        <w:t>应进行标记</w:t>
      </w:r>
      <w:r>
        <w:rPr>
          <w:rFonts w:ascii="Times New Roman" w:eastAsiaTheme="minorEastAsia" w:hAnsi="Times New Roman" w:cs="Times New Roman" w:hint="eastAsia"/>
          <w:sz w:val="21"/>
          <w:szCs w:val="21"/>
          <w:lang w:val="en-US" w:eastAsia="zh-CN"/>
        </w:rPr>
        <w:t>、记录</w:t>
      </w:r>
      <w:r>
        <w:rPr>
          <w:rFonts w:ascii="Times New Roman" w:eastAsiaTheme="minorEastAsia" w:hAnsi="Times New Roman" w:cs="Times New Roman"/>
          <w:sz w:val="21"/>
          <w:szCs w:val="21"/>
          <w:lang w:val="en-US" w:eastAsia="zh-CN"/>
        </w:rPr>
        <w:t>，</w:t>
      </w:r>
      <w:r>
        <w:rPr>
          <w:rFonts w:ascii="Times New Roman" w:eastAsiaTheme="minorEastAsia" w:hAnsi="Times New Roman" w:cs="Times New Roman" w:hint="eastAsia"/>
          <w:sz w:val="21"/>
          <w:szCs w:val="21"/>
          <w:lang w:val="en-US" w:eastAsia="zh-CN"/>
        </w:rPr>
        <w:t>量取芯样节段长度</w:t>
      </w:r>
      <w:r>
        <w:rPr>
          <w:rFonts w:ascii="Times New Roman" w:eastAsiaTheme="minorEastAsia" w:hAnsi="Times New Roman" w:cs="Times New Roman"/>
          <w:sz w:val="21"/>
          <w:szCs w:val="21"/>
          <w:lang w:val="en-US" w:eastAsia="zh-CN"/>
        </w:rPr>
        <w:t>。芯样钻取</w:t>
      </w:r>
      <w:r>
        <w:rPr>
          <w:rFonts w:ascii="Times New Roman" w:eastAsiaTheme="minorEastAsia" w:hAnsi="Times New Roman" w:cs="Times New Roman" w:hint="eastAsia"/>
          <w:sz w:val="21"/>
          <w:szCs w:val="21"/>
          <w:lang w:val="en-US" w:eastAsia="zh-CN"/>
        </w:rPr>
        <w:t>记录</w:t>
      </w:r>
      <w:r>
        <w:rPr>
          <w:rFonts w:ascii="Times New Roman" w:eastAsiaTheme="minorEastAsia" w:hAnsi="Times New Roman" w:cs="Times New Roman"/>
          <w:sz w:val="21"/>
          <w:szCs w:val="21"/>
          <w:lang w:val="en-US" w:eastAsia="zh-CN"/>
        </w:rPr>
        <w:t>完后排列整齐拍照留底。</w:t>
      </w:r>
    </w:p>
    <w:p w14:paraId="542AA63E" w14:textId="77777777" w:rsidR="00036251" w:rsidRDefault="00000000">
      <w:pPr>
        <w:pStyle w:val="Bodytext1"/>
        <w:spacing w:beforeLines="50" w:before="120" w:afterLines="50" w:after="120" w:line="240" w:lineRule="auto"/>
        <w:ind w:firstLine="420"/>
        <w:jc w:val="left"/>
        <w:rPr>
          <w:rFonts w:ascii="Times New Roman" w:eastAsiaTheme="minorEastAsia" w:hAnsi="Times New Roman" w:cs="Times New Roman"/>
          <w:sz w:val="21"/>
          <w:szCs w:val="21"/>
          <w:lang w:val="en-US" w:eastAsia="zh-CN"/>
        </w:rPr>
      </w:pPr>
      <w:r>
        <w:rPr>
          <w:rFonts w:ascii="Times New Roman" w:eastAsiaTheme="minorEastAsia" w:hAnsi="Times New Roman" w:cs="Times New Roman" w:hint="eastAsia"/>
          <w:sz w:val="21"/>
          <w:szCs w:val="21"/>
          <w:lang w:val="en-US" w:eastAsia="zh-CN"/>
        </w:rPr>
        <w:t>d</w:t>
      </w:r>
      <w:r>
        <w:rPr>
          <w:rFonts w:ascii="Times New Roman" w:eastAsiaTheme="minorEastAsia" w:hAnsi="Times New Roman" w:cs="Times New Roman"/>
          <w:sz w:val="21"/>
          <w:szCs w:val="21"/>
          <w:lang w:val="en-US" w:eastAsia="zh-CN"/>
        </w:rPr>
        <w:t xml:space="preserve">) </w:t>
      </w:r>
      <w:r>
        <w:rPr>
          <w:rFonts w:ascii="Times New Roman" w:eastAsiaTheme="minorEastAsia" w:hAnsi="Times New Roman" w:cs="Times New Roman" w:hint="eastAsia"/>
          <w:sz w:val="21"/>
          <w:szCs w:val="21"/>
          <w:lang w:val="en-US" w:eastAsia="zh-CN"/>
        </w:rPr>
        <w:t>可制取试件的</w:t>
      </w:r>
      <w:r>
        <w:rPr>
          <w:rFonts w:ascii="Times New Roman" w:eastAsiaTheme="minorEastAsia" w:hAnsi="Times New Roman" w:cs="Times New Roman"/>
          <w:sz w:val="21"/>
          <w:szCs w:val="21"/>
          <w:lang w:val="en-US" w:eastAsia="zh-CN"/>
        </w:rPr>
        <w:t>芯样装入密封袋密封，放置在室内进行自然养护。</w:t>
      </w:r>
    </w:p>
    <w:p w14:paraId="03388CF7" w14:textId="19F3F027" w:rsidR="00036251" w:rsidRDefault="00000000">
      <w:pPr>
        <w:pStyle w:val="Bodytext1"/>
        <w:spacing w:beforeLines="50" w:before="120" w:afterLines="50" w:after="120" w:line="240" w:lineRule="auto"/>
        <w:ind w:firstLine="420"/>
        <w:jc w:val="left"/>
        <w:rPr>
          <w:rFonts w:ascii="Times New Roman" w:eastAsiaTheme="minorEastAsia" w:hAnsi="Times New Roman" w:cs="Times New Roman"/>
          <w:sz w:val="21"/>
          <w:szCs w:val="21"/>
          <w:lang w:val="en-US" w:eastAsia="zh-CN"/>
        </w:rPr>
      </w:pPr>
      <w:r>
        <w:rPr>
          <w:rFonts w:ascii="Times New Roman" w:eastAsiaTheme="minorEastAsia" w:hAnsi="Times New Roman" w:cs="Times New Roman" w:hint="eastAsia"/>
          <w:sz w:val="21"/>
          <w:szCs w:val="21"/>
          <w:lang w:val="en-US" w:eastAsia="zh-CN"/>
        </w:rPr>
        <w:t>e</w:t>
      </w:r>
      <w:r>
        <w:rPr>
          <w:rFonts w:ascii="Times New Roman" w:eastAsiaTheme="minorEastAsia" w:hAnsi="Times New Roman" w:cs="Times New Roman"/>
          <w:sz w:val="21"/>
          <w:szCs w:val="21"/>
          <w:lang w:val="en-US" w:eastAsia="zh-CN"/>
        </w:rPr>
        <w:t>)</w:t>
      </w:r>
      <w:r w:rsidR="00EA06BC">
        <w:rPr>
          <w:rFonts w:ascii="Times New Roman" w:eastAsiaTheme="minorEastAsia" w:hAnsi="Times New Roman" w:cs="Times New Roman"/>
          <w:strike/>
          <w:sz w:val="21"/>
          <w:szCs w:val="21"/>
          <w:lang w:val="en-US" w:eastAsia="zh-CN"/>
        </w:rPr>
        <w:t xml:space="preserve"> </w:t>
      </w:r>
      <w:r w:rsidR="00157D42">
        <w:rPr>
          <w:rFonts w:ascii="Times New Roman" w:eastAsiaTheme="minorEastAsia" w:hAnsi="Times New Roman" w:cs="Times New Roman" w:hint="eastAsia"/>
          <w:sz w:val="21"/>
          <w:szCs w:val="21"/>
          <w:lang w:val="en-US" w:eastAsia="zh-CN"/>
        </w:rPr>
        <w:t>钻芯后留下的孔洞应及时进行</w:t>
      </w:r>
      <w:r>
        <w:rPr>
          <w:rFonts w:ascii="Times New Roman" w:eastAsiaTheme="minorEastAsia" w:hAnsi="Times New Roman" w:cs="Times New Roman"/>
          <w:sz w:val="21"/>
          <w:szCs w:val="21"/>
          <w:lang w:val="en-US" w:eastAsia="zh-CN"/>
        </w:rPr>
        <w:t>修补。</w:t>
      </w:r>
    </w:p>
    <w:p w14:paraId="2B849D8C" w14:textId="799A6C9F" w:rsidR="00036251" w:rsidRDefault="003C060F">
      <w:pPr>
        <w:tabs>
          <w:tab w:val="left" w:pos="720"/>
        </w:tabs>
        <w:spacing w:beforeLines="50" w:before="120" w:afterLines="50" w:after="120"/>
        <w:jc w:val="left"/>
        <w:rPr>
          <w:rFonts w:eastAsia="黑体"/>
          <w:szCs w:val="21"/>
        </w:rPr>
      </w:pPr>
      <w:r>
        <w:rPr>
          <w:rFonts w:eastAsia="黑体"/>
          <w:szCs w:val="21"/>
        </w:rPr>
        <w:t>E</w:t>
      </w:r>
      <w:r>
        <w:rPr>
          <w:rFonts w:eastAsia="黑体" w:hint="eastAsia"/>
          <w:szCs w:val="21"/>
        </w:rPr>
        <w:t>.</w:t>
      </w:r>
      <w:r>
        <w:rPr>
          <w:rFonts w:eastAsia="黑体"/>
          <w:szCs w:val="21"/>
        </w:rPr>
        <w:t xml:space="preserve">4 </w:t>
      </w:r>
      <w:r>
        <w:rPr>
          <w:rFonts w:eastAsia="黑体"/>
          <w:szCs w:val="21"/>
        </w:rPr>
        <w:t>芯样试件加工</w:t>
      </w:r>
    </w:p>
    <w:p w14:paraId="199CD815" w14:textId="2EEB9EA2" w:rsidR="00036251" w:rsidRDefault="00157D42">
      <w:pPr>
        <w:pStyle w:val="Bodytext1"/>
        <w:numPr>
          <w:ilvl w:val="0"/>
          <w:numId w:val="21"/>
        </w:numPr>
        <w:spacing w:beforeLines="50" w:before="120" w:afterLines="50" w:after="120" w:line="240" w:lineRule="auto"/>
        <w:ind w:firstLine="420"/>
        <w:jc w:val="left"/>
        <w:rPr>
          <w:rFonts w:ascii="Times New Roman" w:eastAsiaTheme="minorEastAsia" w:hAnsi="Times New Roman" w:cs="Times New Roman"/>
          <w:sz w:val="21"/>
          <w:szCs w:val="21"/>
          <w:lang w:val="en-US" w:eastAsia="zh-CN"/>
        </w:rPr>
      </w:pPr>
      <w:r>
        <w:rPr>
          <w:rFonts w:ascii="Times New Roman" w:eastAsiaTheme="minorEastAsia" w:hAnsi="Times New Roman" w:cs="Times New Roman" w:hint="eastAsia"/>
          <w:sz w:val="21"/>
          <w:szCs w:val="21"/>
          <w:lang w:val="en-US" w:eastAsia="zh-CN"/>
        </w:rPr>
        <w:t>芯样试件的高度与直径之比宜为</w:t>
      </w:r>
      <w:r>
        <w:rPr>
          <w:rFonts w:ascii="Times New Roman" w:eastAsiaTheme="minorEastAsia" w:hAnsi="Times New Roman" w:cs="Times New Roman" w:hint="eastAsia"/>
          <w:sz w:val="21"/>
          <w:szCs w:val="21"/>
          <w:lang w:val="en-US" w:eastAsia="zh-CN"/>
        </w:rPr>
        <w:t>1</w:t>
      </w:r>
      <w:r>
        <w:rPr>
          <w:rFonts w:ascii="Times New Roman" w:eastAsiaTheme="minorEastAsia" w:hAnsi="Times New Roman" w:cs="Times New Roman"/>
          <w:sz w:val="21"/>
          <w:szCs w:val="21"/>
          <w:lang w:val="en-US" w:eastAsia="zh-CN"/>
        </w:rPr>
        <w:t>.00</w:t>
      </w:r>
      <w:r>
        <w:rPr>
          <w:rFonts w:ascii="Times New Roman" w:eastAsiaTheme="minorEastAsia" w:hAnsi="Times New Roman" w:cs="Times New Roman" w:hint="eastAsia"/>
          <w:sz w:val="21"/>
          <w:szCs w:val="21"/>
          <w:lang w:val="en-US" w:eastAsia="zh-CN"/>
        </w:rPr>
        <w:t>，</w:t>
      </w:r>
      <w:r w:rsidR="002054BC">
        <w:rPr>
          <w:rFonts w:ascii="Times New Roman" w:eastAsiaTheme="minorEastAsia" w:hAnsi="Times New Roman" w:cs="Times New Roman" w:hint="eastAsia"/>
          <w:sz w:val="21"/>
          <w:szCs w:val="21"/>
          <w:lang w:val="en-US" w:eastAsia="zh-CN"/>
        </w:rPr>
        <w:t>小于</w:t>
      </w:r>
      <w:r w:rsidR="002054BC">
        <w:rPr>
          <w:rFonts w:ascii="Times New Roman" w:eastAsiaTheme="minorEastAsia" w:hAnsi="Times New Roman" w:cs="Times New Roman" w:hint="eastAsia"/>
          <w:sz w:val="21"/>
          <w:szCs w:val="21"/>
          <w:lang w:val="en-US" w:eastAsia="zh-CN"/>
        </w:rPr>
        <w:t>0</w:t>
      </w:r>
      <w:r w:rsidR="002054BC">
        <w:rPr>
          <w:rFonts w:ascii="Times New Roman" w:eastAsiaTheme="minorEastAsia" w:hAnsi="Times New Roman" w:cs="Times New Roman"/>
          <w:sz w:val="21"/>
          <w:szCs w:val="21"/>
          <w:lang w:val="en-US" w:eastAsia="zh-CN"/>
        </w:rPr>
        <w:t>.95</w:t>
      </w:r>
      <w:r w:rsidR="002054BC">
        <w:rPr>
          <w:rFonts w:ascii="Times New Roman" w:eastAsiaTheme="minorEastAsia" w:hAnsi="Times New Roman" w:cs="Times New Roman" w:hint="eastAsia"/>
          <w:sz w:val="21"/>
          <w:szCs w:val="21"/>
          <w:lang w:val="en-US" w:eastAsia="zh-CN"/>
        </w:rPr>
        <w:t>或大于</w:t>
      </w:r>
      <w:r w:rsidR="002054BC">
        <w:rPr>
          <w:rFonts w:ascii="Times New Roman" w:eastAsiaTheme="minorEastAsia" w:hAnsi="Times New Roman" w:cs="Times New Roman" w:hint="eastAsia"/>
          <w:sz w:val="21"/>
          <w:szCs w:val="21"/>
          <w:lang w:val="en-US" w:eastAsia="zh-CN"/>
        </w:rPr>
        <w:t>1</w:t>
      </w:r>
      <w:r w:rsidR="002054BC">
        <w:rPr>
          <w:rFonts w:ascii="Times New Roman" w:eastAsiaTheme="minorEastAsia" w:hAnsi="Times New Roman" w:cs="Times New Roman"/>
          <w:sz w:val="21"/>
          <w:szCs w:val="21"/>
          <w:lang w:val="en-US" w:eastAsia="zh-CN"/>
        </w:rPr>
        <w:t>.05</w:t>
      </w:r>
      <w:r w:rsidR="002054BC">
        <w:rPr>
          <w:rFonts w:ascii="Times New Roman" w:eastAsiaTheme="minorEastAsia" w:hAnsi="Times New Roman" w:cs="Times New Roman" w:hint="eastAsia"/>
          <w:sz w:val="21"/>
          <w:szCs w:val="21"/>
          <w:lang w:val="en-US" w:eastAsia="zh-CN"/>
        </w:rPr>
        <w:t>时无效</w:t>
      </w:r>
      <w:r>
        <w:rPr>
          <w:rFonts w:ascii="Times New Roman" w:eastAsiaTheme="minorEastAsia" w:hAnsi="Times New Roman" w:cs="Times New Roman"/>
          <w:sz w:val="21"/>
          <w:szCs w:val="21"/>
          <w:lang w:val="en-US" w:eastAsia="zh-CN"/>
        </w:rPr>
        <w:t>。</w:t>
      </w:r>
    </w:p>
    <w:p w14:paraId="311A6E67" w14:textId="7F322D2A" w:rsidR="00036251" w:rsidRDefault="00000000">
      <w:pPr>
        <w:pStyle w:val="Bodytext1"/>
        <w:numPr>
          <w:ilvl w:val="0"/>
          <w:numId w:val="21"/>
        </w:numPr>
        <w:spacing w:beforeLines="50" w:before="120" w:afterLines="50" w:after="120" w:line="240" w:lineRule="auto"/>
        <w:ind w:firstLine="420"/>
        <w:jc w:val="left"/>
        <w:rPr>
          <w:rFonts w:ascii="Times New Roman" w:eastAsiaTheme="minorEastAsia" w:hAnsi="Times New Roman" w:cs="Times New Roman"/>
          <w:sz w:val="21"/>
          <w:szCs w:val="21"/>
          <w:lang w:val="en-US" w:eastAsia="zh-CN"/>
        </w:rPr>
      </w:pPr>
      <w:r>
        <w:rPr>
          <w:rFonts w:ascii="Times New Roman" w:eastAsiaTheme="minorEastAsia" w:hAnsi="Times New Roman" w:cs="Times New Roman"/>
          <w:sz w:val="21"/>
          <w:szCs w:val="21"/>
          <w:lang w:val="en-US" w:eastAsia="zh-CN"/>
        </w:rPr>
        <w:t>芯样试件的端面</w:t>
      </w:r>
      <w:r w:rsidR="002054BC">
        <w:rPr>
          <w:rFonts w:ascii="Times New Roman" w:eastAsiaTheme="minorEastAsia" w:hAnsi="Times New Roman" w:cs="Times New Roman" w:hint="eastAsia"/>
          <w:sz w:val="21"/>
          <w:szCs w:val="21"/>
          <w:lang w:val="en-US" w:eastAsia="zh-CN"/>
        </w:rPr>
        <w:t>应进行</w:t>
      </w:r>
      <w:r>
        <w:rPr>
          <w:rFonts w:ascii="Times New Roman" w:eastAsiaTheme="minorEastAsia" w:hAnsi="Times New Roman" w:cs="Times New Roman"/>
          <w:sz w:val="21"/>
          <w:szCs w:val="21"/>
          <w:lang w:val="en-US" w:eastAsia="zh-CN"/>
        </w:rPr>
        <w:t>磨平</w:t>
      </w:r>
      <w:r w:rsidR="002054BC">
        <w:rPr>
          <w:rFonts w:ascii="Times New Roman" w:eastAsiaTheme="minorEastAsia" w:hAnsi="Times New Roman" w:cs="Times New Roman" w:hint="eastAsia"/>
          <w:sz w:val="21"/>
          <w:szCs w:val="21"/>
          <w:lang w:val="en-US" w:eastAsia="zh-CN"/>
        </w:rPr>
        <w:t>处理</w:t>
      </w:r>
      <w:r>
        <w:rPr>
          <w:rFonts w:ascii="Times New Roman" w:eastAsiaTheme="minorEastAsia" w:hAnsi="Times New Roman" w:cs="Times New Roman"/>
          <w:sz w:val="21"/>
          <w:szCs w:val="21"/>
          <w:lang w:val="en-US" w:eastAsia="zh-CN"/>
        </w:rPr>
        <w:t>，磨平后的试件各方</w:t>
      </w:r>
      <w:r w:rsidRPr="00587FFD">
        <w:rPr>
          <w:rFonts w:ascii="Times New Roman" w:eastAsiaTheme="minorEastAsia" w:hAnsi="Times New Roman" w:cs="Times New Roman"/>
          <w:sz w:val="21"/>
          <w:szCs w:val="21"/>
          <w:lang w:val="en-US" w:eastAsia="zh-CN"/>
        </w:rPr>
        <w:t>向高度偏差</w:t>
      </w:r>
      <w:r w:rsidRPr="00587FFD">
        <w:rPr>
          <w:rFonts w:ascii="Times New Roman" w:eastAsiaTheme="minorEastAsia" w:hAnsi="Times New Roman" w:cs="Times New Roman"/>
          <w:sz w:val="21"/>
          <w:szCs w:val="21"/>
          <w:lang w:val="en-US" w:eastAsia="zh-CN"/>
        </w:rPr>
        <w:t>≤±0.1mm</w:t>
      </w:r>
      <w:r w:rsidRPr="00587FFD">
        <w:rPr>
          <w:rFonts w:ascii="Times New Roman" w:eastAsiaTheme="minorEastAsia" w:hAnsi="Times New Roman" w:cs="Times New Roman"/>
          <w:sz w:val="21"/>
          <w:szCs w:val="21"/>
          <w:lang w:val="en-US" w:eastAsia="zh-CN"/>
        </w:rPr>
        <w:t>。</w:t>
      </w:r>
    </w:p>
    <w:p w14:paraId="5E0A37EA" w14:textId="404C8C8A" w:rsidR="00036251" w:rsidRDefault="002054BC">
      <w:pPr>
        <w:pStyle w:val="Bodytext1"/>
        <w:numPr>
          <w:ilvl w:val="0"/>
          <w:numId w:val="21"/>
        </w:numPr>
        <w:spacing w:beforeLines="50" w:before="120" w:afterLines="50" w:after="120" w:line="240" w:lineRule="auto"/>
        <w:ind w:firstLine="420"/>
        <w:jc w:val="left"/>
        <w:rPr>
          <w:rFonts w:ascii="Times New Roman" w:eastAsiaTheme="minorEastAsia" w:hAnsi="Times New Roman" w:cs="Times New Roman"/>
          <w:sz w:val="21"/>
          <w:szCs w:val="21"/>
          <w:lang w:val="en-US" w:eastAsia="zh-CN"/>
        </w:rPr>
      </w:pPr>
      <w:r>
        <w:rPr>
          <w:rFonts w:ascii="Times New Roman" w:eastAsiaTheme="minorEastAsia" w:hAnsi="Times New Roman" w:cs="Times New Roman" w:hint="eastAsia"/>
          <w:sz w:val="21"/>
          <w:szCs w:val="21"/>
          <w:lang w:val="en-US" w:eastAsia="zh-CN"/>
        </w:rPr>
        <w:t>芯样</w:t>
      </w:r>
      <w:r>
        <w:rPr>
          <w:rFonts w:ascii="Times New Roman" w:eastAsiaTheme="minorEastAsia" w:hAnsi="Times New Roman" w:cs="Times New Roman"/>
          <w:sz w:val="21"/>
          <w:szCs w:val="21"/>
          <w:lang w:val="en-US" w:eastAsia="zh-CN"/>
        </w:rPr>
        <w:t>试件</w:t>
      </w:r>
      <w:r>
        <w:rPr>
          <w:rFonts w:ascii="Times New Roman" w:eastAsiaTheme="minorEastAsia" w:hAnsi="Times New Roman" w:cs="Times New Roman" w:hint="eastAsia"/>
          <w:sz w:val="21"/>
          <w:szCs w:val="21"/>
          <w:lang w:val="en-US" w:eastAsia="zh-CN"/>
        </w:rPr>
        <w:t>上的</w:t>
      </w:r>
      <w:r>
        <w:rPr>
          <w:rFonts w:ascii="Times New Roman" w:eastAsiaTheme="minorEastAsia" w:hAnsi="Times New Roman" w:cs="Times New Roman"/>
          <w:sz w:val="21"/>
          <w:szCs w:val="21"/>
          <w:lang w:val="en-US" w:eastAsia="zh-CN"/>
        </w:rPr>
        <w:t>孔洞</w:t>
      </w:r>
      <w:r>
        <w:rPr>
          <w:rFonts w:ascii="Times New Roman" w:eastAsiaTheme="minorEastAsia" w:hAnsi="Times New Roman" w:cs="Times New Roman" w:hint="eastAsia"/>
          <w:sz w:val="21"/>
          <w:szCs w:val="21"/>
          <w:lang w:val="en-US" w:eastAsia="zh-CN"/>
        </w:rPr>
        <w:t>应</w:t>
      </w:r>
      <w:r>
        <w:rPr>
          <w:rFonts w:ascii="Times New Roman" w:eastAsiaTheme="minorEastAsia" w:hAnsi="Times New Roman" w:cs="Times New Roman"/>
          <w:sz w:val="21"/>
          <w:szCs w:val="21"/>
          <w:lang w:val="en-US" w:eastAsia="zh-CN"/>
        </w:rPr>
        <w:t>采用石膏胶泥</w:t>
      </w:r>
      <w:r>
        <w:rPr>
          <w:rFonts w:ascii="Times New Roman" w:eastAsiaTheme="minorEastAsia" w:hAnsi="Times New Roman" w:cs="Times New Roman" w:hint="eastAsia"/>
          <w:sz w:val="21"/>
          <w:szCs w:val="21"/>
          <w:lang w:val="en-US" w:eastAsia="zh-CN"/>
        </w:rPr>
        <w:t>补平</w:t>
      </w:r>
      <w:r>
        <w:rPr>
          <w:rFonts w:ascii="Times New Roman" w:eastAsiaTheme="minorEastAsia" w:hAnsi="Times New Roman" w:cs="Times New Roman"/>
          <w:sz w:val="21"/>
          <w:szCs w:val="21"/>
          <w:lang w:val="en-US" w:eastAsia="zh-CN"/>
        </w:rPr>
        <w:t>，孔洞</w:t>
      </w:r>
      <w:r>
        <w:rPr>
          <w:rFonts w:ascii="Times New Roman" w:eastAsiaTheme="minorEastAsia" w:hAnsi="Times New Roman" w:cs="Times New Roman" w:hint="eastAsia"/>
          <w:sz w:val="21"/>
          <w:szCs w:val="21"/>
          <w:lang w:val="en-US" w:eastAsia="zh-CN"/>
        </w:rPr>
        <w:t>直径大于</w:t>
      </w:r>
      <w:r>
        <w:rPr>
          <w:rFonts w:ascii="Times New Roman" w:eastAsiaTheme="minorEastAsia" w:hAnsi="Times New Roman" w:cs="Times New Roman" w:hint="eastAsia"/>
          <w:sz w:val="21"/>
          <w:szCs w:val="21"/>
          <w:lang w:val="en-US" w:eastAsia="zh-CN"/>
        </w:rPr>
        <w:t>1cm</w:t>
      </w:r>
      <w:r>
        <w:rPr>
          <w:rFonts w:ascii="Times New Roman" w:eastAsiaTheme="minorEastAsia" w:hAnsi="Times New Roman" w:cs="Times New Roman" w:hint="eastAsia"/>
          <w:sz w:val="21"/>
          <w:szCs w:val="21"/>
          <w:lang w:val="en-US" w:eastAsia="zh-CN"/>
        </w:rPr>
        <w:t>时</w:t>
      </w:r>
      <w:r>
        <w:rPr>
          <w:rFonts w:ascii="Times New Roman" w:eastAsiaTheme="minorEastAsia" w:hAnsi="Times New Roman" w:cs="Times New Roman"/>
          <w:sz w:val="21"/>
          <w:szCs w:val="21"/>
          <w:lang w:val="en-US" w:eastAsia="zh-CN"/>
        </w:rPr>
        <w:t>应重新</w:t>
      </w:r>
      <w:r>
        <w:rPr>
          <w:rFonts w:ascii="Times New Roman" w:eastAsiaTheme="minorEastAsia" w:hAnsi="Times New Roman" w:cs="Times New Roman" w:hint="eastAsia"/>
          <w:sz w:val="21"/>
          <w:szCs w:val="21"/>
          <w:lang w:val="en-US" w:eastAsia="zh-CN"/>
        </w:rPr>
        <w:t>加工</w:t>
      </w:r>
      <w:r>
        <w:rPr>
          <w:rFonts w:ascii="Times New Roman" w:eastAsiaTheme="minorEastAsia" w:hAnsi="Times New Roman" w:cs="Times New Roman"/>
          <w:sz w:val="21"/>
          <w:szCs w:val="21"/>
          <w:lang w:val="en-US" w:eastAsia="zh-CN"/>
        </w:rPr>
        <w:t>制作试件。</w:t>
      </w:r>
    </w:p>
    <w:p w14:paraId="490FE552" w14:textId="77777777" w:rsidR="00036251" w:rsidRDefault="00000000">
      <w:pPr>
        <w:pStyle w:val="Bodytext1"/>
        <w:numPr>
          <w:ilvl w:val="0"/>
          <w:numId w:val="21"/>
        </w:numPr>
        <w:spacing w:beforeLines="50" w:before="120" w:afterLines="50" w:after="120" w:line="240" w:lineRule="auto"/>
        <w:ind w:firstLine="420"/>
        <w:jc w:val="left"/>
        <w:rPr>
          <w:rFonts w:ascii="Times New Roman" w:eastAsiaTheme="minorEastAsia" w:hAnsi="Times New Roman" w:cs="Times New Roman"/>
          <w:sz w:val="21"/>
          <w:szCs w:val="21"/>
          <w:lang w:val="en-US" w:eastAsia="zh-CN"/>
        </w:rPr>
      </w:pPr>
      <w:r>
        <w:rPr>
          <w:rFonts w:ascii="Times New Roman" w:eastAsiaTheme="minorEastAsia" w:hAnsi="Times New Roman" w:cs="Times New Roman"/>
          <w:sz w:val="21"/>
          <w:szCs w:val="21"/>
          <w:lang w:val="en-US" w:eastAsia="zh-CN"/>
        </w:rPr>
        <w:t>在试验前应按下列规定测量芯样试件的尺寸：</w:t>
      </w:r>
    </w:p>
    <w:p w14:paraId="01DD686A" w14:textId="77777777" w:rsidR="00036251" w:rsidRDefault="00000000">
      <w:pPr>
        <w:pStyle w:val="Bodytext1"/>
        <w:spacing w:beforeLines="50" w:before="120" w:afterLines="50" w:after="120" w:line="240" w:lineRule="auto"/>
        <w:ind w:firstLine="420"/>
        <w:jc w:val="left"/>
        <w:rPr>
          <w:rFonts w:ascii="Times New Roman" w:eastAsiaTheme="minorEastAsia" w:hAnsi="Times New Roman" w:cs="Times New Roman"/>
          <w:sz w:val="21"/>
          <w:szCs w:val="21"/>
          <w:lang w:val="en-US" w:eastAsia="zh-CN"/>
        </w:rPr>
      </w:pPr>
      <w:r>
        <w:rPr>
          <w:rFonts w:ascii="Times New Roman" w:eastAsiaTheme="minorEastAsia" w:hAnsi="Times New Roman" w:cs="Times New Roman" w:hint="eastAsia"/>
          <w:sz w:val="21"/>
          <w:szCs w:val="21"/>
          <w:lang w:val="en-US" w:eastAsia="zh-CN"/>
        </w:rPr>
        <w:t>1</w:t>
      </w:r>
      <w:r>
        <w:rPr>
          <w:rFonts w:ascii="Times New Roman" w:eastAsiaTheme="minorEastAsia" w:hAnsi="Times New Roman" w:cs="Times New Roman"/>
          <w:sz w:val="21"/>
          <w:szCs w:val="21"/>
          <w:lang w:val="en-US" w:eastAsia="zh-CN"/>
        </w:rPr>
        <w:t>平均直径用游标卡尺在芯样试件上部、中部和下部相互垂直的两个位置上共测量六次，取测量的算术平均值作为芯样试件的直径，精确至</w:t>
      </w:r>
      <w:r>
        <w:rPr>
          <w:rFonts w:ascii="Times New Roman" w:eastAsiaTheme="minorEastAsia" w:hAnsi="Times New Roman" w:cs="Times New Roman"/>
          <w:sz w:val="21"/>
          <w:szCs w:val="21"/>
          <w:lang w:val="en-US" w:eastAsia="zh-CN"/>
        </w:rPr>
        <w:t>0.5mm</w:t>
      </w:r>
      <w:r>
        <w:rPr>
          <w:rFonts w:ascii="Times New Roman" w:eastAsiaTheme="minorEastAsia" w:hAnsi="Times New Roman" w:cs="Times New Roman"/>
          <w:sz w:val="21"/>
          <w:szCs w:val="21"/>
          <w:lang w:val="en-US" w:eastAsia="zh-CN"/>
        </w:rPr>
        <w:t>；</w:t>
      </w:r>
    </w:p>
    <w:p w14:paraId="25FB5405" w14:textId="78B87821" w:rsidR="00036251" w:rsidRDefault="00000000">
      <w:pPr>
        <w:pStyle w:val="Bodytext1"/>
        <w:spacing w:beforeLines="50" w:before="120" w:afterLines="50" w:after="120" w:line="240" w:lineRule="auto"/>
        <w:ind w:firstLine="420"/>
        <w:jc w:val="left"/>
        <w:rPr>
          <w:rFonts w:ascii="Times New Roman" w:eastAsiaTheme="minorEastAsia" w:hAnsi="Times New Roman" w:cs="Times New Roman"/>
          <w:sz w:val="21"/>
          <w:szCs w:val="21"/>
          <w:lang w:val="en-US" w:eastAsia="zh-CN"/>
        </w:rPr>
      </w:pPr>
      <w:r>
        <w:rPr>
          <w:rFonts w:ascii="Times New Roman" w:eastAsiaTheme="minorEastAsia" w:hAnsi="Times New Roman" w:cs="Times New Roman" w:hint="eastAsia"/>
          <w:sz w:val="21"/>
          <w:szCs w:val="21"/>
          <w:lang w:val="en-US" w:eastAsia="zh-CN"/>
        </w:rPr>
        <w:t>2</w:t>
      </w:r>
      <w:r>
        <w:rPr>
          <w:rFonts w:ascii="Times New Roman" w:eastAsiaTheme="minorEastAsia" w:hAnsi="Times New Roman" w:cs="Times New Roman"/>
          <w:sz w:val="21"/>
          <w:szCs w:val="21"/>
          <w:lang w:val="en-US" w:eastAsia="zh-CN"/>
        </w:rPr>
        <w:t>芯样试件高度用游标卡尺测量，间隔</w:t>
      </w:r>
      <w:r>
        <w:rPr>
          <w:rFonts w:ascii="Times New Roman" w:eastAsiaTheme="minorEastAsia" w:hAnsi="Times New Roman" w:cs="Times New Roman"/>
          <w:sz w:val="21"/>
          <w:szCs w:val="21"/>
          <w:lang w:val="en-US" w:eastAsia="zh-CN"/>
        </w:rPr>
        <w:t>60°</w:t>
      </w:r>
      <w:r>
        <w:rPr>
          <w:rFonts w:ascii="Times New Roman" w:eastAsiaTheme="minorEastAsia" w:hAnsi="Times New Roman" w:cs="Times New Roman"/>
          <w:sz w:val="21"/>
          <w:szCs w:val="21"/>
          <w:lang w:val="en-US" w:eastAsia="zh-CN"/>
        </w:rPr>
        <w:t>角测量一次，共六次，精确至</w:t>
      </w:r>
      <w:r>
        <w:rPr>
          <w:rFonts w:ascii="Times New Roman" w:eastAsiaTheme="minorEastAsia" w:hAnsi="Times New Roman" w:cs="Times New Roman"/>
          <w:sz w:val="21"/>
          <w:szCs w:val="21"/>
          <w:lang w:val="en-US" w:eastAsia="zh-CN"/>
        </w:rPr>
        <w:t>0.5mm</w:t>
      </w:r>
      <w:r>
        <w:rPr>
          <w:rFonts w:ascii="Times New Roman" w:eastAsiaTheme="minorEastAsia" w:hAnsi="Times New Roman" w:cs="Times New Roman"/>
          <w:sz w:val="21"/>
          <w:szCs w:val="21"/>
          <w:lang w:val="en-US" w:eastAsia="zh-CN"/>
        </w:rPr>
        <w:t>。芯样试件的实际高度应在</w:t>
      </w:r>
      <w:r>
        <w:rPr>
          <w:rFonts w:ascii="Times New Roman" w:eastAsiaTheme="minorEastAsia" w:hAnsi="Times New Roman" w:cs="Times New Roman"/>
          <w:sz w:val="21"/>
          <w:szCs w:val="21"/>
          <w:lang w:val="en-US" w:eastAsia="zh-CN"/>
        </w:rPr>
        <w:t>95mm~105mm</w:t>
      </w:r>
      <w:r>
        <w:rPr>
          <w:rFonts w:ascii="Times New Roman" w:eastAsiaTheme="minorEastAsia" w:hAnsi="Times New Roman" w:cs="Times New Roman"/>
          <w:sz w:val="21"/>
          <w:szCs w:val="21"/>
          <w:lang w:val="en-US" w:eastAsia="zh-CN"/>
        </w:rPr>
        <w:t>之间，高度偏差不满足要求时重新</w:t>
      </w:r>
      <w:r w:rsidR="002E7C41">
        <w:rPr>
          <w:rFonts w:ascii="Times New Roman" w:eastAsiaTheme="minorEastAsia" w:hAnsi="Times New Roman" w:cs="Times New Roman" w:hint="eastAsia"/>
          <w:sz w:val="21"/>
          <w:szCs w:val="21"/>
          <w:lang w:val="en-US" w:eastAsia="zh-CN"/>
        </w:rPr>
        <w:t>加工</w:t>
      </w:r>
      <w:r>
        <w:rPr>
          <w:rFonts w:ascii="Times New Roman" w:eastAsiaTheme="minorEastAsia" w:hAnsi="Times New Roman" w:cs="Times New Roman"/>
          <w:sz w:val="21"/>
          <w:szCs w:val="21"/>
          <w:lang w:val="en-US" w:eastAsia="zh-CN"/>
        </w:rPr>
        <w:t>直至满足要求。</w:t>
      </w:r>
    </w:p>
    <w:p w14:paraId="35D30F6C" w14:textId="7D301BDF" w:rsidR="00036251" w:rsidRPr="0015259D" w:rsidRDefault="003C060F">
      <w:pPr>
        <w:tabs>
          <w:tab w:val="left" w:pos="720"/>
        </w:tabs>
        <w:spacing w:beforeLines="50" w:before="120" w:afterLines="50" w:after="120"/>
        <w:jc w:val="left"/>
        <w:rPr>
          <w:rFonts w:eastAsia="黑体"/>
          <w:szCs w:val="21"/>
        </w:rPr>
      </w:pPr>
      <w:r>
        <w:rPr>
          <w:rFonts w:eastAsia="黑体"/>
          <w:szCs w:val="21"/>
        </w:rPr>
        <w:t>E</w:t>
      </w:r>
      <w:r w:rsidRPr="0015259D">
        <w:rPr>
          <w:rFonts w:eastAsia="黑体" w:hint="eastAsia"/>
          <w:szCs w:val="21"/>
        </w:rPr>
        <w:t>.</w:t>
      </w:r>
      <w:r w:rsidRPr="0015259D">
        <w:rPr>
          <w:rFonts w:eastAsia="黑体"/>
          <w:szCs w:val="21"/>
        </w:rPr>
        <w:t xml:space="preserve">5 </w:t>
      </w:r>
      <w:r w:rsidRPr="0015259D">
        <w:rPr>
          <w:rFonts w:eastAsia="黑体"/>
          <w:szCs w:val="21"/>
        </w:rPr>
        <w:t>抗压强度检测</w:t>
      </w:r>
    </w:p>
    <w:p w14:paraId="7D037746" w14:textId="3F3052C7" w:rsidR="00036251" w:rsidRPr="0015259D" w:rsidRDefault="00000000">
      <w:pPr>
        <w:pStyle w:val="Bodytext1"/>
        <w:spacing w:beforeLines="50" w:before="120" w:afterLines="50" w:after="120" w:line="240" w:lineRule="auto"/>
        <w:ind w:firstLine="420"/>
        <w:jc w:val="left"/>
        <w:rPr>
          <w:rFonts w:ascii="Times New Roman" w:eastAsiaTheme="minorEastAsia" w:hAnsi="Times New Roman" w:cs="Times New Roman"/>
          <w:sz w:val="21"/>
          <w:szCs w:val="21"/>
          <w:lang w:val="en-US" w:eastAsia="zh-CN"/>
        </w:rPr>
      </w:pPr>
      <w:r w:rsidRPr="00F0501A">
        <w:rPr>
          <w:rFonts w:ascii="Times New Roman" w:eastAsiaTheme="minorEastAsia" w:hAnsi="Times New Roman" w:cs="Times New Roman"/>
          <w:sz w:val="21"/>
          <w:szCs w:val="21"/>
          <w:lang w:val="en-US" w:eastAsia="zh-CN"/>
        </w:rPr>
        <w:t xml:space="preserve">a) </w:t>
      </w:r>
      <w:r w:rsidRPr="00F0501A">
        <w:rPr>
          <w:rFonts w:ascii="Times New Roman" w:eastAsiaTheme="minorEastAsia" w:hAnsi="Times New Roman" w:cs="Times New Roman"/>
          <w:sz w:val="21"/>
          <w:szCs w:val="21"/>
          <w:lang w:val="en-US" w:eastAsia="zh-CN"/>
        </w:rPr>
        <w:t>芯样试件检测</w:t>
      </w:r>
      <w:r w:rsidRPr="00F0501A">
        <w:rPr>
          <w:rFonts w:ascii="Times New Roman" w:eastAsiaTheme="minorEastAsia" w:hAnsi="Times New Roman" w:cs="Times New Roman"/>
          <w:sz w:val="21"/>
          <w:szCs w:val="21"/>
          <w:lang w:val="en-US" w:eastAsia="zh-CN"/>
        </w:rPr>
        <w:t>28d</w:t>
      </w:r>
      <w:r w:rsidRPr="00F0501A">
        <w:rPr>
          <w:rFonts w:ascii="Times New Roman" w:eastAsiaTheme="minorEastAsia" w:hAnsi="Times New Roman" w:cs="Times New Roman"/>
          <w:sz w:val="21"/>
          <w:szCs w:val="21"/>
          <w:lang w:val="en-US" w:eastAsia="zh-CN"/>
        </w:rPr>
        <w:t>抗压强度。</w:t>
      </w:r>
    </w:p>
    <w:p w14:paraId="0903BEDB" w14:textId="7D33F31A" w:rsidR="00036251" w:rsidRPr="0015259D" w:rsidRDefault="00000000">
      <w:pPr>
        <w:pStyle w:val="Bodytext1"/>
        <w:spacing w:beforeLines="50" w:before="120" w:afterLines="50" w:after="120" w:line="240" w:lineRule="auto"/>
        <w:ind w:left="420"/>
        <w:jc w:val="left"/>
        <w:rPr>
          <w:rFonts w:ascii="Times New Roman" w:eastAsiaTheme="minorEastAsia" w:hAnsi="Times New Roman" w:cs="Times New Roman"/>
          <w:sz w:val="21"/>
          <w:szCs w:val="21"/>
          <w:lang w:val="en-US" w:eastAsia="zh-CN"/>
        </w:rPr>
      </w:pPr>
      <w:r w:rsidRPr="0015259D">
        <w:rPr>
          <w:rFonts w:ascii="Times New Roman" w:eastAsiaTheme="minorEastAsia" w:hAnsi="Times New Roman" w:cs="Times New Roman"/>
          <w:sz w:val="21"/>
          <w:szCs w:val="21"/>
          <w:lang w:val="en-US" w:eastAsia="zh-CN"/>
        </w:rPr>
        <w:t xml:space="preserve">b) </w:t>
      </w:r>
      <w:r w:rsidR="00466A5F">
        <w:rPr>
          <w:rFonts w:ascii="Times New Roman" w:eastAsiaTheme="minorEastAsia" w:hAnsi="Times New Roman" w:cs="Times New Roman" w:hint="eastAsia"/>
          <w:sz w:val="21"/>
          <w:szCs w:val="21"/>
          <w:lang w:val="en-US" w:eastAsia="zh-CN"/>
        </w:rPr>
        <w:t>芯样试件</w:t>
      </w:r>
      <w:r w:rsidRPr="0015259D">
        <w:rPr>
          <w:rFonts w:ascii="Times New Roman" w:eastAsiaTheme="minorEastAsia" w:hAnsi="Times New Roman" w:cs="Times New Roman"/>
          <w:sz w:val="21"/>
          <w:szCs w:val="21"/>
          <w:lang w:val="en-US" w:eastAsia="zh-CN"/>
        </w:rPr>
        <w:t>抗压强度试验仪器、操作要求及强度计算符合</w:t>
      </w:r>
      <w:r w:rsidRPr="0015259D">
        <w:rPr>
          <w:rFonts w:ascii="Times New Roman" w:eastAsiaTheme="minorEastAsia" w:hAnsi="Times New Roman" w:cs="Times New Roman"/>
          <w:sz w:val="21"/>
          <w:szCs w:val="21"/>
          <w:lang w:val="en-US" w:eastAsia="zh-CN"/>
        </w:rPr>
        <w:t>CJJ/T 177</w:t>
      </w:r>
      <w:r w:rsidRPr="0015259D">
        <w:rPr>
          <w:rFonts w:ascii="Times New Roman" w:eastAsiaTheme="minorEastAsia" w:hAnsi="Times New Roman" w:cs="Times New Roman"/>
          <w:sz w:val="21"/>
          <w:szCs w:val="21"/>
          <w:lang w:val="en-US" w:eastAsia="zh-CN"/>
        </w:rPr>
        <w:t>的规定。</w:t>
      </w:r>
    </w:p>
    <w:p w14:paraId="6DEAA8F7" w14:textId="2BB6E657" w:rsidR="004C526F" w:rsidRPr="004C526F" w:rsidRDefault="00000000" w:rsidP="004C526F">
      <w:pPr>
        <w:pStyle w:val="Bodytext1"/>
        <w:spacing w:beforeLines="50" w:before="120" w:afterLines="50" w:after="120" w:line="240" w:lineRule="auto"/>
        <w:ind w:left="420"/>
        <w:jc w:val="left"/>
        <w:rPr>
          <w:rFonts w:ascii="Times New Roman" w:eastAsiaTheme="minorEastAsia" w:hAnsi="Times New Roman" w:cs="Times New Roman"/>
          <w:sz w:val="21"/>
          <w:szCs w:val="21"/>
          <w:lang w:val="en-US" w:eastAsia="zh-CN"/>
        </w:rPr>
      </w:pPr>
      <w:r w:rsidRPr="0015259D">
        <w:rPr>
          <w:rFonts w:ascii="Times New Roman" w:eastAsiaTheme="minorEastAsia" w:hAnsi="Times New Roman" w:cs="Times New Roman"/>
          <w:sz w:val="21"/>
          <w:szCs w:val="21"/>
          <w:lang w:val="en-US" w:eastAsia="zh-CN"/>
        </w:rPr>
        <w:t>c)</w:t>
      </w:r>
      <w:r w:rsidR="00466A5F">
        <w:rPr>
          <w:rFonts w:ascii="Times New Roman" w:eastAsiaTheme="minorEastAsia" w:hAnsi="Times New Roman" w:cs="Times New Roman" w:hint="eastAsia"/>
          <w:sz w:val="21"/>
          <w:szCs w:val="21"/>
          <w:lang w:val="en-US" w:eastAsia="zh-CN"/>
        </w:rPr>
        <w:t xml:space="preserve"> </w:t>
      </w:r>
      <w:r w:rsidRPr="0015259D">
        <w:rPr>
          <w:rFonts w:ascii="Times New Roman" w:eastAsiaTheme="minorEastAsia" w:hAnsi="Times New Roman" w:cs="Times New Roman"/>
          <w:sz w:val="21"/>
          <w:szCs w:val="21"/>
          <w:lang w:val="en-US" w:eastAsia="zh-CN"/>
        </w:rPr>
        <w:t>每组</w:t>
      </w:r>
      <w:r w:rsidRPr="0015259D">
        <w:rPr>
          <w:rFonts w:ascii="Times New Roman" w:eastAsiaTheme="minorEastAsia" w:hAnsi="Times New Roman" w:cs="Times New Roman"/>
          <w:sz w:val="21"/>
          <w:szCs w:val="21"/>
          <w:lang w:val="en-US" w:eastAsia="zh-CN"/>
        </w:rPr>
        <w:t>5</w:t>
      </w:r>
      <w:r w:rsidRPr="0015259D">
        <w:rPr>
          <w:rFonts w:ascii="Times New Roman" w:eastAsiaTheme="minorEastAsia" w:hAnsi="Times New Roman" w:cs="Times New Roman"/>
          <w:sz w:val="21"/>
          <w:szCs w:val="21"/>
          <w:lang w:val="en-US" w:eastAsia="zh-CN"/>
        </w:rPr>
        <w:t>块</w:t>
      </w:r>
      <w:r w:rsidR="00466A5F">
        <w:rPr>
          <w:rFonts w:ascii="Times New Roman" w:eastAsiaTheme="minorEastAsia" w:hAnsi="Times New Roman" w:cs="Times New Roman" w:hint="eastAsia"/>
          <w:sz w:val="21"/>
          <w:szCs w:val="21"/>
          <w:lang w:val="en-US" w:eastAsia="zh-CN"/>
        </w:rPr>
        <w:t>芯样</w:t>
      </w:r>
      <w:r w:rsidRPr="0015259D">
        <w:rPr>
          <w:rFonts w:ascii="Times New Roman" w:eastAsiaTheme="minorEastAsia" w:hAnsi="Times New Roman" w:cs="Times New Roman"/>
          <w:sz w:val="21"/>
          <w:szCs w:val="21"/>
          <w:lang w:val="en-US" w:eastAsia="zh-CN"/>
        </w:rPr>
        <w:t>试件，除去最低和最高值，取</w:t>
      </w:r>
      <w:r w:rsidRPr="0015259D">
        <w:rPr>
          <w:rFonts w:ascii="Times New Roman" w:eastAsiaTheme="minorEastAsia" w:hAnsi="Times New Roman" w:cs="Times New Roman"/>
          <w:sz w:val="21"/>
          <w:szCs w:val="21"/>
          <w:lang w:val="en-US" w:eastAsia="zh-CN"/>
        </w:rPr>
        <w:t>3</w:t>
      </w:r>
      <w:r w:rsidRPr="0015259D">
        <w:rPr>
          <w:rFonts w:ascii="Times New Roman" w:eastAsiaTheme="minorEastAsia" w:hAnsi="Times New Roman" w:cs="Times New Roman"/>
          <w:sz w:val="21"/>
          <w:szCs w:val="21"/>
          <w:lang w:val="en-US" w:eastAsia="zh-CN"/>
        </w:rPr>
        <w:t>块试件抗压强度算术平均值作为抗压强度</w:t>
      </w:r>
      <w:r w:rsidR="00466A5F">
        <w:rPr>
          <w:rFonts w:ascii="Times New Roman" w:eastAsiaTheme="minorEastAsia" w:hAnsi="Times New Roman" w:cs="Times New Roman" w:hint="eastAsia"/>
          <w:sz w:val="21"/>
          <w:szCs w:val="21"/>
          <w:lang w:val="en-US" w:eastAsia="zh-CN"/>
        </w:rPr>
        <w:t>结果</w:t>
      </w:r>
      <w:r w:rsidRPr="0015259D">
        <w:rPr>
          <w:rFonts w:ascii="Times New Roman" w:eastAsiaTheme="minorEastAsia" w:hAnsi="Times New Roman" w:cs="Times New Roman"/>
          <w:sz w:val="21"/>
          <w:szCs w:val="21"/>
          <w:lang w:val="en-US" w:eastAsia="zh-CN"/>
        </w:rPr>
        <w:t>。</w:t>
      </w:r>
    </w:p>
    <w:p w14:paraId="5E60FCB9" w14:textId="5428EEE6" w:rsidR="004C526F" w:rsidRDefault="003C060F" w:rsidP="004C526F">
      <w:pPr>
        <w:tabs>
          <w:tab w:val="left" w:pos="720"/>
        </w:tabs>
        <w:spacing w:beforeLines="50" w:before="120" w:afterLines="50" w:after="120"/>
        <w:jc w:val="left"/>
        <w:rPr>
          <w:rFonts w:eastAsia="黑体"/>
          <w:szCs w:val="21"/>
        </w:rPr>
      </w:pPr>
      <w:r>
        <w:rPr>
          <w:rFonts w:eastAsia="黑体"/>
          <w:szCs w:val="21"/>
        </w:rPr>
        <w:t>E</w:t>
      </w:r>
      <w:r w:rsidR="004C526F">
        <w:rPr>
          <w:rFonts w:eastAsia="黑体" w:hint="eastAsia"/>
          <w:szCs w:val="21"/>
        </w:rPr>
        <w:t>.6</w:t>
      </w:r>
      <w:r w:rsidR="004C526F">
        <w:rPr>
          <w:rFonts w:eastAsia="黑体"/>
          <w:szCs w:val="21"/>
        </w:rPr>
        <w:t xml:space="preserve"> </w:t>
      </w:r>
      <w:r w:rsidR="004C526F">
        <w:rPr>
          <w:rFonts w:eastAsia="黑体" w:hint="eastAsia"/>
          <w:szCs w:val="21"/>
        </w:rPr>
        <w:t>芯样完整性指数</w:t>
      </w:r>
    </w:p>
    <w:p w14:paraId="49CC1BC0" w14:textId="6189C413" w:rsidR="004C526F" w:rsidRDefault="004C526F" w:rsidP="004C526F">
      <w:pPr>
        <w:pStyle w:val="Bodytext1"/>
        <w:spacing w:beforeLines="50" w:before="120" w:afterLines="50" w:after="120" w:line="240" w:lineRule="auto"/>
        <w:ind w:firstLineChars="200" w:firstLine="420"/>
        <w:jc w:val="left"/>
        <w:rPr>
          <w:rFonts w:ascii="Times New Roman" w:eastAsiaTheme="minorEastAsia" w:hAnsi="Times New Roman" w:cs="Times New Roman"/>
          <w:sz w:val="21"/>
          <w:szCs w:val="21"/>
          <w:lang w:val="en-US" w:eastAsia="zh-CN"/>
        </w:rPr>
      </w:pPr>
      <w:r w:rsidRPr="00F0501A">
        <w:rPr>
          <w:rFonts w:ascii="Times New Roman" w:eastAsiaTheme="minorEastAsia" w:hAnsi="Times New Roman" w:cs="Times New Roman" w:hint="eastAsia"/>
          <w:sz w:val="21"/>
          <w:szCs w:val="21"/>
          <w:lang w:val="en-US" w:eastAsia="zh-CN"/>
        </w:rPr>
        <w:t>采用地质勘探钻机钻取芯样</w:t>
      </w:r>
      <w:r w:rsidRPr="00F0501A">
        <w:rPr>
          <w:rFonts w:ascii="Times New Roman" w:eastAsiaTheme="minorEastAsia" w:hAnsi="Times New Roman" w:cs="Times New Roman"/>
          <w:sz w:val="21"/>
          <w:szCs w:val="21"/>
          <w:lang w:val="en-US" w:eastAsia="zh-CN"/>
        </w:rPr>
        <w:t>时，每</w:t>
      </w:r>
      <w:r>
        <w:rPr>
          <w:rFonts w:ascii="Times New Roman" w:eastAsiaTheme="minorEastAsia" w:hAnsi="Times New Roman" w:cs="Times New Roman"/>
          <w:sz w:val="21"/>
          <w:szCs w:val="21"/>
          <w:lang w:val="en-US" w:eastAsia="zh-CN"/>
        </w:rPr>
        <w:t>回次进尺</w:t>
      </w:r>
      <w:r>
        <w:rPr>
          <w:rFonts w:ascii="Times New Roman" w:eastAsiaTheme="minorEastAsia" w:hAnsi="Times New Roman" w:cs="Times New Roman"/>
          <w:sz w:val="21"/>
          <w:szCs w:val="21"/>
          <w:lang w:val="en-US" w:eastAsia="zh-CN"/>
        </w:rPr>
        <w:t>≥10cm</w:t>
      </w:r>
      <w:r>
        <w:rPr>
          <w:rFonts w:ascii="Times New Roman" w:eastAsiaTheme="minorEastAsia" w:hAnsi="Times New Roman" w:cs="Times New Roman"/>
          <w:sz w:val="21"/>
          <w:szCs w:val="21"/>
          <w:lang w:val="en-US" w:eastAsia="zh-CN"/>
        </w:rPr>
        <w:t>的柱状芯样累计长度与每个钻进回次进尺</w:t>
      </w:r>
      <w:r>
        <w:rPr>
          <w:rFonts w:ascii="Times New Roman" w:eastAsiaTheme="minorEastAsia" w:hAnsi="Times New Roman" w:cs="Times New Roman" w:hint="eastAsia"/>
          <w:sz w:val="21"/>
          <w:szCs w:val="21"/>
          <w:lang w:val="en-US" w:eastAsia="zh-CN"/>
        </w:rPr>
        <w:t>的百分比，计算芯样完整性指数</w:t>
      </w:r>
      <w:r>
        <w:rPr>
          <w:rFonts w:ascii="Times New Roman" w:eastAsiaTheme="minorEastAsia" w:hAnsi="Times New Roman" w:cs="Times New Roman" w:hint="eastAsia"/>
          <w:sz w:val="21"/>
          <w:szCs w:val="21"/>
          <w:lang w:val="en-US" w:eastAsia="zh-CN"/>
        </w:rPr>
        <w:t>FQD</w:t>
      </w:r>
      <w:r>
        <w:rPr>
          <w:rFonts w:ascii="Times New Roman" w:eastAsiaTheme="minorEastAsia" w:hAnsi="Times New Roman" w:cs="Times New Roman" w:hint="eastAsia"/>
          <w:sz w:val="21"/>
          <w:szCs w:val="21"/>
          <w:lang w:val="en-US" w:eastAsia="zh-CN"/>
        </w:rPr>
        <w:t>。芯样质量评定参照表</w:t>
      </w:r>
      <w:r w:rsidR="003C060F">
        <w:rPr>
          <w:rFonts w:ascii="Times New Roman" w:eastAsiaTheme="minorEastAsia" w:hAnsi="Times New Roman" w:cs="Times New Roman"/>
          <w:sz w:val="21"/>
          <w:szCs w:val="21"/>
          <w:lang w:val="en-US" w:eastAsia="zh-CN"/>
        </w:rPr>
        <w:t>E</w:t>
      </w:r>
      <w:r>
        <w:rPr>
          <w:rFonts w:ascii="Times New Roman" w:eastAsiaTheme="minorEastAsia" w:hAnsi="Times New Roman" w:cs="Times New Roman" w:hint="eastAsia"/>
          <w:sz w:val="21"/>
          <w:szCs w:val="21"/>
          <w:lang w:val="en-US" w:eastAsia="zh-CN"/>
        </w:rPr>
        <w:t>.1</w:t>
      </w:r>
      <w:r>
        <w:rPr>
          <w:rFonts w:ascii="Times New Roman" w:eastAsiaTheme="minorEastAsia" w:hAnsi="Times New Roman" w:cs="Times New Roman" w:hint="eastAsia"/>
          <w:sz w:val="21"/>
          <w:szCs w:val="21"/>
          <w:lang w:val="en-US" w:eastAsia="zh-CN"/>
        </w:rPr>
        <w:t>。</w:t>
      </w:r>
    </w:p>
    <w:p w14:paraId="44347707" w14:textId="77777777" w:rsidR="00466A5F" w:rsidRDefault="00466A5F" w:rsidP="004C526F">
      <w:pPr>
        <w:pStyle w:val="Bodytext1"/>
        <w:spacing w:beforeLines="50" w:before="120" w:afterLines="50" w:after="120" w:line="240" w:lineRule="auto"/>
        <w:ind w:firstLineChars="200" w:firstLine="420"/>
        <w:jc w:val="left"/>
        <w:rPr>
          <w:rFonts w:ascii="Times New Roman" w:eastAsiaTheme="minorEastAsia" w:hAnsi="Times New Roman" w:cs="Times New Roman"/>
          <w:sz w:val="21"/>
          <w:szCs w:val="21"/>
          <w:lang w:val="en-US" w:eastAsia="zh-CN"/>
        </w:rPr>
      </w:pPr>
    </w:p>
    <w:p w14:paraId="66133E16" w14:textId="77777777" w:rsidR="003C060F" w:rsidRDefault="003C060F" w:rsidP="004C526F">
      <w:pPr>
        <w:pStyle w:val="Bodytext1"/>
        <w:spacing w:beforeLines="50" w:before="120" w:afterLines="50" w:after="120" w:line="240" w:lineRule="auto"/>
        <w:ind w:firstLineChars="200" w:firstLine="420"/>
        <w:jc w:val="left"/>
        <w:rPr>
          <w:rFonts w:ascii="Times New Roman" w:eastAsiaTheme="minorEastAsia" w:hAnsi="Times New Roman" w:cs="Times New Roman"/>
          <w:sz w:val="21"/>
          <w:szCs w:val="21"/>
          <w:lang w:val="en-US" w:eastAsia="zh-CN"/>
        </w:rPr>
      </w:pPr>
    </w:p>
    <w:p w14:paraId="1E9686B5" w14:textId="77777777" w:rsidR="00545209" w:rsidRDefault="00545209" w:rsidP="004C526F">
      <w:pPr>
        <w:pStyle w:val="Bodytext1"/>
        <w:spacing w:beforeLines="50" w:before="120" w:afterLines="50" w:after="120" w:line="240" w:lineRule="auto"/>
        <w:ind w:firstLineChars="200" w:firstLine="420"/>
        <w:jc w:val="left"/>
        <w:rPr>
          <w:rFonts w:ascii="Times New Roman" w:eastAsiaTheme="minorEastAsia" w:hAnsi="Times New Roman" w:cs="Times New Roman"/>
          <w:sz w:val="21"/>
          <w:szCs w:val="21"/>
          <w:lang w:val="en-US" w:eastAsia="zh-CN"/>
        </w:rPr>
      </w:pPr>
    </w:p>
    <w:p w14:paraId="55316DE9" w14:textId="63FB5A4C" w:rsidR="004C526F" w:rsidRPr="00822632" w:rsidRDefault="004C526F" w:rsidP="00822632">
      <w:pPr>
        <w:pStyle w:val="afff3"/>
        <w:ind w:firstLineChars="0" w:firstLine="0"/>
        <w:jc w:val="center"/>
        <w:rPr>
          <w:rFonts w:ascii="Times New Roman" w:eastAsia="黑体"/>
          <w:color w:val="000000" w:themeColor="text1"/>
          <w:kern w:val="2"/>
          <w:sz w:val="18"/>
          <w:szCs w:val="18"/>
        </w:rPr>
      </w:pPr>
      <w:r w:rsidRPr="00822632">
        <w:rPr>
          <w:rFonts w:ascii="Times New Roman" w:eastAsia="黑体"/>
          <w:color w:val="000000" w:themeColor="text1"/>
          <w:kern w:val="2"/>
          <w:sz w:val="18"/>
          <w:szCs w:val="18"/>
        </w:rPr>
        <w:lastRenderedPageBreak/>
        <w:t>表</w:t>
      </w:r>
      <w:r w:rsidR="003C060F">
        <w:rPr>
          <w:rFonts w:ascii="Times New Roman" w:eastAsia="黑体"/>
          <w:color w:val="000000" w:themeColor="text1"/>
          <w:kern w:val="2"/>
          <w:sz w:val="18"/>
          <w:szCs w:val="18"/>
        </w:rPr>
        <w:t>E</w:t>
      </w:r>
      <w:r w:rsidRPr="00822632">
        <w:rPr>
          <w:rFonts w:ascii="Times New Roman" w:eastAsia="黑体" w:hint="eastAsia"/>
          <w:color w:val="000000" w:themeColor="text1"/>
          <w:kern w:val="2"/>
          <w:sz w:val="18"/>
          <w:szCs w:val="18"/>
        </w:rPr>
        <w:t>.1</w:t>
      </w:r>
      <w:r w:rsidRPr="00822632">
        <w:rPr>
          <w:rFonts w:ascii="Times New Roman" w:eastAsia="黑体"/>
          <w:color w:val="000000" w:themeColor="text1"/>
          <w:kern w:val="2"/>
          <w:sz w:val="18"/>
          <w:szCs w:val="18"/>
        </w:rPr>
        <w:t xml:space="preserve">  </w:t>
      </w:r>
      <w:r w:rsidRPr="00822632">
        <w:rPr>
          <w:rFonts w:ascii="Times New Roman" w:eastAsia="黑体" w:hint="eastAsia"/>
          <w:color w:val="000000" w:themeColor="text1"/>
          <w:kern w:val="2"/>
          <w:sz w:val="18"/>
          <w:szCs w:val="18"/>
        </w:rPr>
        <w:t>芯样质量评价</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832"/>
        <w:gridCol w:w="1469"/>
        <w:gridCol w:w="1803"/>
        <w:gridCol w:w="1682"/>
        <w:gridCol w:w="2145"/>
        <w:gridCol w:w="1393"/>
      </w:tblGrid>
      <w:tr w:rsidR="004C526F" w14:paraId="09F578B2" w14:textId="77777777" w:rsidTr="00822632">
        <w:trPr>
          <w:trHeight w:val="392"/>
          <w:jc w:val="center"/>
        </w:trPr>
        <w:tc>
          <w:tcPr>
            <w:tcW w:w="446" w:type="pct"/>
            <w:vAlign w:val="center"/>
          </w:tcPr>
          <w:p w14:paraId="64527742" w14:textId="77777777" w:rsidR="004C526F" w:rsidRDefault="004C526F" w:rsidP="00B414FB">
            <w:pPr>
              <w:jc w:val="center"/>
              <w:rPr>
                <w:sz w:val="18"/>
                <w:szCs w:val="18"/>
              </w:rPr>
            </w:pPr>
            <w:r>
              <w:rPr>
                <w:sz w:val="18"/>
                <w:szCs w:val="18"/>
              </w:rPr>
              <w:t>完整程度</w:t>
            </w:r>
          </w:p>
        </w:tc>
        <w:tc>
          <w:tcPr>
            <w:tcW w:w="788" w:type="pct"/>
            <w:vAlign w:val="center"/>
          </w:tcPr>
          <w:p w14:paraId="4AB6033B" w14:textId="77777777" w:rsidR="004C526F" w:rsidRDefault="004C526F" w:rsidP="00B414FB">
            <w:pPr>
              <w:jc w:val="center"/>
              <w:rPr>
                <w:sz w:val="18"/>
                <w:szCs w:val="18"/>
              </w:rPr>
            </w:pPr>
            <w:r>
              <w:rPr>
                <w:sz w:val="18"/>
                <w:szCs w:val="18"/>
              </w:rPr>
              <w:t>完</w:t>
            </w:r>
            <w:r>
              <w:rPr>
                <w:sz w:val="18"/>
                <w:szCs w:val="18"/>
              </w:rPr>
              <w:t xml:space="preserve">  </w:t>
            </w:r>
            <w:r>
              <w:rPr>
                <w:sz w:val="18"/>
                <w:szCs w:val="18"/>
              </w:rPr>
              <w:t>整</w:t>
            </w:r>
          </w:p>
        </w:tc>
        <w:tc>
          <w:tcPr>
            <w:tcW w:w="967" w:type="pct"/>
            <w:vAlign w:val="center"/>
          </w:tcPr>
          <w:p w14:paraId="43A6C99F" w14:textId="77777777" w:rsidR="004C526F" w:rsidRDefault="004C526F" w:rsidP="00B414FB">
            <w:pPr>
              <w:jc w:val="center"/>
              <w:rPr>
                <w:sz w:val="18"/>
                <w:szCs w:val="18"/>
              </w:rPr>
            </w:pPr>
            <w:r>
              <w:rPr>
                <w:sz w:val="18"/>
                <w:szCs w:val="18"/>
              </w:rPr>
              <w:t>较完整</w:t>
            </w:r>
          </w:p>
        </w:tc>
        <w:tc>
          <w:tcPr>
            <w:tcW w:w="2052" w:type="pct"/>
            <w:gridSpan w:val="2"/>
            <w:vAlign w:val="center"/>
          </w:tcPr>
          <w:p w14:paraId="7091B4C5" w14:textId="77777777" w:rsidR="004C526F" w:rsidRDefault="004C526F" w:rsidP="00B414FB">
            <w:pPr>
              <w:jc w:val="center"/>
              <w:rPr>
                <w:sz w:val="18"/>
                <w:szCs w:val="18"/>
              </w:rPr>
            </w:pPr>
            <w:r>
              <w:rPr>
                <w:sz w:val="18"/>
                <w:szCs w:val="18"/>
              </w:rPr>
              <w:t>较破碎</w:t>
            </w:r>
          </w:p>
        </w:tc>
        <w:tc>
          <w:tcPr>
            <w:tcW w:w="747" w:type="pct"/>
            <w:vAlign w:val="center"/>
          </w:tcPr>
          <w:p w14:paraId="20D0EBDE" w14:textId="77777777" w:rsidR="004C526F" w:rsidRDefault="004C526F" w:rsidP="00B414FB">
            <w:pPr>
              <w:jc w:val="center"/>
              <w:rPr>
                <w:sz w:val="18"/>
                <w:szCs w:val="18"/>
              </w:rPr>
            </w:pPr>
            <w:r>
              <w:rPr>
                <w:sz w:val="18"/>
                <w:szCs w:val="18"/>
              </w:rPr>
              <w:t>破</w:t>
            </w:r>
            <w:r>
              <w:rPr>
                <w:sz w:val="18"/>
                <w:szCs w:val="18"/>
              </w:rPr>
              <w:t xml:space="preserve">  </w:t>
            </w:r>
            <w:r>
              <w:rPr>
                <w:sz w:val="18"/>
                <w:szCs w:val="18"/>
              </w:rPr>
              <w:t>碎</w:t>
            </w:r>
          </w:p>
        </w:tc>
      </w:tr>
      <w:tr w:rsidR="004C526F" w14:paraId="2382CF92" w14:textId="77777777" w:rsidTr="00822632">
        <w:trPr>
          <w:trHeight w:val="389"/>
          <w:jc w:val="center"/>
        </w:trPr>
        <w:tc>
          <w:tcPr>
            <w:tcW w:w="446" w:type="pct"/>
            <w:vAlign w:val="center"/>
          </w:tcPr>
          <w:p w14:paraId="2923FE5C" w14:textId="77777777" w:rsidR="004C526F" w:rsidRDefault="004C526F" w:rsidP="00B414FB">
            <w:pPr>
              <w:jc w:val="center"/>
              <w:rPr>
                <w:sz w:val="18"/>
                <w:szCs w:val="18"/>
              </w:rPr>
            </w:pPr>
            <w:r>
              <w:rPr>
                <w:sz w:val="18"/>
                <w:szCs w:val="18"/>
              </w:rPr>
              <w:t>完整性指数</w:t>
            </w:r>
          </w:p>
        </w:tc>
        <w:tc>
          <w:tcPr>
            <w:tcW w:w="788" w:type="pct"/>
            <w:vAlign w:val="center"/>
          </w:tcPr>
          <w:p w14:paraId="64E1E404" w14:textId="77777777" w:rsidR="004C526F" w:rsidRDefault="004C526F" w:rsidP="00B414FB">
            <w:pPr>
              <w:jc w:val="center"/>
              <w:rPr>
                <w:sz w:val="18"/>
                <w:szCs w:val="18"/>
              </w:rPr>
            </w:pPr>
            <w:r>
              <w:rPr>
                <w:sz w:val="18"/>
                <w:szCs w:val="18"/>
              </w:rPr>
              <w:t>&gt;</w:t>
            </w:r>
            <w:r>
              <w:rPr>
                <w:rFonts w:hint="eastAsia"/>
                <w:sz w:val="18"/>
                <w:szCs w:val="18"/>
              </w:rPr>
              <w:t>90%</w:t>
            </w:r>
          </w:p>
        </w:tc>
        <w:tc>
          <w:tcPr>
            <w:tcW w:w="967" w:type="pct"/>
            <w:vAlign w:val="center"/>
          </w:tcPr>
          <w:p w14:paraId="48F54A10" w14:textId="77777777" w:rsidR="004C526F" w:rsidRDefault="004C526F" w:rsidP="00B414FB">
            <w:pPr>
              <w:jc w:val="center"/>
              <w:rPr>
                <w:sz w:val="18"/>
                <w:szCs w:val="18"/>
              </w:rPr>
            </w:pPr>
            <w:r>
              <w:rPr>
                <w:rFonts w:hint="eastAsia"/>
                <w:sz w:val="18"/>
                <w:szCs w:val="18"/>
              </w:rPr>
              <w:t>90%</w:t>
            </w:r>
            <w:r>
              <w:rPr>
                <w:sz w:val="18"/>
                <w:szCs w:val="18"/>
              </w:rPr>
              <w:t>～</w:t>
            </w:r>
            <w:r>
              <w:rPr>
                <w:rFonts w:hint="eastAsia"/>
                <w:sz w:val="18"/>
                <w:szCs w:val="18"/>
              </w:rPr>
              <w:t>75%</w:t>
            </w:r>
          </w:p>
        </w:tc>
        <w:tc>
          <w:tcPr>
            <w:tcW w:w="2052" w:type="pct"/>
            <w:gridSpan w:val="2"/>
            <w:vAlign w:val="center"/>
          </w:tcPr>
          <w:p w14:paraId="05273523" w14:textId="77777777" w:rsidR="004C526F" w:rsidRDefault="004C526F" w:rsidP="00B414FB">
            <w:pPr>
              <w:jc w:val="center"/>
              <w:rPr>
                <w:sz w:val="18"/>
                <w:szCs w:val="18"/>
              </w:rPr>
            </w:pPr>
            <w:r>
              <w:rPr>
                <w:rFonts w:hint="eastAsia"/>
                <w:sz w:val="18"/>
                <w:szCs w:val="18"/>
              </w:rPr>
              <w:t>75%</w:t>
            </w:r>
            <w:r>
              <w:rPr>
                <w:sz w:val="18"/>
                <w:szCs w:val="18"/>
              </w:rPr>
              <w:t>～</w:t>
            </w:r>
            <w:r>
              <w:rPr>
                <w:rFonts w:hint="eastAsia"/>
                <w:sz w:val="18"/>
                <w:szCs w:val="18"/>
              </w:rPr>
              <w:t>50%</w:t>
            </w:r>
          </w:p>
        </w:tc>
        <w:tc>
          <w:tcPr>
            <w:tcW w:w="747" w:type="pct"/>
            <w:vAlign w:val="center"/>
          </w:tcPr>
          <w:p w14:paraId="4C2E33B7" w14:textId="77777777" w:rsidR="004C526F" w:rsidRDefault="004C526F" w:rsidP="00B414FB">
            <w:pPr>
              <w:jc w:val="center"/>
              <w:rPr>
                <w:sz w:val="18"/>
                <w:szCs w:val="18"/>
              </w:rPr>
            </w:pPr>
            <w:r>
              <w:rPr>
                <w:rFonts w:hint="eastAsia"/>
                <w:sz w:val="18"/>
                <w:szCs w:val="18"/>
              </w:rPr>
              <w:t>＜</w:t>
            </w:r>
            <w:r>
              <w:rPr>
                <w:rFonts w:hint="eastAsia"/>
                <w:sz w:val="18"/>
                <w:szCs w:val="18"/>
              </w:rPr>
              <w:t>50%</w:t>
            </w:r>
          </w:p>
        </w:tc>
      </w:tr>
      <w:tr w:rsidR="004C526F" w14:paraId="41CABE66" w14:textId="77777777" w:rsidTr="00822632">
        <w:trPr>
          <w:trHeight w:val="389"/>
          <w:jc w:val="center"/>
        </w:trPr>
        <w:tc>
          <w:tcPr>
            <w:tcW w:w="446" w:type="pct"/>
            <w:vAlign w:val="center"/>
          </w:tcPr>
          <w:p w14:paraId="6C61D094" w14:textId="77777777" w:rsidR="004C526F" w:rsidRDefault="004C526F" w:rsidP="00B414FB">
            <w:pPr>
              <w:jc w:val="center"/>
              <w:rPr>
                <w:sz w:val="18"/>
                <w:szCs w:val="18"/>
              </w:rPr>
            </w:pPr>
            <w:r>
              <w:rPr>
                <w:rFonts w:hint="eastAsia"/>
                <w:sz w:val="18"/>
                <w:szCs w:val="18"/>
              </w:rPr>
              <w:t>完整性评价</w:t>
            </w:r>
          </w:p>
        </w:tc>
        <w:tc>
          <w:tcPr>
            <w:tcW w:w="788" w:type="pct"/>
            <w:vAlign w:val="center"/>
          </w:tcPr>
          <w:p w14:paraId="7F8BB4F9" w14:textId="77777777" w:rsidR="004C526F" w:rsidRDefault="004C526F" w:rsidP="00B414FB">
            <w:pPr>
              <w:jc w:val="center"/>
              <w:rPr>
                <w:sz w:val="18"/>
                <w:szCs w:val="18"/>
              </w:rPr>
            </w:pPr>
            <w:r>
              <w:rPr>
                <w:rFonts w:hint="eastAsia"/>
                <w:sz w:val="18"/>
                <w:szCs w:val="18"/>
              </w:rPr>
              <w:t>优良</w:t>
            </w:r>
          </w:p>
        </w:tc>
        <w:tc>
          <w:tcPr>
            <w:tcW w:w="967" w:type="pct"/>
            <w:vAlign w:val="center"/>
          </w:tcPr>
          <w:p w14:paraId="2DAAB45C" w14:textId="77777777" w:rsidR="004C526F" w:rsidRDefault="004C526F" w:rsidP="00B414FB">
            <w:pPr>
              <w:jc w:val="center"/>
              <w:rPr>
                <w:sz w:val="18"/>
                <w:szCs w:val="18"/>
              </w:rPr>
            </w:pPr>
            <w:r>
              <w:rPr>
                <w:rFonts w:hint="eastAsia"/>
                <w:sz w:val="18"/>
                <w:szCs w:val="18"/>
              </w:rPr>
              <w:t>合格</w:t>
            </w:r>
          </w:p>
        </w:tc>
        <w:tc>
          <w:tcPr>
            <w:tcW w:w="902" w:type="pct"/>
            <w:vAlign w:val="center"/>
          </w:tcPr>
          <w:p w14:paraId="08D609AA" w14:textId="77777777" w:rsidR="004C526F" w:rsidRDefault="004C526F" w:rsidP="00B414FB">
            <w:pPr>
              <w:jc w:val="center"/>
              <w:rPr>
                <w:sz w:val="18"/>
                <w:szCs w:val="18"/>
              </w:rPr>
            </w:pPr>
            <w:r>
              <w:rPr>
                <w:rFonts w:hint="eastAsia"/>
                <w:sz w:val="18"/>
                <w:szCs w:val="18"/>
              </w:rPr>
              <w:t>合格</w:t>
            </w:r>
          </w:p>
        </w:tc>
        <w:tc>
          <w:tcPr>
            <w:tcW w:w="1150" w:type="pct"/>
            <w:vAlign w:val="center"/>
          </w:tcPr>
          <w:p w14:paraId="163D62E0" w14:textId="77777777" w:rsidR="004C526F" w:rsidRDefault="004C526F" w:rsidP="00B414FB">
            <w:pPr>
              <w:jc w:val="center"/>
              <w:rPr>
                <w:sz w:val="18"/>
                <w:szCs w:val="18"/>
              </w:rPr>
            </w:pPr>
            <w:r>
              <w:rPr>
                <w:rFonts w:hint="eastAsia"/>
                <w:sz w:val="18"/>
                <w:szCs w:val="18"/>
              </w:rPr>
              <w:t>不合格</w:t>
            </w:r>
          </w:p>
        </w:tc>
        <w:tc>
          <w:tcPr>
            <w:tcW w:w="747" w:type="pct"/>
            <w:vAlign w:val="center"/>
          </w:tcPr>
          <w:p w14:paraId="4C06F3FB" w14:textId="77777777" w:rsidR="004C526F" w:rsidRDefault="004C526F" w:rsidP="00B414FB">
            <w:pPr>
              <w:jc w:val="center"/>
              <w:rPr>
                <w:sz w:val="18"/>
                <w:szCs w:val="18"/>
              </w:rPr>
            </w:pPr>
            <w:r>
              <w:rPr>
                <w:rFonts w:hint="eastAsia"/>
                <w:sz w:val="18"/>
                <w:szCs w:val="18"/>
              </w:rPr>
              <w:t>不合格</w:t>
            </w:r>
          </w:p>
        </w:tc>
      </w:tr>
      <w:tr w:rsidR="004C526F" w14:paraId="4083FE84" w14:textId="77777777" w:rsidTr="00822632">
        <w:trPr>
          <w:trHeight w:val="1205"/>
          <w:jc w:val="center"/>
        </w:trPr>
        <w:tc>
          <w:tcPr>
            <w:tcW w:w="446" w:type="pct"/>
            <w:vAlign w:val="center"/>
          </w:tcPr>
          <w:p w14:paraId="19F71D35" w14:textId="77777777" w:rsidR="004C526F" w:rsidRDefault="004C526F" w:rsidP="00B414FB">
            <w:pPr>
              <w:jc w:val="center"/>
              <w:rPr>
                <w:sz w:val="18"/>
                <w:szCs w:val="18"/>
              </w:rPr>
            </w:pPr>
            <w:r>
              <w:rPr>
                <w:rFonts w:hint="eastAsia"/>
                <w:sz w:val="18"/>
                <w:szCs w:val="18"/>
              </w:rPr>
              <w:t>芯样外观性状</w:t>
            </w:r>
          </w:p>
        </w:tc>
        <w:tc>
          <w:tcPr>
            <w:tcW w:w="788" w:type="pct"/>
            <w:vAlign w:val="center"/>
          </w:tcPr>
          <w:p w14:paraId="38283F0A" w14:textId="77777777" w:rsidR="004C526F" w:rsidRDefault="004C526F" w:rsidP="00B414FB">
            <w:pPr>
              <w:rPr>
                <w:sz w:val="18"/>
                <w:szCs w:val="18"/>
              </w:rPr>
            </w:pPr>
            <w:r>
              <w:rPr>
                <w:rFonts w:hint="eastAsia"/>
                <w:sz w:val="18"/>
                <w:szCs w:val="18"/>
              </w:rPr>
              <w:t>芯样连续完整，表面光滑、泡孔均匀，芯柱断口吻合程度高，表面偶有大直径泡孔</w:t>
            </w:r>
          </w:p>
        </w:tc>
        <w:tc>
          <w:tcPr>
            <w:tcW w:w="967" w:type="pct"/>
            <w:vAlign w:val="center"/>
          </w:tcPr>
          <w:p w14:paraId="7B0732BA" w14:textId="77777777" w:rsidR="004C526F" w:rsidRDefault="004C526F" w:rsidP="00B414FB">
            <w:pPr>
              <w:jc w:val="left"/>
              <w:rPr>
                <w:sz w:val="18"/>
                <w:szCs w:val="18"/>
              </w:rPr>
            </w:pPr>
            <w:r>
              <w:rPr>
                <w:rFonts w:hint="eastAsia"/>
                <w:sz w:val="18"/>
                <w:szCs w:val="18"/>
              </w:rPr>
              <w:t>芯样基本连续、完整、不分层，表面光滑、泡孔均匀，连续部分的芯柱断口吻合程度高，表面偶有大直径泡孔</w:t>
            </w:r>
          </w:p>
        </w:tc>
        <w:tc>
          <w:tcPr>
            <w:tcW w:w="902" w:type="pct"/>
            <w:vAlign w:val="center"/>
          </w:tcPr>
          <w:p w14:paraId="5E321071" w14:textId="77777777" w:rsidR="004C526F" w:rsidRDefault="004C526F" w:rsidP="00B414FB">
            <w:pPr>
              <w:rPr>
                <w:sz w:val="18"/>
                <w:szCs w:val="18"/>
              </w:rPr>
            </w:pPr>
            <w:r>
              <w:rPr>
                <w:rFonts w:hint="eastAsia"/>
                <w:sz w:val="18"/>
                <w:szCs w:val="18"/>
              </w:rPr>
              <w:t>芯样连续性和完整性一般，芯样不分层，表面较光滑、泡孔消泡不明显，碎块判定强度高，芯样抗压强度满足要求</w:t>
            </w:r>
          </w:p>
        </w:tc>
        <w:tc>
          <w:tcPr>
            <w:tcW w:w="1150" w:type="pct"/>
            <w:vAlign w:val="center"/>
          </w:tcPr>
          <w:p w14:paraId="41AD9717" w14:textId="77777777" w:rsidR="004C526F" w:rsidRDefault="004C526F" w:rsidP="00B414FB">
            <w:pPr>
              <w:rPr>
                <w:sz w:val="18"/>
                <w:szCs w:val="18"/>
              </w:rPr>
            </w:pPr>
            <w:r>
              <w:rPr>
                <w:rFonts w:hint="eastAsia"/>
                <w:sz w:val="18"/>
                <w:szCs w:val="18"/>
              </w:rPr>
              <w:t>芯样连续和完整性一般、有分层现象，表面粗糙、泡孔消泡明显，芯柱破碎，初判强度低，抗压强度不满足要求</w:t>
            </w:r>
          </w:p>
        </w:tc>
        <w:tc>
          <w:tcPr>
            <w:tcW w:w="747" w:type="pct"/>
            <w:vAlign w:val="center"/>
          </w:tcPr>
          <w:p w14:paraId="3B8A379B" w14:textId="77777777" w:rsidR="004C526F" w:rsidRDefault="004C526F" w:rsidP="00B414FB">
            <w:pPr>
              <w:rPr>
                <w:sz w:val="18"/>
                <w:szCs w:val="18"/>
              </w:rPr>
            </w:pPr>
            <w:r>
              <w:rPr>
                <w:rFonts w:hint="eastAsia"/>
                <w:sz w:val="18"/>
                <w:szCs w:val="18"/>
              </w:rPr>
              <w:t>芯样连续性和完整性差，芯柱分层现象严重，消泡分层严重，多为碎块或碎渣</w:t>
            </w:r>
          </w:p>
        </w:tc>
      </w:tr>
    </w:tbl>
    <w:p w14:paraId="22C7D330" w14:textId="77777777" w:rsidR="004C526F" w:rsidRDefault="004C526F" w:rsidP="004C526F">
      <w:pPr>
        <w:ind w:firstLineChars="100" w:firstLine="210"/>
        <w:rPr>
          <w:rFonts w:eastAsiaTheme="minorEastAsia"/>
          <w:szCs w:val="21"/>
        </w:rPr>
      </w:pPr>
    </w:p>
    <w:p w14:paraId="66FDABFB" w14:textId="43BA60F7" w:rsidR="004C526F" w:rsidRDefault="003C060F" w:rsidP="004C526F">
      <w:pPr>
        <w:tabs>
          <w:tab w:val="left" w:pos="720"/>
        </w:tabs>
        <w:spacing w:beforeLines="50" w:before="120" w:afterLines="50" w:after="120"/>
        <w:jc w:val="left"/>
        <w:rPr>
          <w:rFonts w:eastAsia="黑体"/>
          <w:szCs w:val="21"/>
        </w:rPr>
      </w:pPr>
      <w:r>
        <w:rPr>
          <w:rFonts w:eastAsia="黑体"/>
          <w:szCs w:val="21"/>
        </w:rPr>
        <w:t>E</w:t>
      </w:r>
      <w:r w:rsidR="004C526F">
        <w:rPr>
          <w:rFonts w:eastAsia="黑体" w:hint="eastAsia"/>
          <w:szCs w:val="21"/>
        </w:rPr>
        <w:t>.7</w:t>
      </w:r>
      <w:r w:rsidR="004C526F">
        <w:rPr>
          <w:rFonts w:eastAsia="黑体"/>
          <w:szCs w:val="21"/>
        </w:rPr>
        <w:t xml:space="preserve"> </w:t>
      </w:r>
      <w:r w:rsidR="004C526F">
        <w:rPr>
          <w:rFonts w:eastAsia="黑体" w:hint="eastAsia"/>
          <w:szCs w:val="21"/>
        </w:rPr>
        <w:t>浇筑质量评价</w:t>
      </w:r>
    </w:p>
    <w:p w14:paraId="2CBBAA54" w14:textId="1640F1FD" w:rsidR="004C526F" w:rsidRDefault="004C526F" w:rsidP="004C526F">
      <w:pPr>
        <w:pStyle w:val="Bodytext1"/>
        <w:spacing w:beforeLines="50" w:before="120" w:afterLines="50" w:after="120" w:line="240" w:lineRule="auto"/>
        <w:ind w:firstLineChars="200" w:firstLine="420"/>
        <w:jc w:val="left"/>
        <w:rPr>
          <w:rFonts w:ascii="Times New Roman" w:eastAsiaTheme="minorEastAsia" w:hAnsi="Times New Roman" w:cs="Times New Roman"/>
          <w:sz w:val="21"/>
          <w:szCs w:val="21"/>
          <w:lang w:val="en-US" w:eastAsia="zh-CN"/>
        </w:rPr>
      </w:pPr>
      <w:r>
        <w:rPr>
          <w:rFonts w:ascii="Times New Roman" w:eastAsiaTheme="minorEastAsia" w:hAnsi="Times New Roman" w:cs="Times New Roman" w:hint="eastAsia"/>
          <w:sz w:val="21"/>
          <w:szCs w:val="21"/>
          <w:lang w:val="en-US" w:eastAsia="zh-CN"/>
        </w:rPr>
        <w:t>a</w:t>
      </w:r>
      <w:r>
        <w:rPr>
          <w:rFonts w:ascii="Times New Roman" w:eastAsiaTheme="minorEastAsia" w:hAnsi="Times New Roman" w:cs="Times New Roman"/>
          <w:sz w:val="21"/>
          <w:szCs w:val="21"/>
          <w:lang w:val="en-US" w:eastAsia="zh-CN"/>
        </w:rPr>
        <w:t xml:space="preserve">) </w:t>
      </w:r>
      <w:r>
        <w:rPr>
          <w:rFonts w:ascii="Times New Roman" w:eastAsiaTheme="minorEastAsia" w:hAnsi="Times New Roman" w:cs="Times New Roman" w:hint="eastAsia"/>
          <w:sz w:val="21"/>
          <w:szCs w:val="21"/>
          <w:lang w:val="en-US" w:eastAsia="zh-CN"/>
        </w:rPr>
        <w:t>泡沫轻质土芯样抗压强度不小于设计强度的</w:t>
      </w:r>
      <w:r>
        <w:rPr>
          <w:rFonts w:ascii="Times New Roman" w:eastAsiaTheme="minorEastAsia" w:hAnsi="Times New Roman" w:cs="Times New Roman" w:hint="eastAsia"/>
          <w:sz w:val="21"/>
          <w:szCs w:val="21"/>
          <w:lang w:val="en-US" w:eastAsia="zh-CN"/>
        </w:rPr>
        <w:t>75%</w:t>
      </w:r>
      <w:r>
        <w:rPr>
          <w:rFonts w:ascii="Times New Roman" w:eastAsiaTheme="minorEastAsia" w:hAnsi="Times New Roman" w:cs="Times New Roman" w:hint="eastAsia"/>
          <w:sz w:val="21"/>
          <w:szCs w:val="21"/>
          <w:lang w:val="en-US" w:eastAsia="zh-CN"/>
        </w:rPr>
        <w:t>。</w:t>
      </w:r>
    </w:p>
    <w:p w14:paraId="6629AC8B" w14:textId="77777777" w:rsidR="008A5BD5" w:rsidRDefault="004C526F" w:rsidP="00EA06BC">
      <w:pPr>
        <w:ind w:firstLineChars="200" w:firstLine="420"/>
        <w:rPr>
          <w:rFonts w:eastAsiaTheme="minorEastAsia"/>
          <w:szCs w:val="21"/>
        </w:rPr>
      </w:pPr>
      <w:r>
        <w:rPr>
          <w:rFonts w:eastAsiaTheme="minorEastAsia" w:hint="eastAsia"/>
          <w:szCs w:val="21"/>
        </w:rPr>
        <w:t xml:space="preserve">b) </w:t>
      </w:r>
      <w:r>
        <w:rPr>
          <w:rFonts w:eastAsiaTheme="minorEastAsia" w:hint="eastAsia"/>
          <w:szCs w:val="21"/>
        </w:rPr>
        <w:t>芯样质量评价合格以上。当芯样质量评价为合格及以上。</w:t>
      </w:r>
    </w:p>
    <w:p w14:paraId="45C10CB2" w14:textId="77777777" w:rsidR="008A5BD5" w:rsidRDefault="008A5BD5" w:rsidP="00EA06BC">
      <w:pPr>
        <w:ind w:firstLineChars="200" w:firstLine="420"/>
        <w:rPr>
          <w:rFonts w:eastAsiaTheme="minorEastAsia"/>
          <w:szCs w:val="21"/>
        </w:rPr>
      </w:pPr>
    </w:p>
    <w:p w14:paraId="3432CFCC" w14:textId="6026CD9A" w:rsidR="00036251" w:rsidRDefault="00036251" w:rsidP="003C060F">
      <w:pPr>
        <w:rPr>
          <w:rFonts w:eastAsiaTheme="minorEastAsia"/>
          <w:szCs w:val="21"/>
        </w:rPr>
      </w:pPr>
    </w:p>
    <w:sectPr w:rsidR="00036251">
      <w:headerReference w:type="even" r:id="rId290"/>
      <w:pgSz w:w="11906" w:h="16838"/>
      <w:pgMar w:top="1418" w:right="1134" w:bottom="1134" w:left="1418" w:header="1418" w:footer="1134" w:gutter="0"/>
      <w:cols w:space="720"/>
      <w:formProt w:val="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1CF187A" w14:textId="77777777" w:rsidR="007E2F25" w:rsidRDefault="007E2F25">
      <w:r>
        <w:separator/>
      </w:r>
    </w:p>
  </w:endnote>
  <w:endnote w:type="continuationSeparator" w:id="0">
    <w:p w14:paraId="0AD49EAF" w14:textId="77777777" w:rsidR="007E2F25" w:rsidRDefault="007E2F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黑体">
    <w:altName w:val="SimHei"/>
    <w:panose1 w:val="02010609060101010101"/>
    <w:charset w:val="86"/>
    <w:family w:val="auto"/>
    <w:pitch w:val="variable"/>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Microsoft YaHei UI">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rif">
    <w:altName w:val="Segoe Print"/>
    <w:charset w:val="00"/>
    <w:family w:val="auto"/>
    <w:pitch w:val="default"/>
  </w:font>
  <w:font w:name="Calibri Light">
    <w:panose1 w:val="020F03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Cambria Math">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447629" w14:textId="77777777" w:rsidR="00036251" w:rsidRDefault="00000000">
    <w:pPr>
      <w:pStyle w:val="affe"/>
      <w:spacing w:beforeLines="100" w:before="240" w:line="480" w:lineRule="auto"/>
      <w:jc w:val="both"/>
    </w:pPr>
    <w:r>
      <w:fldChar w:fldCharType="begin"/>
    </w:r>
    <w:r>
      <w:instrText>PAGE   \* MERGEFORMAT</w:instrText>
    </w:r>
    <w:r>
      <w:fldChar w:fldCharType="separate"/>
    </w:r>
    <w:r>
      <w:rPr>
        <w:lang w:val="zh-CN"/>
      </w:rPr>
      <w:t>II</w:t>
    </w:r>
    <w:r>
      <w:rPr>
        <w:lang w:val="zh-CN"/>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18148"/>
    </w:sdtPr>
    <w:sdtContent>
      <w:p w14:paraId="51569366" w14:textId="77777777" w:rsidR="00036251" w:rsidRDefault="00000000">
        <w:pPr>
          <w:pStyle w:val="affe"/>
          <w:spacing w:beforeLines="100" w:before="240" w:line="480" w:lineRule="auto"/>
        </w:pPr>
        <w:r>
          <w:fldChar w:fldCharType="begin"/>
        </w:r>
        <w:r>
          <w:instrText>PAGE   \* MERGEFORMAT</w:instrText>
        </w:r>
        <w:r>
          <w:fldChar w:fldCharType="separate"/>
        </w:r>
        <w:r>
          <w:rPr>
            <w:lang w:val="zh-CN"/>
          </w:rPr>
          <w:t>III</w:t>
        </w:r>
        <w:r>
          <w:rPr>
            <w:lang w:val="zh-CN"/>
          </w:rPr>
          <w:fldChar w:fldCharType="end"/>
        </w:r>
      </w:p>
    </w:sdtContent>
  </w:sdt>
  <w:p w14:paraId="016180D5" w14:textId="77777777" w:rsidR="00036251" w:rsidRDefault="00036251">
    <w:pPr>
      <w:pStyle w:val="aff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65045987"/>
      <w:docPartObj>
        <w:docPartGallery w:val="Page Numbers (Bottom of Page)"/>
        <w:docPartUnique/>
      </w:docPartObj>
    </w:sdtPr>
    <w:sdtContent>
      <w:p w14:paraId="469214C8" w14:textId="083EF407" w:rsidR="00D4441A" w:rsidRDefault="00D4441A" w:rsidP="00D4441A">
        <w:pPr>
          <w:pStyle w:val="affe"/>
          <w:jc w:val="left"/>
        </w:pPr>
        <w:r>
          <w:fldChar w:fldCharType="begin"/>
        </w:r>
        <w:r>
          <w:instrText>PAGE   \* MERGEFORMAT</w:instrText>
        </w:r>
        <w:r>
          <w:fldChar w:fldCharType="separate"/>
        </w:r>
        <w:r>
          <w:rPr>
            <w:lang w:val="zh-CN"/>
          </w:rPr>
          <w:t>2</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F118BE" w14:textId="18855F50" w:rsidR="00192580" w:rsidRDefault="00192580">
    <w:pPr>
      <w:pStyle w:val="affe"/>
    </w:pPr>
  </w:p>
  <w:p w14:paraId="7EBB7538" w14:textId="77777777" w:rsidR="004D55A9" w:rsidRDefault="004D55A9" w:rsidP="0091273B">
    <w:pPr>
      <w:pStyle w:val="affe"/>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90708464"/>
    </w:sdtPr>
    <w:sdtContent>
      <w:p w14:paraId="1E8E6757" w14:textId="18EA2EB0" w:rsidR="00036251" w:rsidRDefault="0091273B" w:rsidP="0091273B">
        <w:pPr>
          <w:pStyle w:val="affe"/>
          <w:spacing w:beforeLines="100" w:before="240" w:line="480" w:lineRule="auto"/>
          <w:jc w:val="center"/>
        </w:pPr>
        <w:r>
          <w:t>1</w:t>
        </w:r>
      </w:p>
    </w:sdtContent>
  </w:sdt>
  <w:p w14:paraId="581F4839" w14:textId="77777777" w:rsidR="00036251" w:rsidRDefault="00036251">
    <w:pPr>
      <w:pStyle w:val="affe"/>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292206298"/>
      <w:docPartObj>
        <w:docPartGallery w:val="Page Numbers (Bottom of Page)"/>
        <w:docPartUnique/>
      </w:docPartObj>
    </w:sdtPr>
    <w:sdtContent>
      <w:p w14:paraId="219BB242" w14:textId="77777777" w:rsidR="00192580" w:rsidRDefault="00192580">
        <w:pPr>
          <w:pStyle w:val="affe"/>
        </w:pPr>
        <w:r>
          <w:fldChar w:fldCharType="begin"/>
        </w:r>
        <w:r>
          <w:instrText>PAGE   \* MERGEFORMAT</w:instrText>
        </w:r>
        <w:r>
          <w:fldChar w:fldCharType="separate"/>
        </w:r>
        <w:r>
          <w:rPr>
            <w:lang w:val="zh-CN"/>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5B4AD4F" w14:textId="77777777" w:rsidR="007E2F25" w:rsidRDefault="007E2F25">
      <w:r>
        <w:separator/>
      </w:r>
    </w:p>
  </w:footnote>
  <w:footnote w:type="continuationSeparator" w:id="0">
    <w:p w14:paraId="5F891C66" w14:textId="77777777" w:rsidR="007E2F25" w:rsidRDefault="007E2F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CAD5E8" w14:textId="77777777" w:rsidR="00036251" w:rsidRDefault="00000000">
    <w:pPr>
      <w:pStyle w:val="afff0"/>
    </w:pPr>
    <w:r>
      <w:t>DB</w:t>
    </w:r>
    <w:r>
      <w:rPr>
        <w:rFonts w:hint="eastAsia"/>
      </w:rPr>
      <w:t>44</w:t>
    </w:r>
    <w:r>
      <w:t>/TXXXXX—XXXX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4D670A" w14:textId="77777777" w:rsidR="00036251" w:rsidRDefault="00000000">
    <w:pPr>
      <w:jc w:val="right"/>
    </w:pPr>
    <w:r>
      <w:t>DB</w:t>
    </w:r>
    <w:r>
      <w:rPr>
        <w:rFonts w:hint="eastAsia"/>
      </w:rPr>
      <w:t>44</w:t>
    </w:r>
    <w:r>
      <w:t>/TXXXXX—XXXX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8CF975" w14:textId="77777777" w:rsidR="00036251" w:rsidRDefault="00000000">
    <w:pPr>
      <w:jc w:val="right"/>
    </w:pPr>
    <w:r>
      <w:t>DB</w:t>
    </w:r>
    <w:r>
      <w:rPr>
        <w:rFonts w:hint="eastAsia"/>
      </w:rPr>
      <w:t>44</w:t>
    </w:r>
    <w:r>
      <w:t>/TXXXXX—XXXX</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CF7DF2" w14:textId="77777777" w:rsidR="00036251" w:rsidRDefault="00000000">
    <w:pPr>
      <w:pStyle w:val="afff0"/>
    </w:pPr>
    <w:r>
      <w:t>DB37/TXXXXX—XXXX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8142DA74"/>
    <w:multiLevelType w:val="singleLevel"/>
    <w:tmpl w:val="8142DA74"/>
    <w:lvl w:ilvl="0">
      <w:start w:val="1"/>
      <w:numFmt w:val="lowerLetter"/>
      <w:suff w:val="nothing"/>
      <w:lvlText w:val="%1）"/>
      <w:lvlJc w:val="left"/>
    </w:lvl>
  </w:abstractNum>
  <w:abstractNum w:abstractNumId="1" w15:restartNumberingAfterBreak="0">
    <w:nsid w:val="FFFFFF88"/>
    <w:multiLevelType w:val="singleLevel"/>
    <w:tmpl w:val="A4CA7BCC"/>
    <w:lvl w:ilvl="0">
      <w:start w:val="1"/>
      <w:numFmt w:val="decimal"/>
      <w:lvlText w:val="%1."/>
      <w:lvlJc w:val="left"/>
      <w:pPr>
        <w:tabs>
          <w:tab w:val="num" w:pos="360"/>
        </w:tabs>
        <w:ind w:left="360" w:hangingChars="200" w:hanging="360"/>
      </w:pPr>
    </w:lvl>
  </w:abstractNum>
  <w:abstractNum w:abstractNumId="2" w15:restartNumberingAfterBreak="0">
    <w:nsid w:val="079102AD"/>
    <w:multiLevelType w:val="multilevel"/>
    <w:tmpl w:val="079102AD"/>
    <w:lvl w:ilvl="0">
      <w:start w:val="1"/>
      <w:numFmt w:val="decimal"/>
      <w:pStyle w:val="a"/>
      <w:suff w:val="nothing"/>
      <w:lvlText w:val="注%1："/>
      <w:lvlJc w:val="left"/>
      <w:pPr>
        <w:ind w:left="811" w:hanging="448"/>
      </w:pPr>
      <w:rPr>
        <w:rFonts w:ascii="黑体" w:eastAsia="黑体" w:hAnsi="Times New Roman" w:hint="eastAsia"/>
        <w:b w:val="0"/>
        <w:i w:val="0"/>
        <w:sz w:val="18"/>
        <w:lang w:val="en-US"/>
      </w:rPr>
    </w:lvl>
    <w:lvl w:ilvl="1">
      <w:start w:val="1"/>
      <w:numFmt w:val="lowerLetter"/>
      <w:lvlText w:val="%2)"/>
      <w:lvlJc w:val="left"/>
      <w:pPr>
        <w:tabs>
          <w:tab w:val="left" w:pos="0"/>
        </w:tabs>
        <w:ind w:left="992" w:hanging="629"/>
      </w:pPr>
    </w:lvl>
    <w:lvl w:ilvl="2">
      <w:start w:val="1"/>
      <w:numFmt w:val="lowerRoman"/>
      <w:lvlText w:val="%3."/>
      <w:lvlJc w:val="right"/>
      <w:pPr>
        <w:tabs>
          <w:tab w:val="left" w:pos="0"/>
        </w:tabs>
        <w:ind w:left="992" w:hanging="629"/>
      </w:pPr>
    </w:lvl>
    <w:lvl w:ilvl="3">
      <w:start w:val="1"/>
      <w:numFmt w:val="decimal"/>
      <w:lvlText w:val="%4."/>
      <w:lvlJc w:val="left"/>
      <w:pPr>
        <w:tabs>
          <w:tab w:val="left" w:pos="0"/>
        </w:tabs>
        <w:ind w:left="992" w:hanging="629"/>
      </w:pPr>
    </w:lvl>
    <w:lvl w:ilvl="4">
      <w:start w:val="1"/>
      <w:numFmt w:val="lowerLetter"/>
      <w:lvlText w:val="%5)"/>
      <w:lvlJc w:val="left"/>
      <w:pPr>
        <w:tabs>
          <w:tab w:val="left" w:pos="0"/>
        </w:tabs>
        <w:ind w:left="992" w:hanging="629"/>
      </w:pPr>
    </w:lvl>
    <w:lvl w:ilvl="5">
      <w:start w:val="1"/>
      <w:numFmt w:val="lowerRoman"/>
      <w:lvlText w:val="%6."/>
      <w:lvlJc w:val="right"/>
      <w:pPr>
        <w:tabs>
          <w:tab w:val="left" w:pos="0"/>
        </w:tabs>
        <w:ind w:left="992" w:hanging="629"/>
      </w:pPr>
    </w:lvl>
    <w:lvl w:ilvl="6">
      <w:start w:val="1"/>
      <w:numFmt w:val="decimal"/>
      <w:lvlText w:val="%7."/>
      <w:lvlJc w:val="left"/>
      <w:pPr>
        <w:tabs>
          <w:tab w:val="left" w:pos="0"/>
        </w:tabs>
        <w:ind w:left="992" w:hanging="629"/>
      </w:pPr>
    </w:lvl>
    <w:lvl w:ilvl="7">
      <w:start w:val="1"/>
      <w:numFmt w:val="lowerLetter"/>
      <w:lvlText w:val="%8)"/>
      <w:lvlJc w:val="left"/>
      <w:pPr>
        <w:tabs>
          <w:tab w:val="left" w:pos="0"/>
        </w:tabs>
        <w:ind w:left="992" w:hanging="629"/>
      </w:pPr>
    </w:lvl>
    <w:lvl w:ilvl="8">
      <w:start w:val="1"/>
      <w:numFmt w:val="lowerRoman"/>
      <w:lvlText w:val="%9."/>
      <w:lvlJc w:val="right"/>
      <w:pPr>
        <w:tabs>
          <w:tab w:val="left" w:pos="0"/>
        </w:tabs>
        <w:ind w:left="992" w:hanging="629"/>
      </w:pPr>
    </w:lvl>
  </w:abstractNum>
  <w:abstractNum w:abstractNumId="3" w15:restartNumberingAfterBreak="0">
    <w:nsid w:val="093C6778"/>
    <w:multiLevelType w:val="multilevel"/>
    <w:tmpl w:val="093C6778"/>
    <w:lvl w:ilvl="0">
      <w:start w:val="1"/>
      <w:numFmt w:val="decimal"/>
      <w:pStyle w:val="a0"/>
      <w:suff w:val="nothing"/>
      <w:lvlText w:val="示例%1："/>
      <w:lvlJc w:val="left"/>
      <w:pPr>
        <w:ind w:left="0" w:firstLine="397"/>
      </w:pPr>
      <w:rPr>
        <w:rFonts w:ascii="黑体" w:eastAsia="黑体" w:hAnsi="Times New Roman" w:hint="eastAsia"/>
        <w:sz w:val="18"/>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AE367E9"/>
    <w:multiLevelType w:val="multilevel"/>
    <w:tmpl w:val="0AE367E9"/>
    <w:lvl w:ilvl="0">
      <w:start w:val="1"/>
      <w:numFmt w:val="none"/>
      <w:pStyle w:val="a1"/>
      <w:suff w:val="nothing"/>
      <w:lvlText w:val="%1示例："/>
      <w:lvlJc w:val="left"/>
      <w:pPr>
        <w:ind w:left="0" w:firstLine="363"/>
      </w:pPr>
      <w:rPr>
        <w:rFonts w:ascii="黑体" w:eastAsia="黑体" w:hAnsi="Times New Roman" w:hint="eastAsia"/>
        <w:b w:val="0"/>
        <w:i w:val="0"/>
        <w:sz w:val="18"/>
        <w:szCs w:val="18"/>
      </w:rPr>
    </w:lvl>
    <w:lvl w:ilvl="1">
      <w:start w:val="1"/>
      <w:numFmt w:val="lowerLetter"/>
      <w:lvlText w:val="%2)"/>
      <w:lvlJc w:val="left"/>
      <w:pPr>
        <w:tabs>
          <w:tab w:val="left" w:pos="363"/>
        </w:tabs>
        <w:ind w:left="0" w:firstLine="363"/>
      </w:pPr>
    </w:lvl>
    <w:lvl w:ilvl="2">
      <w:start w:val="1"/>
      <w:numFmt w:val="lowerRoman"/>
      <w:lvlText w:val="%3."/>
      <w:lvlJc w:val="right"/>
      <w:pPr>
        <w:tabs>
          <w:tab w:val="left" w:pos="363"/>
        </w:tabs>
        <w:ind w:left="0" w:firstLine="363"/>
      </w:pPr>
    </w:lvl>
    <w:lvl w:ilvl="3">
      <w:start w:val="1"/>
      <w:numFmt w:val="decimal"/>
      <w:lvlText w:val="%4."/>
      <w:lvlJc w:val="left"/>
      <w:pPr>
        <w:tabs>
          <w:tab w:val="left" w:pos="363"/>
        </w:tabs>
        <w:ind w:left="0" w:firstLine="363"/>
      </w:pPr>
    </w:lvl>
    <w:lvl w:ilvl="4">
      <w:start w:val="1"/>
      <w:numFmt w:val="lowerLetter"/>
      <w:lvlText w:val="%5)"/>
      <w:lvlJc w:val="left"/>
      <w:pPr>
        <w:tabs>
          <w:tab w:val="left" w:pos="363"/>
        </w:tabs>
        <w:ind w:left="0" w:firstLine="363"/>
      </w:pPr>
    </w:lvl>
    <w:lvl w:ilvl="5">
      <w:start w:val="1"/>
      <w:numFmt w:val="lowerRoman"/>
      <w:lvlText w:val="%6."/>
      <w:lvlJc w:val="right"/>
      <w:pPr>
        <w:tabs>
          <w:tab w:val="left" w:pos="363"/>
        </w:tabs>
        <w:ind w:left="0" w:firstLine="363"/>
      </w:pPr>
    </w:lvl>
    <w:lvl w:ilvl="6">
      <w:start w:val="1"/>
      <w:numFmt w:val="decimal"/>
      <w:lvlText w:val="%7."/>
      <w:lvlJc w:val="left"/>
      <w:pPr>
        <w:tabs>
          <w:tab w:val="left" w:pos="363"/>
        </w:tabs>
        <w:ind w:left="0" w:firstLine="363"/>
      </w:pPr>
    </w:lvl>
    <w:lvl w:ilvl="7">
      <w:start w:val="1"/>
      <w:numFmt w:val="lowerLetter"/>
      <w:lvlText w:val="%8)"/>
      <w:lvlJc w:val="left"/>
      <w:pPr>
        <w:tabs>
          <w:tab w:val="left" w:pos="363"/>
        </w:tabs>
        <w:ind w:left="0" w:firstLine="363"/>
      </w:pPr>
    </w:lvl>
    <w:lvl w:ilvl="8">
      <w:start w:val="1"/>
      <w:numFmt w:val="lowerRoman"/>
      <w:lvlText w:val="%9."/>
      <w:lvlJc w:val="right"/>
      <w:pPr>
        <w:tabs>
          <w:tab w:val="left" w:pos="363"/>
        </w:tabs>
        <w:ind w:left="0" w:firstLine="363"/>
      </w:pPr>
    </w:lvl>
  </w:abstractNum>
  <w:abstractNum w:abstractNumId="5" w15:restartNumberingAfterBreak="0">
    <w:nsid w:val="0DDE2B46"/>
    <w:multiLevelType w:val="multilevel"/>
    <w:tmpl w:val="0DDE2B46"/>
    <w:lvl w:ilvl="0">
      <w:start w:val="1"/>
      <w:numFmt w:val="lowerLetter"/>
      <w:pStyle w:val="a2"/>
      <w:suff w:val="nothing"/>
      <w:lvlText w:val="%1   "/>
      <w:lvlJc w:val="left"/>
      <w:pPr>
        <w:ind w:left="544" w:hanging="181"/>
      </w:pPr>
      <w:rPr>
        <w:rFonts w:ascii="宋体" w:eastAsia="宋体" w:hAnsi="Times New Roman" w:hint="eastAsia"/>
        <w:b w:val="0"/>
        <w:i w:val="0"/>
        <w:sz w:val="18"/>
        <w:vertAlign w:val="superscript"/>
      </w:rPr>
    </w:lvl>
    <w:lvl w:ilvl="1">
      <w:start w:val="1"/>
      <w:numFmt w:val="lowerLetter"/>
      <w:lvlText w:val="%2"/>
      <w:lvlJc w:val="left"/>
      <w:pPr>
        <w:tabs>
          <w:tab w:val="left" w:pos="57"/>
        </w:tabs>
        <w:ind w:left="363" w:hanging="363"/>
      </w:pPr>
    </w:lvl>
    <w:lvl w:ilvl="2">
      <w:start w:val="1"/>
      <w:numFmt w:val="lowerRoman"/>
      <w:lvlText w:val="%3."/>
      <w:lvlJc w:val="right"/>
      <w:pPr>
        <w:tabs>
          <w:tab w:val="left" w:pos="57"/>
        </w:tabs>
        <w:ind w:left="363" w:hanging="363"/>
      </w:pPr>
    </w:lvl>
    <w:lvl w:ilvl="3">
      <w:start w:val="1"/>
      <w:numFmt w:val="decimal"/>
      <w:lvlText w:val="%4."/>
      <w:lvlJc w:val="left"/>
      <w:pPr>
        <w:tabs>
          <w:tab w:val="left" w:pos="57"/>
        </w:tabs>
        <w:ind w:left="363" w:hanging="363"/>
      </w:pPr>
    </w:lvl>
    <w:lvl w:ilvl="4">
      <w:start w:val="1"/>
      <w:numFmt w:val="lowerLetter"/>
      <w:lvlText w:val="%5)"/>
      <w:lvlJc w:val="left"/>
      <w:pPr>
        <w:tabs>
          <w:tab w:val="left" w:pos="57"/>
        </w:tabs>
        <w:ind w:left="363" w:hanging="363"/>
      </w:pPr>
    </w:lvl>
    <w:lvl w:ilvl="5">
      <w:start w:val="1"/>
      <w:numFmt w:val="lowerRoman"/>
      <w:lvlText w:val="%6."/>
      <w:lvlJc w:val="right"/>
      <w:pPr>
        <w:tabs>
          <w:tab w:val="left" w:pos="57"/>
        </w:tabs>
        <w:ind w:left="363" w:hanging="363"/>
      </w:pPr>
    </w:lvl>
    <w:lvl w:ilvl="6">
      <w:start w:val="1"/>
      <w:numFmt w:val="decimal"/>
      <w:lvlText w:val="%7."/>
      <w:lvlJc w:val="left"/>
      <w:pPr>
        <w:tabs>
          <w:tab w:val="left" w:pos="57"/>
        </w:tabs>
        <w:ind w:left="363" w:hanging="363"/>
      </w:pPr>
    </w:lvl>
    <w:lvl w:ilvl="7">
      <w:start w:val="1"/>
      <w:numFmt w:val="lowerLetter"/>
      <w:lvlText w:val="%8)"/>
      <w:lvlJc w:val="left"/>
      <w:pPr>
        <w:tabs>
          <w:tab w:val="left" w:pos="57"/>
        </w:tabs>
        <w:ind w:left="363" w:hanging="363"/>
      </w:pPr>
    </w:lvl>
    <w:lvl w:ilvl="8">
      <w:start w:val="1"/>
      <w:numFmt w:val="lowerRoman"/>
      <w:lvlText w:val="%9."/>
      <w:lvlJc w:val="right"/>
      <w:pPr>
        <w:tabs>
          <w:tab w:val="left" w:pos="57"/>
        </w:tabs>
        <w:ind w:left="363" w:hanging="363"/>
      </w:pPr>
    </w:lvl>
  </w:abstractNum>
  <w:abstractNum w:abstractNumId="6" w15:restartNumberingAfterBreak="0">
    <w:nsid w:val="1242490C"/>
    <w:multiLevelType w:val="singleLevel"/>
    <w:tmpl w:val="1242490C"/>
    <w:lvl w:ilvl="0">
      <w:start w:val="1"/>
      <w:numFmt w:val="lowerRoman"/>
      <w:suff w:val="space"/>
      <w:lvlText w:val="（%1）"/>
      <w:lvlJc w:val="left"/>
    </w:lvl>
  </w:abstractNum>
  <w:abstractNum w:abstractNumId="7" w15:restartNumberingAfterBreak="0">
    <w:nsid w:val="13DD2757"/>
    <w:multiLevelType w:val="singleLevel"/>
    <w:tmpl w:val="13DD2757"/>
    <w:lvl w:ilvl="0">
      <w:start w:val="1"/>
      <w:numFmt w:val="lowerLetter"/>
      <w:suff w:val="space"/>
      <w:lvlText w:val="%1)"/>
      <w:lvlJc w:val="left"/>
    </w:lvl>
  </w:abstractNum>
  <w:abstractNum w:abstractNumId="8" w15:restartNumberingAfterBreak="0">
    <w:nsid w:val="1DBF583A"/>
    <w:multiLevelType w:val="multilevel"/>
    <w:tmpl w:val="1DBF583A"/>
    <w:lvl w:ilvl="0">
      <w:start w:val="1"/>
      <w:numFmt w:val="decimal"/>
      <w:pStyle w:val="a3"/>
      <w:suff w:val="nothing"/>
      <w:lvlText w:val="注%1："/>
      <w:lvlJc w:val="left"/>
      <w:pPr>
        <w:ind w:left="811" w:hanging="448"/>
      </w:pPr>
      <w:rPr>
        <w:rFonts w:ascii="黑体" w:eastAsia="黑体" w:hAnsi="Times New Roman" w:hint="eastAsia"/>
        <w:b w:val="0"/>
        <w:i w:val="0"/>
        <w:sz w:val="18"/>
        <w:szCs w:val="18"/>
        <w:vertAlign w:val="baseline"/>
      </w:rPr>
    </w:lvl>
    <w:lvl w:ilvl="1">
      <w:start w:val="1"/>
      <w:numFmt w:val="lowerLetter"/>
      <w:lvlText w:val="%2)"/>
      <w:lvlJc w:val="left"/>
      <w:pPr>
        <w:tabs>
          <w:tab w:val="left" w:pos="180"/>
        </w:tabs>
        <w:ind w:left="1172" w:hanging="629"/>
      </w:pPr>
      <w:rPr>
        <w:vertAlign w:val="baseline"/>
      </w:rPr>
    </w:lvl>
    <w:lvl w:ilvl="2">
      <w:start w:val="1"/>
      <w:numFmt w:val="lowerRoman"/>
      <w:lvlText w:val="%3."/>
      <w:lvlJc w:val="right"/>
      <w:pPr>
        <w:tabs>
          <w:tab w:val="left" w:pos="180"/>
        </w:tabs>
        <w:ind w:left="1172" w:hanging="629"/>
      </w:pPr>
      <w:rPr>
        <w:vertAlign w:val="baseline"/>
      </w:rPr>
    </w:lvl>
    <w:lvl w:ilvl="3">
      <w:start w:val="1"/>
      <w:numFmt w:val="decimal"/>
      <w:lvlText w:val="%4."/>
      <w:lvlJc w:val="left"/>
      <w:pPr>
        <w:tabs>
          <w:tab w:val="left" w:pos="180"/>
        </w:tabs>
        <w:ind w:left="1172" w:hanging="629"/>
      </w:pPr>
      <w:rPr>
        <w:vertAlign w:val="baseline"/>
      </w:rPr>
    </w:lvl>
    <w:lvl w:ilvl="4">
      <w:start w:val="1"/>
      <w:numFmt w:val="lowerLetter"/>
      <w:lvlText w:val="%5)"/>
      <w:lvlJc w:val="left"/>
      <w:pPr>
        <w:tabs>
          <w:tab w:val="left" w:pos="180"/>
        </w:tabs>
        <w:ind w:left="1172" w:hanging="629"/>
      </w:pPr>
      <w:rPr>
        <w:vertAlign w:val="baseline"/>
      </w:rPr>
    </w:lvl>
    <w:lvl w:ilvl="5">
      <w:start w:val="1"/>
      <w:numFmt w:val="lowerRoman"/>
      <w:lvlText w:val="%6."/>
      <w:lvlJc w:val="right"/>
      <w:pPr>
        <w:tabs>
          <w:tab w:val="left" w:pos="180"/>
        </w:tabs>
        <w:ind w:left="1172" w:hanging="629"/>
      </w:pPr>
      <w:rPr>
        <w:vertAlign w:val="baseline"/>
      </w:rPr>
    </w:lvl>
    <w:lvl w:ilvl="6">
      <w:start w:val="1"/>
      <w:numFmt w:val="decimal"/>
      <w:lvlText w:val="%7."/>
      <w:lvlJc w:val="left"/>
      <w:pPr>
        <w:tabs>
          <w:tab w:val="left" w:pos="180"/>
        </w:tabs>
        <w:ind w:left="1172" w:hanging="629"/>
      </w:pPr>
      <w:rPr>
        <w:vertAlign w:val="baseline"/>
      </w:rPr>
    </w:lvl>
    <w:lvl w:ilvl="7">
      <w:start w:val="1"/>
      <w:numFmt w:val="lowerLetter"/>
      <w:lvlText w:val="%8)"/>
      <w:lvlJc w:val="left"/>
      <w:pPr>
        <w:tabs>
          <w:tab w:val="left" w:pos="180"/>
        </w:tabs>
        <w:ind w:left="1172" w:hanging="629"/>
      </w:pPr>
      <w:rPr>
        <w:vertAlign w:val="baseline"/>
      </w:rPr>
    </w:lvl>
    <w:lvl w:ilvl="8">
      <w:start w:val="1"/>
      <w:numFmt w:val="lowerRoman"/>
      <w:lvlText w:val="%9."/>
      <w:lvlJc w:val="right"/>
      <w:pPr>
        <w:tabs>
          <w:tab w:val="left" w:pos="180"/>
        </w:tabs>
        <w:ind w:left="1172" w:hanging="629"/>
      </w:pPr>
      <w:rPr>
        <w:vertAlign w:val="baseline"/>
      </w:rPr>
    </w:lvl>
  </w:abstractNum>
  <w:abstractNum w:abstractNumId="9" w15:restartNumberingAfterBreak="0">
    <w:nsid w:val="1FC91163"/>
    <w:multiLevelType w:val="multilevel"/>
    <w:tmpl w:val="1FC91163"/>
    <w:lvl w:ilvl="0">
      <w:start w:val="1"/>
      <w:numFmt w:val="decimal"/>
      <w:suff w:val="nothing"/>
      <w:lvlText w:val="%1　"/>
      <w:lvlJc w:val="left"/>
      <w:pPr>
        <w:ind w:left="709" w:firstLine="0"/>
      </w:pPr>
      <w:rPr>
        <w:rFonts w:ascii="黑体" w:eastAsia="黑体" w:hAnsi="Times New Roman" w:hint="eastAsia"/>
        <w:b w:val="0"/>
        <w:i w:val="0"/>
        <w:sz w:val="21"/>
        <w:szCs w:val="21"/>
      </w:rPr>
    </w:lvl>
    <w:lvl w:ilvl="1">
      <w:start w:val="1"/>
      <w:numFmt w:val="decimal"/>
      <w:pStyle w:val="a4"/>
      <w:suff w:val="nothing"/>
      <w:lvlText w:val="%1.%2　"/>
      <w:lvlJc w:val="left"/>
      <w:pPr>
        <w:ind w:left="3544"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lvl>
    <w:lvl w:ilvl="8">
      <w:start w:val="1"/>
      <w:numFmt w:val="decimal"/>
      <w:lvlText w:val="%1.%2.%3.%4.%5.%6.%7.%8.%9"/>
      <w:lvlJc w:val="left"/>
      <w:pPr>
        <w:tabs>
          <w:tab w:val="left" w:pos="4777"/>
        </w:tabs>
        <w:ind w:left="4677" w:hanging="1700"/>
      </w:pPr>
    </w:lvl>
  </w:abstractNum>
  <w:abstractNum w:abstractNumId="10" w15:restartNumberingAfterBreak="0">
    <w:nsid w:val="2A8F7113"/>
    <w:multiLevelType w:val="multilevel"/>
    <w:tmpl w:val="2A8F7113"/>
    <w:lvl w:ilvl="0">
      <w:start w:val="1"/>
      <w:numFmt w:val="upperLetter"/>
      <w:pStyle w:val="a5"/>
      <w:suff w:val="space"/>
      <w:lvlText w:val="%1"/>
      <w:lvlJc w:val="left"/>
      <w:pPr>
        <w:ind w:left="623" w:hanging="425"/>
      </w:pPr>
    </w:lvl>
    <w:lvl w:ilvl="1">
      <w:start w:val="1"/>
      <w:numFmt w:val="decimal"/>
      <w:pStyle w:val="a6"/>
      <w:suff w:val="nothing"/>
      <w:lvlText w:val="图%1.%2　"/>
      <w:lvlJc w:val="left"/>
      <w:pPr>
        <w:ind w:left="1190" w:hanging="567"/>
      </w:pPr>
    </w:lvl>
    <w:lvl w:ilvl="2">
      <w:start w:val="1"/>
      <w:numFmt w:val="decimal"/>
      <w:lvlText w:val="%1.%2.%3"/>
      <w:lvlJc w:val="left"/>
      <w:pPr>
        <w:tabs>
          <w:tab w:val="left" w:pos="1616"/>
        </w:tabs>
        <w:ind w:left="1616" w:hanging="567"/>
      </w:pPr>
    </w:lvl>
    <w:lvl w:ilvl="3">
      <w:start w:val="1"/>
      <w:numFmt w:val="decimal"/>
      <w:lvlText w:val="%1.%2.%3.%4"/>
      <w:lvlJc w:val="left"/>
      <w:pPr>
        <w:tabs>
          <w:tab w:val="left" w:pos="2914"/>
        </w:tabs>
        <w:ind w:left="2182" w:hanging="708"/>
      </w:pPr>
    </w:lvl>
    <w:lvl w:ilvl="4">
      <w:start w:val="1"/>
      <w:numFmt w:val="decimal"/>
      <w:lvlText w:val="%1.%2.%3.%4.%5"/>
      <w:lvlJc w:val="left"/>
      <w:pPr>
        <w:tabs>
          <w:tab w:val="left" w:pos="3699"/>
        </w:tabs>
        <w:ind w:left="2749" w:hanging="850"/>
      </w:pPr>
    </w:lvl>
    <w:lvl w:ilvl="5">
      <w:start w:val="1"/>
      <w:numFmt w:val="decimal"/>
      <w:lvlText w:val="%1.%2.%3.%4.%5.%6"/>
      <w:lvlJc w:val="left"/>
      <w:pPr>
        <w:tabs>
          <w:tab w:val="left" w:pos="4484"/>
        </w:tabs>
        <w:ind w:left="3458" w:hanging="1134"/>
      </w:pPr>
    </w:lvl>
    <w:lvl w:ilvl="6">
      <w:start w:val="1"/>
      <w:numFmt w:val="decimal"/>
      <w:lvlText w:val="%1.%2.%3.%4.%5.%6.%7"/>
      <w:lvlJc w:val="left"/>
      <w:pPr>
        <w:tabs>
          <w:tab w:val="left" w:pos="5269"/>
        </w:tabs>
        <w:ind w:left="4025" w:hanging="1276"/>
      </w:pPr>
    </w:lvl>
    <w:lvl w:ilvl="7">
      <w:start w:val="1"/>
      <w:numFmt w:val="decimal"/>
      <w:lvlText w:val="%1.%2.%3.%4.%5.%6.%7.%8"/>
      <w:lvlJc w:val="left"/>
      <w:pPr>
        <w:tabs>
          <w:tab w:val="left" w:pos="6054"/>
        </w:tabs>
        <w:ind w:left="4592" w:hanging="1418"/>
      </w:pPr>
    </w:lvl>
    <w:lvl w:ilvl="8">
      <w:start w:val="1"/>
      <w:numFmt w:val="decimal"/>
      <w:lvlText w:val="%1.%2.%3.%4.%5.%6.%7.%8.%9"/>
      <w:lvlJc w:val="left"/>
      <w:pPr>
        <w:tabs>
          <w:tab w:val="left" w:pos="6840"/>
        </w:tabs>
        <w:ind w:left="5300" w:hanging="1700"/>
      </w:pPr>
    </w:lvl>
  </w:abstractNum>
  <w:abstractNum w:abstractNumId="11" w15:restartNumberingAfterBreak="0">
    <w:nsid w:val="2C5917C3"/>
    <w:multiLevelType w:val="multilevel"/>
    <w:tmpl w:val="2C5917C3"/>
    <w:lvl w:ilvl="0">
      <w:start w:val="1"/>
      <w:numFmt w:val="none"/>
      <w:pStyle w:val="a7"/>
      <w:suff w:val="nothing"/>
      <w:lvlText w:val="%1——"/>
      <w:lvlJc w:val="left"/>
      <w:pPr>
        <w:ind w:left="833" w:hanging="408"/>
      </w:pPr>
    </w:lvl>
    <w:lvl w:ilvl="1">
      <w:start w:val="1"/>
      <w:numFmt w:val="bullet"/>
      <w:pStyle w:val="a8"/>
      <w:lvlText w:val=""/>
      <w:lvlJc w:val="left"/>
      <w:pPr>
        <w:tabs>
          <w:tab w:val="left" w:pos="760"/>
        </w:tabs>
        <w:ind w:left="1264" w:hanging="413"/>
      </w:pPr>
      <w:rPr>
        <w:rFonts w:ascii="Symbol" w:hAnsi="Symbol" w:hint="default"/>
        <w:color w:val="auto"/>
      </w:rPr>
    </w:lvl>
    <w:lvl w:ilvl="2">
      <w:start w:val="1"/>
      <w:numFmt w:val="bullet"/>
      <w:pStyle w:val="a9"/>
      <w:lvlText w:val=""/>
      <w:lvlJc w:val="left"/>
      <w:pPr>
        <w:tabs>
          <w:tab w:val="left" w:pos="1678"/>
        </w:tabs>
        <w:ind w:left="1678" w:hanging="414"/>
      </w:pPr>
      <w:rPr>
        <w:rFonts w:ascii="Symbol" w:hAnsi="Symbol" w:hint="default"/>
        <w:color w:val="auto"/>
      </w:rPr>
    </w:lvl>
    <w:lvl w:ilvl="3">
      <w:start w:val="1"/>
      <w:numFmt w:val="decimal"/>
      <w:lvlText w:val="%4."/>
      <w:lvlJc w:val="left"/>
      <w:pPr>
        <w:tabs>
          <w:tab w:val="left" w:pos="2071"/>
        </w:tabs>
        <w:ind w:left="1884" w:hanging="528"/>
      </w:pPr>
    </w:lvl>
    <w:lvl w:ilvl="4">
      <w:start w:val="1"/>
      <w:numFmt w:val="lowerLetter"/>
      <w:lvlText w:val="%5)"/>
      <w:lvlJc w:val="left"/>
      <w:pPr>
        <w:tabs>
          <w:tab w:val="left" w:pos="2383"/>
        </w:tabs>
        <w:ind w:left="2196" w:hanging="528"/>
      </w:pPr>
    </w:lvl>
    <w:lvl w:ilvl="5">
      <w:start w:val="1"/>
      <w:numFmt w:val="lowerRoman"/>
      <w:lvlText w:val="%6."/>
      <w:lvlJc w:val="right"/>
      <w:pPr>
        <w:tabs>
          <w:tab w:val="left" w:pos="2695"/>
        </w:tabs>
        <w:ind w:left="2508" w:hanging="528"/>
      </w:pPr>
    </w:lvl>
    <w:lvl w:ilvl="6">
      <w:start w:val="1"/>
      <w:numFmt w:val="decimal"/>
      <w:lvlText w:val="%7."/>
      <w:lvlJc w:val="left"/>
      <w:pPr>
        <w:tabs>
          <w:tab w:val="left" w:pos="3007"/>
        </w:tabs>
        <w:ind w:left="2820" w:hanging="528"/>
      </w:pPr>
    </w:lvl>
    <w:lvl w:ilvl="7">
      <w:start w:val="1"/>
      <w:numFmt w:val="lowerLetter"/>
      <w:lvlText w:val="%8)"/>
      <w:lvlJc w:val="left"/>
      <w:pPr>
        <w:tabs>
          <w:tab w:val="left" w:pos="3319"/>
        </w:tabs>
        <w:ind w:left="3132" w:hanging="528"/>
      </w:pPr>
    </w:lvl>
    <w:lvl w:ilvl="8">
      <w:start w:val="1"/>
      <w:numFmt w:val="lowerRoman"/>
      <w:lvlText w:val="%9."/>
      <w:lvlJc w:val="right"/>
      <w:pPr>
        <w:tabs>
          <w:tab w:val="left" w:pos="3631"/>
        </w:tabs>
        <w:ind w:left="3444" w:hanging="528"/>
      </w:pPr>
    </w:lvl>
  </w:abstractNum>
  <w:abstractNum w:abstractNumId="12" w15:restartNumberingAfterBreak="0">
    <w:nsid w:val="3D733618"/>
    <w:multiLevelType w:val="multilevel"/>
    <w:tmpl w:val="3D733618"/>
    <w:lvl w:ilvl="0">
      <w:start w:val="1"/>
      <w:numFmt w:val="decimal"/>
      <w:pStyle w:val="aa"/>
      <w:lvlText w:val="%1)"/>
      <w:lvlJc w:val="left"/>
      <w:pPr>
        <w:tabs>
          <w:tab w:val="left" w:pos="0"/>
        </w:tabs>
        <w:ind w:left="720" w:hanging="357"/>
      </w:pPr>
    </w:lvl>
    <w:lvl w:ilvl="1">
      <w:start w:val="1"/>
      <w:numFmt w:val="lowerLetter"/>
      <w:lvlText w:val="%2)"/>
      <w:lvlJc w:val="left"/>
      <w:pPr>
        <w:tabs>
          <w:tab w:val="left" w:pos="504"/>
        </w:tabs>
        <w:ind w:left="544" w:hanging="544"/>
      </w:pPr>
    </w:lvl>
    <w:lvl w:ilvl="2">
      <w:start w:val="1"/>
      <w:numFmt w:val="lowerRoman"/>
      <w:lvlText w:val="%3."/>
      <w:lvlJc w:val="right"/>
      <w:pPr>
        <w:tabs>
          <w:tab w:val="left" w:pos="532"/>
        </w:tabs>
        <w:ind w:left="544" w:hanging="544"/>
      </w:pPr>
    </w:lvl>
    <w:lvl w:ilvl="3">
      <w:start w:val="1"/>
      <w:numFmt w:val="decimal"/>
      <w:lvlText w:val="%4."/>
      <w:lvlJc w:val="left"/>
      <w:pPr>
        <w:tabs>
          <w:tab w:val="left" w:pos="560"/>
        </w:tabs>
        <w:ind w:left="544" w:hanging="544"/>
      </w:pPr>
    </w:lvl>
    <w:lvl w:ilvl="4">
      <w:start w:val="1"/>
      <w:numFmt w:val="lowerLetter"/>
      <w:lvlText w:val="%5)"/>
      <w:lvlJc w:val="left"/>
      <w:pPr>
        <w:tabs>
          <w:tab w:val="left" w:pos="588"/>
        </w:tabs>
        <w:ind w:left="544" w:hanging="544"/>
      </w:pPr>
    </w:lvl>
    <w:lvl w:ilvl="5">
      <w:start w:val="1"/>
      <w:numFmt w:val="lowerRoman"/>
      <w:lvlText w:val="%6."/>
      <w:lvlJc w:val="right"/>
      <w:pPr>
        <w:tabs>
          <w:tab w:val="left" w:pos="616"/>
        </w:tabs>
        <w:ind w:left="544" w:hanging="544"/>
      </w:pPr>
    </w:lvl>
    <w:lvl w:ilvl="6">
      <w:start w:val="1"/>
      <w:numFmt w:val="decimal"/>
      <w:lvlText w:val="%7."/>
      <w:lvlJc w:val="left"/>
      <w:pPr>
        <w:tabs>
          <w:tab w:val="left" w:pos="644"/>
        </w:tabs>
        <w:ind w:left="544" w:hanging="544"/>
      </w:pPr>
    </w:lvl>
    <w:lvl w:ilvl="7">
      <w:start w:val="1"/>
      <w:numFmt w:val="lowerLetter"/>
      <w:lvlText w:val="%8)"/>
      <w:lvlJc w:val="left"/>
      <w:pPr>
        <w:tabs>
          <w:tab w:val="left" w:pos="672"/>
        </w:tabs>
        <w:ind w:left="544" w:hanging="544"/>
      </w:pPr>
    </w:lvl>
    <w:lvl w:ilvl="8">
      <w:start w:val="1"/>
      <w:numFmt w:val="lowerRoman"/>
      <w:lvlText w:val="%9."/>
      <w:lvlJc w:val="right"/>
      <w:pPr>
        <w:tabs>
          <w:tab w:val="left" w:pos="700"/>
        </w:tabs>
        <w:ind w:left="544" w:hanging="544"/>
      </w:pPr>
    </w:lvl>
  </w:abstractNum>
  <w:abstractNum w:abstractNumId="13" w15:restartNumberingAfterBreak="0">
    <w:nsid w:val="44C50F90"/>
    <w:multiLevelType w:val="multilevel"/>
    <w:tmpl w:val="44C50F90"/>
    <w:lvl w:ilvl="0">
      <w:start w:val="1"/>
      <w:numFmt w:val="lowerLetter"/>
      <w:pStyle w:val="ab"/>
      <w:lvlText w:val="%1)"/>
      <w:lvlJc w:val="left"/>
      <w:pPr>
        <w:tabs>
          <w:tab w:val="left" w:pos="840"/>
        </w:tabs>
        <w:ind w:left="839" w:hanging="419"/>
      </w:pPr>
      <w:rPr>
        <w:rFonts w:ascii="宋体" w:eastAsia="宋体" w:hAnsi="Times New Roman" w:hint="eastAsia"/>
        <w:b w:val="0"/>
        <w:i w:val="0"/>
        <w:sz w:val="21"/>
        <w:szCs w:val="21"/>
      </w:rPr>
    </w:lvl>
    <w:lvl w:ilvl="1">
      <w:start w:val="1"/>
      <w:numFmt w:val="decimal"/>
      <w:pStyle w:val="ac"/>
      <w:lvlText w:val="%2)"/>
      <w:lvlJc w:val="left"/>
      <w:pPr>
        <w:tabs>
          <w:tab w:val="left" w:pos="1260"/>
        </w:tabs>
        <w:ind w:left="1259" w:hanging="419"/>
      </w:pPr>
    </w:lvl>
    <w:lvl w:ilvl="2">
      <w:start w:val="1"/>
      <w:numFmt w:val="decimal"/>
      <w:pStyle w:val="ad"/>
      <w:lvlText w:val="(%3)"/>
      <w:lvlJc w:val="left"/>
      <w:pPr>
        <w:tabs>
          <w:tab w:val="left" w:pos="0"/>
        </w:tabs>
        <w:ind w:left="1679" w:hanging="420"/>
      </w:pPr>
      <w:rPr>
        <w:rFonts w:ascii="宋体" w:eastAsia="宋体" w:hAnsi="Times New Roman" w:hint="eastAsia"/>
        <w:b w:val="0"/>
        <w:i w:val="0"/>
        <w:sz w:val="21"/>
        <w:szCs w:val="21"/>
      </w:rPr>
    </w:lvl>
    <w:lvl w:ilvl="3">
      <w:start w:val="1"/>
      <w:numFmt w:val="decimal"/>
      <w:lvlText w:val="%4."/>
      <w:lvlJc w:val="left"/>
      <w:pPr>
        <w:tabs>
          <w:tab w:val="left" w:pos="2100"/>
        </w:tabs>
        <w:ind w:left="2099" w:hanging="419"/>
      </w:pPr>
    </w:lvl>
    <w:lvl w:ilvl="4">
      <w:start w:val="1"/>
      <w:numFmt w:val="lowerLetter"/>
      <w:lvlText w:val="%5)"/>
      <w:lvlJc w:val="left"/>
      <w:pPr>
        <w:tabs>
          <w:tab w:val="left" w:pos="2520"/>
        </w:tabs>
        <w:ind w:left="2519" w:hanging="419"/>
      </w:pPr>
    </w:lvl>
    <w:lvl w:ilvl="5">
      <w:start w:val="1"/>
      <w:numFmt w:val="lowerRoman"/>
      <w:lvlText w:val="%6."/>
      <w:lvlJc w:val="right"/>
      <w:pPr>
        <w:tabs>
          <w:tab w:val="left" w:pos="2940"/>
        </w:tabs>
        <w:ind w:left="2939" w:hanging="419"/>
      </w:pPr>
    </w:lvl>
    <w:lvl w:ilvl="6">
      <w:start w:val="1"/>
      <w:numFmt w:val="decimal"/>
      <w:lvlText w:val="%7."/>
      <w:lvlJc w:val="left"/>
      <w:pPr>
        <w:tabs>
          <w:tab w:val="left" w:pos="3360"/>
        </w:tabs>
        <w:ind w:left="3359" w:hanging="419"/>
      </w:pPr>
    </w:lvl>
    <w:lvl w:ilvl="7">
      <w:start w:val="1"/>
      <w:numFmt w:val="lowerLetter"/>
      <w:lvlText w:val="%8)"/>
      <w:lvlJc w:val="left"/>
      <w:pPr>
        <w:tabs>
          <w:tab w:val="left" w:pos="3780"/>
        </w:tabs>
        <w:ind w:left="3779" w:hanging="419"/>
      </w:pPr>
    </w:lvl>
    <w:lvl w:ilvl="8">
      <w:start w:val="1"/>
      <w:numFmt w:val="lowerRoman"/>
      <w:lvlText w:val="%9."/>
      <w:lvlJc w:val="right"/>
      <w:pPr>
        <w:tabs>
          <w:tab w:val="left" w:pos="4200"/>
        </w:tabs>
        <w:ind w:left="4199" w:hanging="419"/>
      </w:pPr>
    </w:lvl>
  </w:abstractNum>
  <w:abstractNum w:abstractNumId="14" w15:restartNumberingAfterBreak="0">
    <w:nsid w:val="4B733A5F"/>
    <w:multiLevelType w:val="multilevel"/>
    <w:tmpl w:val="4B733A5F"/>
    <w:lvl w:ilvl="0">
      <w:start w:val="1"/>
      <w:numFmt w:val="decimal"/>
      <w:pStyle w:val="ae"/>
      <w:suff w:val="nothing"/>
      <w:lvlText w:val="示例%1："/>
      <w:lvlJc w:val="left"/>
      <w:pPr>
        <w:ind w:left="0" w:firstLine="363"/>
      </w:pPr>
      <w:rPr>
        <w:rFonts w:ascii="黑体" w:eastAsia="黑体" w:hAnsi="Times New Roman" w:hint="eastAsia"/>
        <w:b w:val="0"/>
        <w:i w:val="0"/>
        <w:sz w:val="18"/>
        <w:szCs w:val="18"/>
        <w:vertAlign w:val="baseline"/>
      </w:rPr>
    </w:lvl>
    <w:lvl w:ilvl="1">
      <w:start w:val="1"/>
      <w:numFmt w:val="none"/>
      <w:suff w:val="space"/>
      <w:lvlText w:val=""/>
      <w:lvlJc w:val="left"/>
      <w:pPr>
        <w:ind w:left="0" w:firstLine="0"/>
      </w:pPr>
      <w:rPr>
        <w:vertAlign w:val="baseline"/>
      </w:rPr>
    </w:lvl>
    <w:lvl w:ilvl="2">
      <w:start w:val="1"/>
      <w:numFmt w:val="decimal"/>
      <w:suff w:val="space"/>
      <w:lvlText w:val="2.2.%3"/>
      <w:lvlJc w:val="left"/>
      <w:pPr>
        <w:ind w:left="0" w:firstLine="0"/>
      </w:pPr>
      <w:rPr>
        <w:vertAlign w:val="baseline"/>
      </w:rPr>
    </w:lvl>
    <w:lvl w:ilvl="3">
      <w:start w:val="1"/>
      <w:numFmt w:val="decimal"/>
      <w:lvlText w:val="%4."/>
      <w:lvlJc w:val="left"/>
      <w:pPr>
        <w:tabs>
          <w:tab w:val="left" w:pos="0"/>
        </w:tabs>
        <w:ind w:left="992" w:hanging="629"/>
      </w:pPr>
      <w:rPr>
        <w:vertAlign w:val="baseline"/>
      </w:rPr>
    </w:lvl>
    <w:lvl w:ilvl="4">
      <w:start w:val="1"/>
      <w:numFmt w:val="lowerLetter"/>
      <w:lvlText w:val="%5)"/>
      <w:lvlJc w:val="left"/>
      <w:pPr>
        <w:tabs>
          <w:tab w:val="left" w:pos="0"/>
        </w:tabs>
        <w:ind w:left="992" w:hanging="629"/>
      </w:pPr>
      <w:rPr>
        <w:vertAlign w:val="baseline"/>
      </w:rPr>
    </w:lvl>
    <w:lvl w:ilvl="5">
      <w:start w:val="1"/>
      <w:numFmt w:val="lowerRoman"/>
      <w:lvlText w:val="%6."/>
      <w:lvlJc w:val="right"/>
      <w:pPr>
        <w:tabs>
          <w:tab w:val="left" w:pos="0"/>
        </w:tabs>
        <w:ind w:left="992" w:hanging="629"/>
      </w:pPr>
      <w:rPr>
        <w:vertAlign w:val="baseline"/>
      </w:rPr>
    </w:lvl>
    <w:lvl w:ilvl="6">
      <w:start w:val="1"/>
      <w:numFmt w:val="decimal"/>
      <w:lvlText w:val="%7."/>
      <w:lvlJc w:val="left"/>
      <w:pPr>
        <w:tabs>
          <w:tab w:val="left" w:pos="0"/>
        </w:tabs>
        <w:ind w:left="992" w:hanging="629"/>
      </w:pPr>
      <w:rPr>
        <w:vertAlign w:val="baseline"/>
      </w:rPr>
    </w:lvl>
    <w:lvl w:ilvl="7">
      <w:start w:val="1"/>
      <w:numFmt w:val="lowerLetter"/>
      <w:lvlText w:val="%8)"/>
      <w:lvlJc w:val="left"/>
      <w:pPr>
        <w:tabs>
          <w:tab w:val="left" w:pos="0"/>
        </w:tabs>
        <w:ind w:left="992" w:hanging="629"/>
      </w:pPr>
      <w:rPr>
        <w:vertAlign w:val="baseline"/>
      </w:rPr>
    </w:lvl>
    <w:lvl w:ilvl="8">
      <w:start w:val="1"/>
      <w:numFmt w:val="lowerRoman"/>
      <w:lvlText w:val="%9."/>
      <w:lvlJc w:val="right"/>
      <w:pPr>
        <w:tabs>
          <w:tab w:val="left" w:pos="0"/>
        </w:tabs>
        <w:ind w:left="992" w:hanging="629"/>
      </w:pPr>
      <w:rPr>
        <w:vertAlign w:val="baseline"/>
      </w:rPr>
    </w:lvl>
  </w:abstractNum>
  <w:abstractNum w:abstractNumId="15" w15:restartNumberingAfterBreak="0">
    <w:nsid w:val="557C2AF5"/>
    <w:multiLevelType w:val="multilevel"/>
    <w:tmpl w:val="557C2AF5"/>
    <w:lvl w:ilvl="0">
      <w:start w:val="1"/>
      <w:numFmt w:val="decimal"/>
      <w:pStyle w:val="af"/>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cs="Times New Roman" w:hint="default"/>
        <w:b w:val="0"/>
        <w:i w:val="0"/>
        <w:sz w:val="21"/>
      </w:rPr>
    </w:lvl>
    <w:lvl w:ilvl="2">
      <w:start w:val="1"/>
      <w:numFmt w:val="decimal"/>
      <w:suff w:val="nothing"/>
      <w:lvlText w:val="%1%2.%3　"/>
      <w:lvlJc w:val="left"/>
      <w:pPr>
        <w:ind w:left="0" w:firstLine="0"/>
      </w:pPr>
      <w:rPr>
        <w:rFonts w:ascii="Times New Roman" w:eastAsia="黑体" w:hAnsi="Times New Roman" w:cs="Times New Roman" w:hint="default"/>
        <w:b w:val="0"/>
        <w:i w:val="0"/>
        <w:sz w:val="21"/>
      </w:rPr>
    </w:lvl>
    <w:lvl w:ilvl="3">
      <w:start w:val="1"/>
      <w:numFmt w:val="decimal"/>
      <w:suff w:val="nothing"/>
      <w:lvlText w:val="%1%2.%3.%4　"/>
      <w:lvlJc w:val="left"/>
      <w:pPr>
        <w:ind w:left="0" w:firstLine="0"/>
      </w:pPr>
      <w:rPr>
        <w:rFonts w:ascii="Times New Roman" w:eastAsia="黑体" w:hAnsi="Times New Roman" w:cs="Times New Roman" w:hint="default"/>
        <w:b w:val="0"/>
        <w:i w:val="0"/>
        <w:sz w:val="21"/>
      </w:rPr>
    </w:lvl>
    <w:lvl w:ilvl="4">
      <w:start w:val="1"/>
      <w:numFmt w:val="decimal"/>
      <w:suff w:val="nothing"/>
      <w:lvlText w:val="%1%2.%3.%4.%5　"/>
      <w:lvlJc w:val="left"/>
      <w:pPr>
        <w:ind w:left="0" w:firstLine="0"/>
      </w:pPr>
      <w:rPr>
        <w:rFonts w:ascii="Times New Roman" w:eastAsia="黑体" w:hAnsi="Times New Roman" w:cs="Times New Roman" w:hint="default"/>
        <w:b w:val="0"/>
        <w:i w:val="0"/>
        <w:sz w:val="21"/>
      </w:rPr>
    </w:lvl>
    <w:lvl w:ilvl="5">
      <w:start w:val="1"/>
      <w:numFmt w:val="decimal"/>
      <w:suff w:val="nothing"/>
      <w:lvlText w:val="%1%2.%3.%4.%5.%6　"/>
      <w:lvlJc w:val="left"/>
      <w:pPr>
        <w:ind w:left="0" w:firstLine="0"/>
      </w:pPr>
      <w:rPr>
        <w:rFonts w:ascii="Times New Roman" w:eastAsia="黑体" w:hAnsi="Times New Roman" w:cs="Times New Roman" w:hint="default"/>
        <w:b w:val="0"/>
        <w:i w:val="0"/>
        <w:sz w:val="21"/>
      </w:rPr>
    </w:lvl>
    <w:lvl w:ilvl="6">
      <w:start w:val="1"/>
      <w:numFmt w:val="decimal"/>
      <w:suff w:val="nothing"/>
      <w:lvlText w:val="%1%2.%3.%4.%5.%6.%7　"/>
      <w:lvlJc w:val="left"/>
      <w:pPr>
        <w:ind w:left="0" w:firstLine="0"/>
      </w:pPr>
      <w:rPr>
        <w:rFonts w:ascii="Times New Roman" w:eastAsia="黑体" w:hAnsi="Times New Roman" w:cs="Times New Roman" w:hint="default"/>
        <w:b w:val="0"/>
        <w:i w:val="0"/>
        <w:sz w:val="21"/>
      </w:rPr>
    </w:lvl>
    <w:lvl w:ilvl="7">
      <w:start w:val="1"/>
      <w:numFmt w:val="decimal"/>
      <w:lvlText w:val="%1.%2.%3.%4.%5.%6.%7.%8"/>
      <w:lvlJc w:val="left"/>
      <w:pPr>
        <w:tabs>
          <w:tab w:val="left" w:pos="4351"/>
        </w:tabs>
        <w:ind w:left="3969" w:hanging="1418"/>
      </w:pPr>
    </w:lvl>
    <w:lvl w:ilvl="8">
      <w:start w:val="1"/>
      <w:numFmt w:val="decimal"/>
      <w:lvlText w:val="%1.%2.%3.%4.%5.%6.%7.%8.%9"/>
      <w:lvlJc w:val="left"/>
      <w:pPr>
        <w:tabs>
          <w:tab w:val="left" w:pos="4777"/>
        </w:tabs>
        <w:ind w:left="4677" w:hanging="1700"/>
      </w:pPr>
    </w:lvl>
  </w:abstractNum>
  <w:abstractNum w:abstractNumId="16" w15:restartNumberingAfterBreak="0">
    <w:nsid w:val="60B55DC2"/>
    <w:multiLevelType w:val="multilevel"/>
    <w:tmpl w:val="60B55DC2"/>
    <w:lvl w:ilvl="0">
      <w:start w:val="1"/>
      <w:numFmt w:val="upperLetter"/>
      <w:pStyle w:val="af0"/>
      <w:lvlText w:val="%1"/>
      <w:lvlJc w:val="left"/>
      <w:pPr>
        <w:tabs>
          <w:tab w:val="left" w:pos="0"/>
        </w:tabs>
        <w:ind w:left="0" w:hanging="425"/>
      </w:pPr>
    </w:lvl>
    <w:lvl w:ilvl="1">
      <w:start w:val="1"/>
      <w:numFmt w:val="decimal"/>
      <w:pStyle w:val="af1"/>
      <w:suff w:val="nothing"/>
      <w:lvlText w:val="表%1.%2　"/>
      <w:lvlJc w:val="left"/>
      <w:pPr>
        <w:ind w:left="567" w:hanging="567"/>
      </w:pPr>
    </w:lvl>
    <w:lvl w:ilvl="2">
      <w:start w:val="1"/>
      <w:numFmt w:val="decimal"/>
      <w:lvlText w:val="%1.%2.%3"/>
      <w:lvlJc w:val="left"/>
      <w:pPr>
        <w:tabs>
          <w:tab w:val="left" w:pos="993"/>
        </w:tabs>
        <w:ind w:left="993" w:hanging="567"/>
      </w:pPr>
    </w:lvl>
    <w:lvl w:ilvl="3">
      <w:start w:val="1"/>
      <w:numFmt w:val="decimal"/>
      <w:lvlText w:val="%1.%2.%3.%4"/>
      <w:lvlJc w:val="left"/>
      <w:pPr>
        <w:tabs>
          <w:tab w:val="left" w:pos="2291"/>
        </w:tabs>
        <w:ind w:left="1559" w:hanging="708"/>
      </w:pPr>
    </w:lvl>
    <w:lvl w:ilvl="4">
      <w:start w:val="1"/>
      <w:numFmt w:val="decimal"/>
      <w:lvlText w:val="%1.%2.%3.%4.%5"/>
      <w:lvlJc w:val="left"/>
      <w:pPr>
        <w:tabs>
          <w:tab w:val="left" w:pos="3076"/>
        </w:tabs>
        <w:ind w:left="2126" w:hanging="850"/>
      </w:pPr>
    </w:lvl>
    <w:lvl w:ilvl="5">
      <w:start w:val="1"/>
      <w:numFmt w:val="decimal"/>
      <w:lvlText w:val="%1.%2.%3.%4.%5.%6"/>
      <w:lvlJc w:val="left"/>
      <w:pPr>
        <w:tabs>
          <w:tab w:val="left" w:pos="3861"/>
        </w:tabs>
        <w:ind w:left="2835" w:hanging="1134"/>
      </w:pPr>
    </w:lvl>
    <w:lvl w:ilvl="6">
      <w:start w:val="1"/>
      <w:numFmt w:val="decimal"/>
      <w:lvlText w:val="%1.%2.%3.%4.%5.%6.%7"/>
      <w:lvlJc w:val="left"/>
      <w:pPr>
        <w:tabs>
          <w:tab w:val="left" w:pos="4646"/>
        </w:tabs>
        <w:ind w:left="3402" w:hanging="1276"/>
      </w:pPr>
    </w:lvl>
    <w:lvl w:ilvl="7">
      <w:start w:val="1"/>
      <w:numFmt w:val="decimal"/>
      <w:lvlText w:val="%1.%2.%3.%4.%5.%6.%7.%8"/>
      <w:lvlJc w:val="left"/>
      <w:pPr>
        <w:tabs>
          <w:tab w:val="left" w:pos="5431"/>
        </w:tabs>
        <w:ind w:left="3969" w:hanging="1418"/>
      </w:pPr>
    </w:lvl>
    <w:lvl w:ilvl="8">
      <w:start w:val="1"/>
      <w:numFmt w:val="decimal"/>
      <w:lvlText w:val="%1.%2.%3.%4.%5.%6.%7.%8.%9"/>
      <w:lvlJc w:val="left"/>
      <w:pPr>
        <w:tabs>
          <w:tab w:val="left" w:pos="6217"/>
        </w:tabs>
        <w:ind w:left="4677" w:hanging="1700"/>
      </w:pPr>
    </w:lvl>
  </w:abstractNum>
  <w:abstractNum w:abstractNumId="17" w15:restartNumberingAfterBreak="0">
    <w:nsid w:val="646260FA"/>
    <w:multiLevelType w:val="multilevel"/>
    <w:tmpl w:val="646260FA"/>
    <w:lvl w:ilvl="0">
      <w:start w:val="1"/>
      <w:numFmt w:val="decimal"/>
      <w:pStyle w:val="af2"/>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left" w:pos="992"/>
        </w:tabs>
        <w:ind w:left="992" w:hanging="567"/>
      </w:pPr>
    </w:lvl>
    <w:lvl w:ilvl="2">
      <w:start w:val="1"/>
      <w:numFmt w:val="decimal"/>
      <w:lvlText w:val="%1.%2.%3"/>
      <w:lvlJc w:val="left"/>
      <w:pPr>
        <w:tabs>
          <w:tab w:val="left" w:pos="1418"/>
        </w:tabs>
        <w:ind w:left="1418"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18" w15:restartNumberingAfterBreak="0">
    <w:nsid w:val="657D3FBC"/>
    <w:multiLevelType w:val="multilevel"/>
    <w:tmpl w:val="657D3FBC"/>
    <w:lvl w:ilvl="0">
      <w:start w:val="1"/>
      <w:numFmt w:val="upperLetter"/>
      <w:pStyle w:val="af3"/>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f4"/>
      <w:suff w:val="nothing"/>
      <w:lvlText w:val="%1.%2　"/>
      <w:lvlJc w:val="left"/>
      <w:pPr>
        <w:ind w:left="0" w:firstLine="0"/>
      </w:pPr>
      <w:rPr>
        <w:rFonts w:ascii="黑体" w:eastAsia="黑体" w:hAnsi="Times New Roman" w:hint="eastAsia"/>
        <w:b w:val="0"/>
        <w:i w:val="0"/>
        <w:spacing w:val="0"/>
        <w:w w:val="100"/>
        <w:kern w:val="21"/>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pStyle w:val="af5"/>
      <w:suff w:val="nothing"/>
      <w:lvlText w:val="%1.%2.%3.%4　"/>
      <w:lvlJc w:val="left"/>
      <w:pPr>
        <w:ind w:left="0" w:firstLine="0"/>
      </w:pPr>
      <w:rPr>
        <w:rFonts w:ascii="黑体" w:eastAsia="黑体" w:hAnsi="Times New Roman" w:hint="eastAsia"/>
        <w:b w:val="0"/>
        <w:i w:val="0"/>
        <w:sz w:val="21"/>
      </w:rPr>
    </w:lvl>
    <w:lvl w:ilvl="4">
      <w:start w:val="1"/>
      <w:numFmt w:val="decimal"/>
      <w:pStyle w:val="af6"/>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19" w15:restartNumberingAfterBreak="0">
    <w:nsid w:val="6BF72678"/>
    <w:multiLevelType w:val="singleLevel"/>
    <w:tmpl w:val="6BF72678"/>
    <w:lvl w:ilvl="0">
      <w:start w:val="1"/>
      <w:numFmt w:val="lowerLetter"/>
      <w:suff w:val="nothing"/>
      <w:lvlText w:val="（%1）"/>
      <w:lvlJc w:val="left"/>
    </w:lvl>
  </w:abstractNum>
  <w:abstractNum w:abstractNumId="20" w15:restartNumberingAfterBreak="0">
    <w:nsid w:val="6D6C07CD"/>
    <w:multiLevelType w:val="multilevel"/>
    <w:tmpl w:val="6D6C07CD"/>
    <w:lvl w:ilvl="0">
      <w:start w:val="1"/>
      <w:numFmt w:val="lowerLetter"/>
      <w:pStyle w:val="af7"/>
      <w:lvlText w:val="%1)"/>
      <w:lvlJc w:val="left"/>
      <w:pPr>
        <w:tabs>
          <w:tab w:val="left" w:pos="839"/>
        </w:tabs>
        <w:ind w:left="839" w:hanging="419"/>
      </w:pPr>
      <w:rPr>
        <w:rFonts w:ascii="宋体" w:eastAsia="宋体" w:hAnsi="Times New Roman" w:hint="eastAsia"/>
        <w:b w:val="0"/>
        <w:i w:val="0"/>
        <w:sz w:val="21"/>
      </w:rPr>
    </w:lvl>
    <w:lvl w:ilvl="1">
      <w:start w:val="1"/>
      <w:numFmt w:val="decimal"/>
      <w:pStyle w:val="af8"/>
      <w:lvlText w:val="%2)"/>
      <w:lvlJc w:val="left"/>
      <w:pPr>
        <w:tabs>
          <w:tab w:val="left" w:pos="840"/>
        </w:tabs>
        <w:ind w:left="839" w:hanging="419"/>
      </w:pPr>
      <w:rPr>
        <w:rFonts w:ascii="宋体" w:eastAsia="宋体" w:hAnsi="Times New Roman" w:hint="eastAsia"/>
        <w:b w:val="0"/>
        <w:i w:val="0"/>
        <w:sz w:val="21"/>
      </w:rPr>
    </w:lvl>
    <w:lvl w:ilvl="2">
      <w:start w:val="1"/>
      <w:numFmt w:val="lowerRoman"/>
      <w:lvlText w:val="%3."/>
      <w:lvlJc w:val="right"/>
      <w:pPr>
        <w:tabs>
          <w:tab w:val="left" w:pos="1260"/>
        </w:tabs>
        <w:ind w:left="1259" w:hanging="419"/>
      </w:pPr>
    </w:lvl>
    <w:lvl w:ilvl="3">
      <w:start w:val="1"/>
      <w:numFmt w:val="decimal"/>
      <w:lvlText w:val="%4."/>
      <w:lvlJc w:val="left"/>
      <w:pPr>
        <w:tabs>
          <w:tab w:val="left" w:pos="1680"/>
        </w:tabs>
        <w:ind w:left="1679" w:hanging="419"/>
      </w:pPr>
    </w:lvl>
    <w:lvl w:ilvl="4">
      <w:start w:val="1"/>
      <w:numFmt w:val="lowerLetter"/>
      <w:lvlText w:val="%5)"/>
      <w:lvlJc w:val="left"/>
      <w:pPr>
        <w:tabs>
          <w:tab w:val="left" w:pos="2100"/>
        </w:tabs>
        <w:ind w:left="2099" w:hanging="419"/>
      </w:pPr>
    </w:lvl>
    <w:lvl w:ilvl="5">
      <w:start w:val="1"/>
      <w:numFmt w:val="lowerRoman"/>
      <w:lvlText w:val="%6."/>
      <w:lvlJc w:val="right"/>
      <w:pPr>
        <w:tabs>
          <w:tab w:val="left" w:pos="2520"/>
        </w:tabs>
        <w:ind w:left="2519" w:hanging="419"/>
      </w:pPr>
    </w:lvl>
    <w:lvl w:ilvl="6">
      <w:start w:val="1"/>
      <w:numFmt w:val="decimal"/>
      <w:lvlText w:val="%7."/>
      <w:lvlJc w:val="left"/>
      <w:pPr>
        <w:tabs>
          <w:tab w:val="left" w:pos="2940"/>
        </w:tabs>
        <w:ind w:left="2939" w:hanging="419"/>
      </w:pPr>
    </w:lvl>
    <w:lvl w:ilvl="7">
      <w:start w:val="1"/>
      <w:numFmt w:val="lowerLetter"/>
      <w:lvlText w:val="%8)"/>
      <w:lvlJc w:val="left"/>
      <w:pPr>
        <w:tabs>
          <w:tab w:val="left" w:pos="3360"/>
        </w:tabs>
        <w:ind w:left="3359" w:hanging="419"/>
      </w:pPr>
    </w:lvl>
    <w:lvl w:ilvl="8">
      <w:start w:val="1"/>
      <w:numFmt w:val="lowerRoman"/>
      <w:lvlText w:val="%9."/>
      <w:lvlJc w:val="right"/>
      <w:pPr>
        <w:tabs>
          <w:tab w:val="left" w:pos="3780"/>
        </w:tabs>
        <w:ind w:left="3779" w:hanging="419"/>
      </w:pPr>
    </w:lvl>
  </w:abstractNum>
  <w:abstractNum w:abstractNumId="21" w15:restartNumberingAfterBreak="0">
    <w:nsid w:val="6DBF04F4"/>
    <w:multiLevelType w:val="multilevel"/>
    <w:tmpl w:val="6DBF04F4"/>
    <w:lvl w:ilvl="0">
      <w:start w:val="1"/>
      <w:numFmt w:val="none"/>
      <w:pStyle w:val="af9"/>
      <w:suff w:val="nothing"/>
      <w:lvlText w:val="%1注："/>
      <w:lvlJc w:val="left"/>
      <w:pPr>
        <w:ind w:left="726" w:hanging="363"/>
      </w:pPr>
      <w:rPr>
        <w:rFonts w:ascii="黑体" w:eastAsia="黑体" w:hAnsi="Times New Roman" w:hint="eastAsia"/>
        <w:b w:val="0"/>
        <w:i w:val="0"/>
        <w:sz w:val="18"/>
      </w:rPr>
    </w:lvl>
    <w:lvl w:ilvl="1">
      <w:start w:val="1"/>
      <w:numFmt w:val="lowerLetter"/>
      <w:lvlText w:val="%2)"/>
      <w:lvlJc w:val="left"/>
      <w:pPr>
        <w:tabs>
          <w:tab w:val="left" w:pos="1140"/>
        </w:tabs>
        <w:ind w:left="726" w:hanging="363"/>
      </w:pPr>
    </w:lvl>
    <w:lvl w:ilvl="2">
      <w:start w:val="1"/>
      <w:numFmt w:val="lowerRoman"/>
      <w:lvlText w:val="%3."/>
      <w:lvlJc w:val="right"/>
      <w:pPr>
        <w:tabs>
          <w:tab w:val="left" w:pos="1140"/>
        </w:tabs>
        <w:ind w:left="726" w:hanging="363"/>
      </w:pPr>
    </w:lvl>
    <w:lvl w:ilvl="3">
      <w:start w:val="1"/>
      <w:numFmt w:val="decimal"/>
      <w:lvlText w:val="%4."/>
      <w:lvlJc w:val="left"/>
      <w:pPr>
        <w:tabs>
          <w:tab w:val="left" w:pos="1140"/>
        </w:tabs>
        <w:ind w:left="726" w:hanging="363"/>
      </w:pPr>
    </w:lvl>
    <w:lvl w:ilvl="4">
      <w:start w:val="1"/>
      <w:numFmt w:val="lowerLetter"/>
      <w:lvlText w:val="%5)"/>
      <w:lvlJc w:val="left"/>
      <w:pPr>
        <w:tabs>
          <w:tab w:val="left" w:pos="1140"/>
        </w:tabs>
        <w:ind w:left="726" w:hanging="363"/>
      </w:pPr>
    </w:lvl>
    <w:lvl w:ilvl="5">
      <w:start w:val="1"/>
      <w:numFmt w:val="lowerRoman"/>
      <w:lvlText w:val="%6."/>
      <w:lvlJc w:val="right"/>
      <w:pPr>
        <w:tabs>
          <w:tab w:val="left" w:pos="1140"/>
        </w:tabs>
        <w:ind w:left="726" w:hanging="363"/>
      </w:pPr>
    </w:lvl>
    <w:lvl w:ilvl="6">
      <w:start w:val="1"/>
      <w:numFmt w:val="decimal"/>
      <w:lvlText w:val="%7."/>
      <w:lvlJc w:val="left"/>
      <w:pPr>
        <w:tabs>
          <w:tab w:val="left" w:pos="1140"/>
        </w:tabs>
        <w:ind w:left="726" w:hanging="363"/>
      </w:pPr>
    </w:lvl>
    <w:lvl w:ilvl="7">
      <w:start w:val="1"/>
      <w:numFmt w:val="lowerLetter"/>
      <w:lvlText w:val="%8)"/>
      <w:lvlJc w:val="left"/>
      <w:pPr>
        <w:tabs>
          <w:tab w:val="left" w:pos="1140"/>
        </w:tabs>
        <w:ind w:left="726" w:hanging="363"/>
      </w:pPr>
    </w:lvl>
    <w:lvl w:ilvl="8">
      <w:start w:val="1"/>
      <w:numFmt w:val="lowerRoman"/>
      <w:lvlText w:val="%9."/>
      <w:lvlJc w:val="right"/>
      <w:pPr>
        <w:tabs>
          <w:tab w:val="left" w:pos="1140"/>
        </w:tabs>
        <w:ind w:left="726" w:hanging="363"/>
      </w:pPr>
    </w:lvl>
  </w:abstractNum>
  <w:num w:numId="1" w16cid:durableId="119041227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53851254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49372717">
    <w:abstractNumId w:val="11"/>
    <w:lvlOverride w:ilvl="0">
      <w:startOverride w:val="1"/>
    </w:lvlOverride>
  </w:num>
  <w:num w:numId="4" w16cid:durableId="89485576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34748766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22152735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10699856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13150563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11301152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62496460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5213885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21276632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208510528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25744534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69045161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42884249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93575248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164588002">
    <w:abstractNumId w:val="6"/>
  </w:num>
  <w:num w:numId="19" w16cid:durableId="1104574805">
    <w:abstractNumId w:val="19"/>
  </w:num>
  <w:num w:numId="20" w16cid:durableId="284849979">
    <w:abstractNumId w:val="0"/>
  </w:num>
  <w:num w:numId="21" w16cid:durableId="1022971356">
    <w:abstractNumId w:val="7"/>
  </w:num>
  <w:num w:numId="22" w16cid:durableId="1226645989">
    <w:abstractNumId w:val="1"/>
  </w:num>
  <w:num w:numId="23" w16cid:durableId="1674844233">
    <w:abstractNumId w:val="1"/>
  </w:num>
  <w:num w:numId="24" w16cid:durableId="831876554">
    <w:abstractNumId w:val="1"/>
  </w:num>
  <w:num w:numId="25" w16cid:durableId="1838884903">
    <w:abstractNumId w:val="1"/>
  </w:num>
  <w:num w:numId="26" w16cid:durableId="1305308472">
    <w:abstractNumId w:val="1"/>
  </w:num>
  <w:num w:numId="27" w16cid:durableId="650063710">
    <w:abstractNumId w:val="1"/>
  </w:num>
  <w:num w:numId="28" w16cid:durableId="1647929052">
    <w:abstractNumId w:val="1"/>
  </w:num>
  <w:num w:numId="29" w16cid:durableId="479689768">
    <w:abstractNumId w:val="1"/>
  </w:num>
  <w:num w:numId="30" w16cid:durableId="42319193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64188791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65287555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75937777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73081020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mirrorMargins/>
  <w:bordersDoNotSurroundHeader/>
  <w:bordersDoNotSurroundFooter/>
  <w:hideSpellingErrors/>
  <w:documentProtection w:edit="forms" w:enforcement="0"/>
  <w:defaultTabStop w:val="420"/>
  <w:evenAndOddHeaders/>
  <w:drawingGridHorizontalSpacing w:val="210"/>
  <w:drawingGridVerticalSpacing w:val="155"/>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mU3MDgyMTc4MTE2ZjE5ZmE1MTUyYzNmYTBmNTQ0ZTgifQ=="/>
  </w:docVars>
  <w:rsids>
    <w:rsidRoot w:val="00172A27"/>
    <w:rsid w:val="00003CF5"/>
    <w:rsid w:val="00006C6E"/>
    <w:rsid w:val="00014E14"/>
    <w:rsid w:val="00017825"/>
    <w:rsid w:val="00021A03"/>
    <w:rsid w:val="00023CD5"/>
    <w:rsid w:val="000242C4"/>
    <w:rsid w:val="000256ED"/>
    <w:rsid w:val="00027159"/>
    <w:rsid w:val="0003186E"/>
    <w:rsid w:val="000318C0"/>
    <w:rsid w:val="00031DD2"/>
    <w:rsid w:val="00032270"/>
    <w:rsid w:val="000324B9"/>
    <w:rsid w:val="00033970"/>
    <w:rsid w:val="0003503E"/>
    <w:rsid w:val="00035265"/>
    <w:rsid w:val="00036251"/>
    <w:rsid w:val="00041429"/>
    <w:rsid w:val="0004235D"/>
    <w:rsid w:val="00043000"/>
    <w:rsid w:val="00043D40"/>
    <w:rsid w:val="00045E62"/>
    <w:rsid w:val="00046F0E"/>
    <w:rsid w:val="000511EE"/>
    <w:rsid w:val="00051DDC"/>
    <w:rsid w:val="00057A6F"/>
    <w:rsid w:val="000641B1"/>
    <w:rsid w:val="000644AE"/>
    <w:rsid w:val="00071503"/>
    <w:rsid w:val="00072C56"/>
    <w:rsid w:val="00077EF1"/>
    <w:rsid w:val="00081AA0"/>
    <w:rsid w:val="000826A1"/>
    <w:rsid w:val="00082836"/>
    <w:rsid w:val="000844AE"/>
    <w:rsid w:val="0008540C"/>
    <w:rsid w:val="00085984"/>
    <w:rsid w:val="00086072"/>
    <w:rsid w:val="00086C03"/>
    <w:rsid w:val="00087250"/>
    <w:rsid w:val="00087E33"/>
    <w:rsid w:val="000903DF"/>
    <w:rsid w:val="00090488"/>
    <w:rsid w:val="000913C5"/>
    <w:rsid w:val="00093601"/>
    <w:rsid w:val="000955D2"/>
    <w:rsid w:val="0009612C"/>
    <w:rsid w:val="00096389"/>
    <w:rsid w:val="000A09AA"/>
    <w:rsid w:val="000A1BD4"/>
    <w:rsid w:val="000A316C"/>
    <w:rsid w:val="000A3454"/>
    <w:rsid w:val="000A39B8"/>
    <w:rsid w:val="000A4965"/>
    <w:rsid w:val="000A55F5"/>
    <w:rsid w:val="000A6476"/>
    <w:rsid w:val="000B3781"/>
    <w:rsid w:val="000B42D7"/>
    <w:rsid w:val="000B4C79"/>
    <w:rsid w:val="000B6173"/>
    <w:rsid w:val="000B724D"/>
    <w:rsid w:val="000C2DA7"/>
    <w:rsid w:val="000C7020"/>
    <w:rsid w:val="000C78C4"/>
    <w:rsid w:val="000C7B86"/>
    <w:rsid w:val="000D3045"/>
    <w:rsid w:val="000D4962"/>
    <w:rsid w:val="000D4F8C"/>
    <w:rsid w:val="000D6465"/>
    <w:rsid w:val="000D751F"/>
    <w:rsid w:val="000D7744"/>
    <w:rsid w:val="000E1485"/>
    <w:rsid w:val="000E15F1"/>
    <w:rsid w:val="000E283C"/>
    <w:rsid w:val="000E4E6A"/>
    <w:rsid w:val="000F06A9"/>
    <w:rsid w:val="000F0936"/>
    <w:rsid w:val="000F3388"/>
    <w:rsid w:val="000F4893"/>
    <w:rsid w:val="000F5929"/>
    <w:rsid w:val="000F7462"/>
    <w:rsid w:val="000F7464"/>
    <w:rsid w:val="000F7E49"/>
    <w:rsid w:val="00104263"/>
    <w:rsid w:val="00104C28"/>
    <w:rsid w:val="00106B08"/>
    <w:rsid w:val="00106CBA"/>
    <w:rsid w:val="0011361E"/>
    <w:rsid w:val="00113E00"/>
    <w:rsid w:val="001156DC"/>
    <w:rsid w:val="001204E5"/>
    <w:rsid w:val="00124C5D"/>
    <w:rsid w:val="00124DD6"/>
    <w:rsid w:val="00125976"/>
    <w:rsid w:val="00126EBA"/>
    <w:rsid w:val="00131CAC"/>
    <w:rsid w:val="00132898"/>
    <w:rsid w:val="00132FAE"/>
    <w:rsid w:val="00135303"/>
    <w:rsid w:val="0014078C"/>
    <w:rsid w:val="00141EEE"/>
    <w:rsid w:val="001427F6"/>
    <w:rsid w:val="00142D34"/>
    <w:rsid w:val="00145397"/>
    <w:rsid w:val="001455EB"/>
    <w:rsid w:val="00145C31"/>
    <w:rsid w:val="00146893"/>
    <w:rsid w:val="00146FDD"/>
    <w:rsid w:val="0014749F"/>
    <w:rsid w:val="00150CCB"/>
    <w:rsid w:val="00150EA5"/>
    <w:rsid w:val="00150FAE"/>
    <w:rsid w:val="0015259D"/>
    <w:rsid w:val="001544A4"/>
    <w:rsid w:val="0015735D"/>
    <w:rsid w:val="00157D42"/>
    <w:rsid w:val="00161B00"/>
    <w:rsid w:val="00171400"/>
    <w:rsid w:val="001720DC"/>
    <w:rsid w:val="00172A27"/>
    <w:rsid w:val="00172F39"/>
    <w:rsid w:val="00174EEE"/>
    <w:rsid w:val="00175FF1"/>
    <w:rsid w:val="001807C3"/>
    <w:rsid w:val="00180C47"/>
    <w:rsid w:val="00183565"/>
    <w:rsid w:val="00184D2D"/>
    <w:rsid w:val="001864D2"/>
    <w:rsid w:val="00192580"/>
    <w:rsid w:val="001950A4"/>
    <w:rsid w:val="001A0FEE"/>
    <w:rsid w:val="001A1ED7"/>
    <w:rsid w:val="001A2493"/>
    <w:rsid w:val="001A4C72"/>
    <w:rsid w:val="001A7B76"/>
    <w:rsid w:val="001B048A"/>
    <w:rsid w:val="001B39A3"/>
    <w:rsid w:val="001B3A6E"/>
    <w:rsid w:val="001B4AD0"/>
    <w:rsid w:val="001B7768"/>
    <w:rsid w:val="001C0BC5"/>
    <w:rsid w:val="001C0CD8"/>
    <w:rsid w:val="001C1F74"/>
    <w:rsid w:val="001C694B"/>
    <w:rsid w:val="001D1ECD"/>
    <w:rsid w:val="001D1F1C"/>
    <w:rsid w:val="001D2168"/>
    <w:rsid w:val="001D31D1"/>
    <w:rsid w:val="001D4A28"/>
    <w:rsid w:val="001D58D2"/>
    <w:rsid w:val="001D79FB"/>
    <w:rsid w:val="001E0B3C"/>
    <w:rsid w:val="001E38E2"/>
    <w:rsid w:val="001E38F5"/>
    <w:rsid w:val="001E5C37"/>
    <w:rsid w:val="001E6FC3"/>
    <w:rsid w:val="001F04B2"/>
    <w:rsid w:val="001F05A3"/>
    <w:rsid w:val="001F1755"/>
    <w:rsid w:val="001F1C31"/>
    <w:rsid w:val="001F3D86"/>
    <w:rsid w:val="001F4C97"/>
    <w:rsid w:val="001F4D99"/>
    <w:rsid w:val="001F6496"/>
    <w:rsid w:val="001F65E6"/>
    <w:rsid w:val="00202278"/>
    <w:rsid w:val="0020275A"/>
    <w:rsid w:val="0020343A"/>
    <w:rsid w:val="002038EE"/>
    <w:rsid w:val="002054BC"/>
    <w:rsid w:val="0020565E"/>
    <w:rsid w:val="002059D3"/>
    <w:rsid w:val="00207F40"/>
    <w:rsid w:val="0021238E"/>
    <w:rsid w:val="00214558"/>
    <w:rsid w:val="002149C0"/>
    <w:rsid w:val="00216272"/>
    <w:rsid w:val="00216746"/>
    <w:rsid w:val="002209A2"/>
    <w:rsid w:val="00220CD1"/>
    <w:rsid w:val="00220EAF"/>
    <w:rsid w:val="00222C99"/>
    <w:rsid w:val="00225F46"/>
    <w:rsid w:val="00230BC3"/>
    <w:rsid w:val="00231818"/>
    <w:rsid w:val="00236891"/>
    <w:rsid w:val="002408DC"/>
    <w:rsid w:val="00241C20"/>
    <w:rsid w:val="002423DD"/>
    <w:rsid w:val="0024260F"/>
    <w:rsid w:val="00246C5F"/>
    <w:rsid w:val="00247DC1"/>
    <w:rsid w:val="002508DF"/>
    <w:rsid w:val="00251D9E"/>
    <w:rsid w:val="00252159"/>
    <w:rsid w:val="0025366A"/>
    <w:rsid w:val="0026020A"/>
    <w:rsid w:val="00261307"/>
    <w:rsid w:val="0026171C"/>
    <w:rsid w:val="00263129"/>
    <w:rsid w:val="00263B02"/>
    <w:rsid w:val="0026449B"/>
    <w:rsid w:val="00264CEE"/>
    <w:rsid w:val="00265C69"/>
    <w:rsid w:val="00265E9B"/>
    <w:rsid w:val="00265EE2"/>
    <w:rsid w:val="00266F29"/>
    <w:rsid w:val="00267123"/>
    <w:rsid w:val="0027339E"/>
    <w:rsid w:val="00274925"/>
    <w:rsid w:val="00274E09"/>
    <w:rsid w:val="00276029"/>
    <w:rsid w:val="00277B53"/>
    <w:rsid w:val="00280C8F"/>
    <w:rsid w:val="002877EC"/>
    <w:rsid w:val="00290C1B"/>
    <w:rsid w:val="0029306C"/>
    <w:rsid w:val="00294437"/>
    <w:rsid w:val="0029494E"/>
    <w:rsid w:val="00297142"/>
    <w:rsid w:val="002A41FC"/>
    <w:rsid w:val="002A591E"/>
    <w:rsid w:val="002A652C"/>
    <w:rsid w:val="002A6E2E"/>
    <w:rsid w:val="002B1FF5"/>
    <w:rsid w:val="002B25C3"/>
    <w:rsid w:val="002B3F00"/>
    <w:rsid w:val="002B3FC4"/>
    <w:rsid w:val="002B4C24"/>
    <w:rsid w:val="002B7459"/>
    <w:rsid w:val="002C10B8"/>
    <w:rsid w:val="002C24BF"/>
    <w:rsid w:val="002C4796"/>
    <w:rsid w:val="002C4905"/>
    <w:rsid w:val="002D3D2C"/>
    <w:rsid w:val="002D51C7"/>
    <w:rsid w:val="002D5DEB"/>
    <w:rsid w:val="002D62BB"/>
    <w:rsid w:val="002D7D21"/>
    <w:rsid w:val="002E1CE7"/>
    <w:rsid w:val="002E7BA4"/>
    <w:rsid w:val="002E7C41"/>
    <w:rsid w:val="002F0BC0"/>
    <w:rsid w:val="002F45C4"/>
    <w:rsid w:val="002F464C"/>
    <w:rsid w:val="002F482E"/>
    <w:rsid w:val="002F5A5C"/>
    <w:rsid w:val="002F5DFE"/>
    <w:rsid w:val="002F7BA6"/>
    <w:rsid w:val="00304A20"/>
    <w:rsid w:val="00306EEE"/>
    <w:rsid w:val="00306F8F"/>
    <w:rsid w:val="00307BD3"/>
    <w:rsid w:val="00310629"/>
    <w:rsid w:val="00310D1E"/>
    <w:rsid w:val="0031118C"/>
    <w:rsid w:val="00311A06"/>
    <w:rsid w:val="00316727"/>
    <w:rsid w:val="00317101"/>
    <w:rsid w:val="00320931"/>
    <w:rsid w:val="003210A6"/>
    <w:rsid w:val="00321634"/>
    <w:rsid w:val="003227D8"/>
    <w:rsid w:val="0032579D"/>
    <w:rsid w:val="00333692"/>
    <w:rsid w:val="00334FE1"/>
    <w:rsid w:val="00335BA5"/>
    <w:rsid w:val="00335FBF"/>
    <w:rsid w:val="00336B97"/>
    <w:rsid w:val="00337AD0"/>
    <w:rsid w:val="00340972"/>
    <w:rsid w:val="00341067"/>
    <w:rsid w:val="003415C4"/>
    <w:rsid w:val="003423A9"/>
    <w:rsid w:val="00343B03"/>
    <w:rsid w:val="00343B38"/>
    <w:rsid w:val="00344E91"/>
    <w:rsid w:val="00346685"/>
    <w:rsid w:val="00347679"/>
    <w:rsid w:val="00347AD8"/>
    <w:rsid w:val="00350825"/>
    <w:rsid w:val="00350C90"/>
    <w:rsid w:val="00351AE4"/>
    <w:rsid w:val="00352135"/>
    <w:rsid w:val="0035434E"/>
    <w:rsid w:val="0035696E"/>
    <w:rsid w:val="00357B56"/>
    <w:rsid w:val="00361776"/>
    <w:rsid w:val="003629E2"/>
    <w:rsid w:val="00366F3B"/>
    <w:rsid w:val="00371DA1"/>
    <w:rsid w:val="00373A75"/>
    <w:rsid w:val="0037403F"/>
    <w:rsid w:val="00375650"/>
    <w:rsid w:val="003767C8"/>
    <w:rsid w:val="00382CE7"/>
    <w:rsid w:val="00384BD6"/>
    <w:rsid w:val="00385A5A"/>
    <w:rsid w:val="00385E1A"/>
    <w:rsid w:val="0038603E"/>
    <w:rsid w:val="003871E6"/>
    <w:rsid w:val="00391A7F"/>
    <w:rsid w:val="00393751"/>
    <w:rsid w:val="00395416"/>
    <w:rsid w:val="00395743"/>
    <w:rsid w:val="00396A54"/>
    <w:rsid w:val="00397BE3"/>
    <w:rsid w:val="00397F53"/>
    <w:rsid w:val="003A055D"/>
    <w:rsid w:val="003A1706"/>
    <w:rsid w:val="003A1888"/>
    <w:rsid w:val="003A29E2"/>
    <w:rsid w:val="003A4D2F"/>
    <w:rsid w:val="003A5ED4"/>
    <w:rsid w:val="003A613F"/>
    <w:rsid w:val="003A675D"/>
    <w:rsid w:val="003A7630"/>
    <w:rsid w:val="003B0666"/>
    <w:rsid w:val="003B1C8C"/>
    <w:rsid w:val="003B1DBA"/>
    <w:rsid w:val="003B66BB"/>
    <w:rsid w:val="003C060F"/>
    <w:rsid w:val="003C0706"/>
    <w:rsid w:val="003C0CB5"/>
    <w:rsid w:val="003C3841"/>
    <w:rsid w:val="003C3E6A"/>
    <w:rsid w:val="003C59DF"/>
    <w:rsid w:val="003C7097"/>
    <w:rsid w:val="003C7F07"/>
    <w:rsid w:val="003D3D93"/>
    <w:rsid w:val="003D7D44"/>
    <w:rsid w:val="003E009F"/>
    <w:rsid w:val="003E061A"/>
    <w:rsid w:val="003E16DC"/>
    <w:rsid w:val="003E2ADC"/>
    <w:rsid w:val="003E40AB"/>
    <w:rsid w:val="003E6711"/>
    <w:rsid w:val="003F3187"/>
    <w:rsid w:val="003F5F75"/>
    <w:rsid w:val="00400724"/>
    <w:rsid w:val="00403076"/>
    <w:rsid w:val="004038D7"/>
    <w:rsid w:val="00403D05"/>
    <w:rsid w:val="00405D3F"/>
    <w:rsid w:val="00407574"/>
    <w:rsid w:val="004114C2"/>
    <w:rsid w:val="004114E4"/>
    <w:rsid w:val="00424C9D"/>
    <w:rsid w:val="00427310"/>
    <w:rsid w:val="00430499"/>
    <w:rsid w:val="0043210D"/>
    <w:rsid w:val="00435D4A"/>
    <w:rsid w:val="00437B6C"/>
    <w:rsid w:val="00440337"/>
    <w:rsid w:val="00441028"/>
    <w:rsid w:val="00442E71"/>
    <w:rsid w:val="00442F6A"/>
    <w:rsid w:val="00443636"/>
    <w:rsid w:val="00445252"/>
    <w:rsid w:val="00445E97"/>
    <w:rsid w:val="00445FD3"/>
    <w:rsid w:val="004524AB"/>
    <w:rsid w:val="00455482"/>
    <w:rsid w:val="00455663"/>
    <w:rsid w:val="004557AD"/>
    <w:rsid w:val="0045795C"/>
    <w:rsid w:val="00457BAC"/>
    <w:rsid w:val="00460832"/>
    <w:rsid w:val="004635CC"/>
    <w:rsid w:val="00466A5F"/>
    <w:rsid w:val="004675B2"/>
    <w:rsid w:val="00471CDD"/>
    <w:rsid w:val="00473AD1"/>
    <w:rsid w:val="00475A4D"/>
    <w:rsid w:val="004769ED"/>
    <w:rsid w:val="0047755C"/>
    <w:rsid w:val="00477CD5"/>
    <w:rsid w:val="0048095C"/>
    <w:rsid w:val="00481013"/>
    <w:rsid w:val="00483F5E"/>
    <w:rsid w:val="00485D29"/>
    <w:rsid w:val="00486AD4"/>
    <w:rsid w:val="00491535"/>
    <w:rsid w:val="00492D00"/>
    <w:rsid w:val="004932ED"/>
    <w:rsid w:val="00495183"/>
    <w:rsid w:val="004A1D30"/>
    <w:rsid w:val="004B0DAD"/>
    <w:rsid w:val="004B4A7A"/>
    <w:rsid w:val="004B50D2"/>
    <w:rsid w:val="004C110F"/>
    <w:rsid w:val="004C3798"/>
    <w:rsid w:val="004C47EB"/>
    <w:rsid w:val="004C526F"/>
    <w:rsid w:val="004C58FC"/>
    <w:rsid w:val="004C5978"/>
    <w:rsid w:val="004C7727"/>
    <w:rsid w:val="004D3682"/>
    <w:rsid w:val="004D37E6"/>
    <w:rsid w:val="004D3CC4"/>
    <w:rsid w:val="004D55A9"/>
    <w:rsid w:val="004D703D"/>
    <w:rsid w:val="004E1960"/>
    <w:rsid w:val="004E3F2B"/>
    <w:rsid w:val="004E5AE2"/>
    <w:rsid w:val="004F3220"/>
    <w:rsid w:val="004F4D2A"/>
    <w:rsid w:val="004F5246"/>
    <w:rsid w:val="00500322"/>
    <w:rsid w:val="0050069B"/>
    <w:rsid w:val="00501606"/>
    <w:rsid w:val="00501C57"/>
    <w:rsid w:val="0050254F"/>
    <w:rsid w:val="0050453C"/>
    <w:rsid w:val="00505563"/>
    <w:rsid w:val="0050563F"/>
    <w:rsid w:val="00505890"/>
    <w:rsid w:val="00505B6F"/>
    <w:rsid w:val="00506559"/>
    <w:rsid w:val="00513941"/>
    <w:rsid w:val="00515D55"/>
    <w:rsid w:val="00517B7E"/>
    <w:rsid w:val="005200C3"/>
    <w:rsid w:val="00521D71"/>
    <w:rsid w:val="00521FD6"/>
    <w:rsid w:val="005225AA"/>
    <w:rsid w:val="00524ED9"/>
    <w:rsid w:val="00525C47"/>
    <w:rsid w:val="00527297"/>
    <w:rsid w:val="00530055"/>
    <w:rsid w:val="00530741"/>
    <w:rsid w:val="005323AC"/>
    <w:rsid w:val="00536962"/>
    <w:rsid w:val="00542006"/>
    <w:rsid w:val="00543B54"/>
    <w:rsid w:val="0054405F"/>
    <w:rsid w:val="00545209"/>
    <w:rsid w:val="00546E34"/>
    <w:rsid w:val="0055413C"/>
    <w:rsid w:val="005649E3"/>
    <w:rsid w:val="00564D66"/>
    <w:rsid w:val="0056536F"/>
    <w:rsid w:val="005662D5"/>
    <w:rsid w:val="00567335"/>
    <w:rsid w:val="00567991"/>
    <w:rsid w:val="005769FF"/>
    <w:rsid w:val="00577006"/>
    <w:rsid w:val="0058334A"/>
    <w:rsid w:val="00587FFD"/>
    <w:rsid w:val="00591567"/>
    <w:rsid w:val="005931E2"/>
    <w:rsid w:val="00596855"/>
    <w:rsid w:val="00596F09"/>
    <w:rsid w:val="00597A05"/>
    <w:rsid w:val="005A21BA"/>
    <w:rsid w:val="005A5286"/>
    <w:rsid w:val="005A6C0E"/>
    <w:rsid w:val="005A7811"/>
    <w:rsid w:val="005B440A"/>
    <w:rsid w:val="005B4C45"/>
    <w:rsid w:val="005B7F90"/>
    <w:rsid w:val="005C0B16"/>
    <w:rsid w:val="005C1B55"/>
    <w:rsid w:val="005C1CD4"/>
    <w:rsid w:val="005C2CD6"/>
    <w:rsid w:val="005C31F7"/>
    <w:rsid w:val="005C40D3"/>
    <w:rsid w:val="005C691C"/>
    <w:rsid w:val="005D01E7"/>
    <w:rsid w:val="005D0641"/>
    <w:rsid w:val="005D4D47"/>
    <w:rsid w:val="005D76BE"/>
    <w:rsid w:val="005E0760"/>
    <w:rsid w:val="005E10CD"/>
    <w:rsid w:val="005E20F8"/>
    <w:rsid w:val="005E42C7"/>
    <w:rsid w:val="005E5BA1"/>
    <w:rsid w:val="005E7BCE"/>
    <w:rsid w:val="005F007F"/>
    <w:rsid w:val="005F0E67"/>
    <w:rsid w:val="005F2E24"/>
    <w:rsid w:val="005F2F6C"/>
    <w:rsid w:val="005F3148"/>
    <w:rsid w:val="005F324B"/>
    <w:rsid w:val="005F34E9"/>
    <w:rsid w:val="005F4827"/>
    <w:rsid w:val="005F6F3C"/>
    <w:rsid w:val="00606CCE"/>
    <w:rsid w:val="00607B8C"/>
    <w:rsid w:val="00611182"/>
    <w:rsid w:val="006112C9"/>
    <w:rsid w:val="00611619"/>
    <w:rsid w:val="00612888"/>
    <w:rsid w:val="00613F1D"/>
    <w:rsid w:val="00615C9D"/>
    <w:rsid w:val="006168DE"/>
    <w:rsid w:val="006204F0"/>
    <w:rsid w:val="00621425"/>
    <w:rsid w:val="0062263C"/>
    <w:rsid w:val="006258F6"/>
    <w:rsid w:val="00627FA4"/>
    <w:rsid w:val="00631E4F"/>
    <w:rsid w:val="0063234E"/>
    <w:rsid w:val="00633B56"/>
    <w:rsid w:val="006357FC"/>
    <w:rsid w:val="00640243"/>
    <w:rsid w:val="00640601"/>
    <w:rsid w:val="00640A11"/>
    <w:rsid w:val="00641688"/>
    <w:rsid w:val="0064198A"/>
    <w:rsid w:val="00643E16"/>
    <w:rsid w:val="0064400A"/>
    <w:rsid w:val="0064648B"/>
    <w:rsid w:val="00650049"/>
    <w:rsid w:val="0065105E"/>
    <w:rsid w:val="00653CCB"/>
    <w:rsid w:val="00654566"/>
    <w:rsid w:val="006546D7"/>
    <w:rsid w:val="0065537C"/>
    <w:rsid w:val="006561A9"/>
    <w:rsid w:val="00657D75"/>
    <w:rsid w:val="00661E9B"/>
    <w:rsid w:val="006629CD"/>
    <w:rsid w:val="006637AE"/>
    <w:rsid w:val="006654B7"/>
    <w:rsid w:val="006662DD"/>
    <w:rsid w:val="00666B6F"/>
    <w:rsid w:val="00666B84"/>
    <w:rsid w:val="00670B04"/>
    <w:rsid w:val="00670B37"/>
    <w:rsid w:val="00671812"/>
    <w:rsid w:val="0067192D"/>
    <w:rsid w:val="00671C83"/>
    <w:rsid w:val="00673948"/>
    <w:rsid w:val="00675310"/>
    <w:rsid w:val="00675363"/>
    <w:rsid w:val="00681CFA"/>
    <w:rsid w:val="00683A82"/>
    <w:rsid w:val="0069074A"/>
    <w:rsid w:val="0069169E"/>
    <w:rsid w:val="00697B03"/>
    <w:rsid w:val="006A3646"/>
    <w:rsid w:val="006A3AC5"/>
    <w:rsid w:val="006A501A"/>
    <w:rsid w:val="006A549F"/>
    <w:rsid w:val="006A5C37"/>
    <w:rsid w:val="006A6732"/>
    <w:rsid w:val="006B2FA5"/>
    <w:rsid w:val="006B3947"/>
    <w:rsid w:val="006B466F"/>
    <w:rsid w:val="006B487C"/>
    <w:rsid w:val="006B4AAE"/>
    <w:rsid w:val="006B75A5"/>
    <w:rsid w:val="006C1B3D"/>
    <w:rsid w:val="006C2435"/>
    <w:rsid w:val="006C2481"/>
    <w:rsid w:val="006C4154"/>
    <w:rsid w:val="006C42D2"/>
    <w:rsid w:val="006C7347"/>
    <w:rsid w:val="006C7A87"/>
    <w:rsid w:val="006D2B5A"/>
    <w:rsid w:val="006D4D45"/>
    <w:rsid w:val="006D6DD7"/>
    <w:rsid w:val="006D6F4D"/>
    <w:rsid w:val="006E2F1B"/>
    <w:rsid w:val="006E397B"/>
    <w:rsid w:val="006F0932"/>
    <w:rsid w:val="006F1FE4"/>
    <w:rsid w:val="006F3364"/>
    <w:rsid w:val="006F348F"/>
    <w:rsid w:val="006F48AD"/>
    <w:rsid w:val="006F7469"/>
    <w:rsid w:val="006F79DB"/>
    <w:rsid w:val="00700B00"/>
    <w:rsid w:val="00700FF2"/>
    <w:rsid w:val="00701302"/>
    <w:rsid w:val="00701823"/>
    <w:rsid w:val="007019D5"/>
    <w:rsid w:val="00702629"/>
    <w:rsid w:val="00702AEB"/>
    <w:rsid w:val="00702F62"/>
    <w:rsid w:val="007033A7"/>
    <w:rsid w:val="007040FC"/>
    <w:rsid w:val="00706BAA"/>
    <w:rsid w:val="00707DAC"/>
    <w:rsid w:val="00712CAA"/>
    <w:rsid w:val="00713C58"/>
    <w:rsid w:val="00713F69"/>
    <w:rsid w:val="00714574"/>
    <w:rsid w:val="00715BD2"/>
    <w:rsid w:val="007160B2"/>
    <w:rsid w:val="00716891"/>
    <w:rsid w:val="00717FB9"/>
    <w:rsid w:val="0072124B"/>
    <w:rsid w:val="007226D1"/>
    <w:rsid w:val="00722A3F"/>
    <w:rsid w:val="00722E34"/>
    <w:rsid w:val="007240D7"/>
    <w:rsid w:val="0072445A"/>
    <w:rsid w:val="0072610E"/>
    <w:rsid w:val="00726D79"/>
    <w:rsid w:val="00727C20"/>
    <w:rsid w:val="00733468"/>
    <w:rsid w:val="0073436D"/>
    <w:rsid w:val="00741806"/>
    <w:rsid w:val="00742FD2"/>
    <w:rsid w:val="00744C42"/>
    <w:rsid w:val="00750624"/>
    <w:rsid w:val="00751F9A"/>
    <w:rsid w:val="00753570"/>
    <w:rsid w:val="007559BF"/>
    <w:rsid w:val="007568D0"/>
    <w:rsid w:val="00757532"/>
    <w:rsid w:val="00760402"/>
    <w:rsid w:val="00760738"/>
    <w:rsid w:val="00764396"/>
    <w:rsid w:val="00764D2A"/>
    <w:rsid w:val="00770F75"/>
    <w:rsid w:val="00771793"/>
    <w:rsid w:val="007722FB"/>
    <w:rsid w:val="00775311"/>
    <w:rsid w:val="0077785A"/>
    <w:rsid w:val="007805B0"/>
    <w:rsid w:val="00781DB5"/>
    <w:rsid w:val="00785214"/>
    <w:rsid w:val="00787030"/>
    <w:rsid w:val="007908DE"/>
    <w:rsid w:val="00790D23"/>
    <w:rsid w:val="007920A1"/>
    <w:rsid w:val="00792C1B"/>
    <w:rsid w:val="00792E75"/>
    <w:rsid w:val="00792E94"/>
    <w:rsid w:val="00793DE6"/>
    <w:rsid w:val="00793F6D"/>
    <w:rsid w:val="00795A8C"/>
    <w:rsid w:val="007973BA"/>
    <w:rsid w:val="007A0262"/>
    <w:rsid w:val="007A0492"/>
    <w:rsid w:val="007A2793"/>
    <w:rsid w:val="007A5314"/>
    <w:rsid w:val="007A6ECE"/>
    <w:rsid w:val="007A7923"/>
    <w:rsid w:val="007B3043"/>
    <w:rsid w:val="007B3D06"/>
    <w:rsid w:val="007B6662"/>
    <w:rsid w:val="007B6B4F"/>
    <w:rsid w:val="007B7675"/>
    <w:rsid w:val="007B77E3"/>
    <w:rsid w:val="007C13AC"/>
    <w:rsid w:val="007C2814"/>
    <w:rsid w:val="007C5D4F"/>
    <w:rsid w:val="007C6742"/>
    <w:rsid w:val="007D0F48"/>
    <w:rsid w:val="007D1551"/>
    <w:rsid w:val="007D1C7B"/>
    <w:rsid w:val="007D35FF"/>
    <w:rsid w:val="007D441A"/>
    <w:rsid w:val="007E15BE"/>
    <w:rsid w:val="007E1876"/>
    <w:rsid w:val="007E2B69"/>
    <w:rsid w:val="007E2E8C"/>
    <w:rsid w:val="007E2F25"/>
    <w:rsid w:val="007E372A"/>
    <w:rsid w:val="007E4453"/>
    <w:rsid w:val="007E5DED"/>
    <w:rsid w:val="007F07E8"/>
    <w:rsid w:val="007F4A89"/>
    <w:rsid w:val="007F52E7"/>
    <w:rsid w:val="007F754F"/>
    <w:rsid w:val="007F7DB7"/>
    <w:rsid w:val="0080402A"/>
    <w:rsid w:val="00804782"/>
    <w:rsid w:val="00811D30"/>
    <w:rsid w:val="00816168"/>
    <w:rsid w:val="00816240"/>
    <w:rsid w:val="00817292"/>
    <w:rsid w:val="008206D5"/>
    <w:rsid w:val="00821469"/>
    <w:rsid w:val="00822632"/>
    <w:rsid w:val="00823AE6"/>
    <w:rsid w:val="00827952"/>
    <w:rsid w:val="00833894"/>
    <w:rsid w:val="00836F7D"/>
    <w:rsid w:val="00837365"/>
    <w:rsid w:val="00843CB1"/>
    <w:rsid w:val="00845288"/>
    <w:rsid w:val="008465F6"/>
    <w:rsid w:val="00846837"/>
    <w:rsid w:val="00846BAD"/>
    <w:rsid w:val="00846DC6"/>
    <w:rsid w:val="00852408"/>
    <w:rsid w:val="00853E33"/>
    <w:rsid w:val="00854F27"/>
    <w:rsid w:val="008566AF"/>
    <w:rsid w:val="0086087D"/>
    <w:rsid w:val="00861A8B"/>
    <w:rsid w:val="00861FA4"/>
    <w:rsid w:val="0086353D"/>
    <w:rsid w:val="008645CA"/>
    <w:rsid w:val="008647B3"/>
    <w:rsid w:val="00864CB9"/>
    <w:rsid w:val="0086579D"/>
    <w:rsid w:val="0086631A"/>
    <w:rsid w:val="0087204E"/>
    <w:rsid w:val="0087546C"/>
    <w:rsid w:val="008768A9"/>
    <w:rsid w:val="008769F6"/>
    <w:rsid w:val="00880D71"/>
    <w:rsid w:val="00882F50"/>
    <w:rsid w:val="00884BE6"/>
    <w:rsid w:val="00886859"/>
    <w:rsid w:val="008900BA"/>
    <w:rsid w:val="0089128E"/>
    <w:rsid w:val="00891350"/>
    <w:rsid w:val="00892708"/>
    <w:rsid w:val="00892862"/>
    <w:rsid w:val="00892B28"/>
    <w:rsid w:val="00892FF9"/>
    <w:rsid w:val="00895CDA"/>
    <w:rsid w:val="00896586"/>
    <w:rsid w:val="008971D0"/>
    <w:rsid w:val="00897D54"/>
    <w:rsid w:val="008A148F"/>
    <w:rsid w:val="008A1E2F"/>
    <w:rsid w:val="008A4831"/>
    <w:rsid w:val="008A5BD5"/>
    <w:rsid w:val="008B02F4"/>
    <w:rsid w:val="008B3625"/>
    <w:rsid w:val="008B492D"/>
    <w:rsid w:val="008B6094"/>
    <w:rsid w:val="008C1EBC"/>
    <w:rsid w:val="008C2469"/>
    <w:rsid w:val="008C3BE2"/>
    <w:rsid w:val="008C5CCD"/>
    <w:rsid w:val="008D0C1F"/>
    <w:rsid w:val="008D41DA"/>
    <w:rsid w:val="008D4B25"/>
    <w:rsid w:val="008D5D33"/>
    <w:rsid w:val="008D6183"/>
    <w:rsid w:val="008D7B81"/>
    <w:rsid w:val="008E01C5"/>
    <w:rsid w:val="008E3505"/>
    <w:rsid w:val="008E40E1"/>
    <w:rsid w:val="008E6481"/>
    <w:rsid w:val="008E6BC1"/>
    <w:rsid w:val="008E7C51"/>
    <w:rsid w:val="008E7DE6"/>
    <w:rsid w:val="008F07DF"/>
    <w:rsid w:val="008F1C6C"/>
    <w:rsid w:val="008F5A21"/>
    <w:rsid w:val="008F64BF"/>
    <w:rsid w:val="00901B63"/>
    <w:rsid w:val="00902ACA"/>
    <w:rsid w:val="00903902"/>
    <w:rsid w:val="0091184F"/>
    <w:rsid w:val="009119AB"/>
    <w:rsid w:val="0091273B"/>
    <w:rsid w:val="009168FA"/>
    <w:rsid w:val="00916C71"/>
    <w:rsid w:val="00920238"/>
    <w:rsid w:val="00921397"/>
    <w:rsid w:val="00922696"/>
    <w:rsid w:val="00922900"/>
    <w:rsid w:val="00923BF8"/>
    <w:rsid w:val="009301C1"/>
    <w:rsid w:val="009302B7"/>
    <w:rsid w:val="009322CD"/>
    <w:rsid w:val="0093389B"/>
    <w:rsid w:val="00935FFC"/>
    <w:rsid w:val="00936706"/>
    <w:rsid w:val="009423C1"/>
    <w:rsid w:val="0094269E"/>
    <w:rsid w:val="009426F5"/>
    <w:rsid w:val="009427F2"/>
    <w:rsid w:val="00943203"/>
    <w:rsid w:val="009438AA"/>
    <w:rsid w:val="0094413D"/>
    <w:rsid w:val="00944753"/>
    <w:rsid w:val="00946545"/>
    <w:rsid w:val="00950BE6"/>
    <w:rsid w:val="00951FD1"/>
    <w:rsid w:val="00955170"/>
    <w:rsid w:val="00957280"/>
    <w:rsid w:val="00957A7A"/>
    <w:rsid w:val="009603FA"/>
    <w:rsid w:val="00960AF9"/>
    <w:rsid w:val="00963D17"/>
    <w:rsid w:val="00965C11"/>
    <w:rsid w:val="00966115"/>
    <w:rsid w:val="009667C7"/>
    <w:rsid w:val="0096771A"/>
    <w:rsid w:val="00972AA8"/>
    <w:rsid w:val="00974A15"/>
    <w:rsid w:val="00977BAF"/>
    <w:rsid w:val="00980FC7"/>
    <w:rsid w:val="00981FF5"/>
    <w:rsid w:val="009848D3"/>
    <w:rsid w:val="009866C0"/>
    <w:rsid w:val="009900C5"/>
    <w:rsid w:val="009918FE"/>
    <w:rsid w:val="00992118"/>
    <w:rsid w:val="0099454B"/>
    <w:rsid w:val="00997298"/>
    <w:rsid w:val="009A0889"/>
    <w:rsid w:val="009A332E"/>
    <w:rsid w:val="009A43A1"/>
    <w:rsid w:val="009A4DBF"/>
    <w:rsid w:val="009A53D4"/>
    <w:rsid w:val="009A5823"/>
    <w:rsid w:val="009A5F20"/>
    <w:rsid w:val="009B079B"/>
    <w:rsid w:val="009B0A2F"/>
    <w:rsid w:val="009B1880"/>
    <w:rsid w:val="009B2676"/>
    <w:rsid w:val="009B4CCA"/>
    <w:rsid w:val="009B6BBC"/>
    <w:rsid w:val="009B6CE8"/>
    <w:rsid w:val="009B7D75"/>
    <w:rsid w:val="009C2F6F"/>
    <w:rsid w:val="009C31D8"/>
    <w:rsid w:val="009C334E"/>
    <w:rsid w:val="009C5852"/>
    <w:rsid w:val="009C7FC4"/>
    <w:rsid w:val="009D468C"/>
    <w:rsid w:val="009D614D"/>
    <w:rsid w:val="009E2733"/>
    <w:rsid w:val="009E28F9"/>
    <w:rsid w:val="009E2EEE"/>
    <w:rsid w:val="009E3B2C"/>
    <w:rsid w:val="009E4048"/>
    <w:rsid w:val="009E4054"/>
    <w:rsid w:val="009E7992"/>
    <w:rsid w:val="009F1A56"/>
    <w:rsid w:val="009F4DA6"/>
    <w:rsid w:val="00A0500F"/>
    <w:rsid w:val="00A053BF"/>
    <w:rsid w:val="00A06DAA"/>
    <w:rsid w:val="00A11B61"/>
    <w:rsid w:val="00A1223D"/>
    <w:rsid w:val="00A138FE"/>
    <w:rsid w:val="00A14731"/>
    <w:rsid w:val="00A155FC"/>
    <w:rsid w:val="00A17214"/>
    <w:rsid w:val="00A214B0"/>
    <w:rsid w:val="00A219E9"/>
    <w:rsid w:val="00A21CAD"/>
    <w:rsid w:val="00A227D7"/>
    <w:rsid w:val="00A22CAB"/>
    <w:rsid w:val="00A23D49"/>
    <w:rsid w:val="00A254BC"/>
    <w:rsid w:val="00A26557"/>
    <w:rsid w:val="00A269CE"/>
    <w:rsid w:val="00A303B5"/>
    <w:rsid w:val="00A30C43"/>
    <w:rsid w:val="00A31967"/>
    <w:rsid w:val="00A33E92"/>
    <w:rsid w:val="00A33EE0"/>
    <w:rsid w:val="00A35ECC"/>
    <w:rsid w:val="00A370D7"/>
    <w:rsid w:val="00A379AF"/>
    <w:rsid w:val="00A4024A"/>
    <w:rsid w:val="00A41E4F"/>
    <w:rsid w:val="00A4432C"/>
    <w:rsid w:val="00A47589"/>
    <w:rsid w:val="00A503A3"/>
    <w:rsid w:val="00A53B75"/>
    <w:rsid w:val="00A53CEB"/>
    <w:rsid w:val="00A5568E"/>
    <w:rsid w:val="00A55C09"/>
    <w:rsid w:val="00A60411"/>
    <w:rsid w:val="00A63EF7"/>
    <w:rsid w:val="00A64259"/>
    <w:rsid w:val="00A65264"/>
    <w:rsid w:val="00A6531A"/>
    <w:rsid w:val="00A67B5D"/>
    <w:rsid w:val="00A727A1"/>
    <w:rsid w:val="00A72C6A"/>
    <w:rsid w:val="00A763ED"/>
    <w:rsid w:val="00A773A4"/>
    <w:rsid w:val="00A80D9E"/>
    <w:rsid w:val="00A8184F"/>
    <w:rsid w:val="00A82AF0"/>
    <w:rsid w:val="00A838CE"/>
    <w:rsid w:val="00A8444A"/>
    <w:rsid w:val="00A86EE6"/>
    <w:rsid w:val="00A91431"/>
    <w:rsid w:val="00A939C4"/>
    <w:rsid w:val="00A96A80"/>
    <w:rsid w:val="00AA0E12"/>
    <w:rsid w:val="00AA1350"/>
    <w:rsid w:val="00AA1A5E"/>
    <w:rsid w:val="00AA1B90"/>
    <w:rsid w:val="00AA24B1"/>
    <w:rsid w:val="00AA3BCB"/>
    <w:rsid w:val="00AA4E67"/>
    <w:rsid w:val="00AA608A"/>
    <w:rsid w:val="00AA7D48"/>
    <w:rsid w:val="00AB02F9"/>
    <w:rsid w:val="00AB0564"/>
    <w:rsid w:val="00AB0850"/>
    <w:rsid w:val="00AB201E"/>
    <w:rsid w:val="00AB3EB9"/>
    <w:rsid w:val="00AB4556"/>
    <w:rsid w:val="00AB6E80"/>
    <w:rsid w:val="00AC034C"/>
    <w:rsid w:val="00AC1354"/>
    <w:rsid w:val="00AC1F30"/>
    <w:rsid w:val="00AC25FD"/>
    <w:rsid w:val="00AC29B3"/>
    <w:rsid w:val="00AC2A3D"/>
    <w:rsid w:val="00AC32B1"/>
    <w:rsid w:val="00AC5B00"/>
    <w:rsid w:val="00AC665C"/>
    <w:rsid w:val="00AC6C18"/>
    <w:rsid w:val="00AD008A"/>
    <w:rsid w:val="00AD3066"/>
    <w:rsid w:val="00AD367C"/>
    <w:rsid w:val="00AD4507"/>
    <w:rsid w:val="00AD5449"/>
    <w:rsid w:val="00AD5953"/>
    <w:rsid w:val="00AD6EED"/>
    <w:rsid w:val="00AD7153"/>
    <w:rsid w:val="00AE3B18"/>
    <w:rsid w:val="00AE3B6E"/>
    <w:rsid w:val="00AE6603"/>
    <w:rsid w:val="00AE695B"/>
    <w:rsid w:val="00AE7455"/>
    <w:rsid w:val="00AE778F"/>
    <w:rsid w:val="00AF306A"/>
    <w:rsid w:val="00AF37C5"/>
    <w:rsid w:val="00AF43B5"/>
    <w:rsid w:val="00AF4E02"/>
    <w:rsid w:val="00AF5A91"/>
    <w:rsid w:val="00B02EF6"/>
    <w:rsid w:val="00B0467A"/>
    <w:rsid w:val="00B05244"/>
    <w:rsid w:val="00B1193D"/>
    <w:rsid w:val="00B11C60"/>
    <w:rsid w:val="00B11C83"/>
    <w:rsid w:val="00B11DBA"/>
    <w:rsid w:val="00B12CD3"/>
    <w:rsid w:val="00B13300"/>
    <w:rsid w:val="00B16AEF"/>
    <w:rsid w:val="00B1788C"/>
    <w:rsid w:val="00B20756"/>
    <w:rsid w:val="00B20A87"/>
    <w:rsid w:val="00B26A56"/>
    <w:rsid w:val="00B3239E"/>
    <w:rsid w:val="00B33080"/>
    <w:rsid w:val="00B33877"/>
    <w:rsid w:val="00B33E95"/>
    <w:rsid w:val="00B3477F"/>
    <w:rsid w:val="00B34E0F"/>
    <w:rsid w:val="00B3526F"/>
    <w:rsid w:val="00B4016C"/>
    <w:rsid w:val="00B4049B"/>
    <w:rsid w:val="00B410A3"/>
    <w:rsid w:val="00B41410"/>
    <w:rsid w:val="00B42CCD"/>
    <w:rsid w:val="00B4346B"/>
    <w:rsid w:val="00B43504"/>
    <w:rsid w:val="00B46CF4"/>
    <w:rsid w:val="00B46FEE"/>
    <w:rsid w:val="00B511BB"/>
    <w:rsid w:val="00B51F23"/>
    <w:rsid w:val="00B539CD"/>
    <w:rsid w:val="00B54D74"/>
    <w:rsid w:val="00B5774B"/>
    <w:rsid w:val="00B57E7C"/>
    <w:rsid w:val="00B6000A"/>
    <w:rsid w:val="00B61C0B"/>
    <w:rsid w:val="00B62159"/>
    <w:rsid w:val="00B6522E"/>
    <w:rsid w:val="00B66DB2"/>
    <w:rsid w:val="00B67679"/>
    <w:rsid w:val="00B705A5"/>
    <w:rsid w:val="00B7171C"/>
    <w:rsid w:val="00B72134"/>
    <w:rsid w:val="00B73EF6"/>
    <w:rsid w:val="00B75407"/>
    <w:rsid w:val="00B809DD"/>
    <w:rsid w:val="00B83B14"/>
    <w:rsid w:val="00B85819"/>
    <w:rsid w:val="00B860EE"/>
    <w:rsid w:val="00B865C7"/>
    <w:rsid w:val="00B87A94"/>
    <w:rsid w:val="00B926B0"/>
    <w:rsid w:val="00B926CD"/>
    <w:rsid w:val="00B93BB4"/>
    <w:rsid w:val="00B959A6"/>
    <w:rsid w:val="00BA078F"/>
    <w:rsid w:val="00BA19C7"/>
    <w:rsid w:val="00BA23F5"/>
    <w:rsid w:val="00BA3F5E"/>
    <w:rsid w:val="00BA7CD9"/>
    <w:rsid w:val="00BB1A2F"/>
    <w:rsid w:val="00BB2DC9"/>
    <w:rsid w:val="00BB4690"/>
    <w:rsid w:val="00BB4C82"/>
    <w:rsid w:val="00BB586A"/>
    <w:rsid w:val="00BC09E0"/>
    <w:rsid w:val="00BC1B59"/>
    <w:rsid w:val="00BC4541"/>
    <w:rsid w:val="00BC5839"/>
    <w:rsid w:val="00BC6D5C"/>
    <w:rsid w:val="00BC7EA8"/>
    <w:rsid w:val="00BD0E2C"/>
    <w:rsid w:val="00BD534D"/>
    <w:rsid w:val="00BD5B29"/>
    <w:rsid w:val="00BD630F"/>
    <w:rsid w:val="00BE0AAD"/>
    <w:rsid w:val="00BE3C2F"/>
    <w:rsid w:val="00BE5B52"/>
    <w:rsid w:val="00BE7F3A"/>
    <w:rsid w:val="00BF036D"/>
    <w:rsid w:val="00BF03C4"/>
    <w:rsid w:val="00BF0847"/>
    <w:rsid w:val="00BF2C8F"/>
    <w:rsid w:val="00BF4FE6"/>
    <w:rsid w:val="00BF51BF"/>
    <w:rsid w:val="00BF5CAE"/>
    <w:rsid w:val="00C02022"/>
    <w:rsid w:val="00C05E6F"/>
    <w:rsid w:val="00C1015B"/>
    <w:rsid w:val="00C10771"/>
    <w:rsid w:val="00C10C83"/>
    <w:rsid w:val="00C10E43"/>
    <w:rsid w:val="00C124DB"/>
    <w:rsid w:val="00C1276C"/>
    <w:rsid w:val="00C16375"/>
    <w:rsid w:val="00C16D35"/>
    <w:rsid w:val="00C20920"/>
    <w:rsid w:val="00C232EE"/>
    <w:rsid w:val="00C2385B"/>
    <w:rsid w:val="00C27B39"/>
    <w:rsid w:val="00C30AC4"/>
    <w:rsid w:val="00C31B15"/>
    <w:rsid w:val="00C3211C"/>
    <w:rsid w:val="00C322D8"/>
    <w:rsid w:val="00C32344"/>
    <w:rsid w:val="00C33920"/>
    <w:rsid w:val="00C364E5"/>
    <w:rsid w:val="00C37268"/>
    <w:rsid w:val="00C41D56"/>
    <w:rsid w:val="00C42003"/>
    <w:rsid w:val="00C5044D"/>
    <w:rsid w:val="00C50CA1"/>
    <w:rsid w:val="00C50DD1"/>
    <w:rsid w:val="00C522C5"/>
    <w:rsid w:val="00C5546C"/>
    <w:rsid w:val="00C55583"/>
    <w:rsid w:val="00C558C9"/>
    <w:rsid w:val="00C560A6"/>
    <w:rsid w:val="00C567A4"/>
    <w:rsid w:val="00C57B9C"/>
    <w:rsid w:val="00C60AE3"/>
    <w:rsid w:val="00C64084"/>
    <w:rsid w:val="00C65194"/>
    <w:rsid w:val="00C653B2"/>
    <w:rsid w:val="00C657B3"/>
    <w:rsid w:val="00C661F4"/>
    <w:rsid w:val="00C7011E"/>
    <w:rsid w:val="00C71B58"/>
    <w:rsid w:val="00C72C84"/>
    <w:rsid w:val="00C801D1"/>
    <w:rsid w:val="00C805FF"/>
    <w:rsid w:val="00C80969"/>
    <w:rsid w:val="00C823D3"/>
    <w:rsid w:val="00C834CE"/>
    <w:rsid w:val="00C840C7"/>
    <w:rsid w:val="00C84721"/>
    <w:rsid w:val="00C848F9"/>
    <w:rsid w:val="00C924EA"/>
    <w:rsid w:val="00C92D54"/>
    <w:rsid w:val="00C94D8D"/>
    <w:rsid w:val="00C95B83"/>
    <w:rsid w:val="00CA5D67"/>
    <w:rsid w:val="00CA7105"/>
    <w:rsid w:val="00CA7649"/>
    <w:rsid w:val="00CB08AC"/>
    <w:rsid w:val="00CB2721"/>
    <w:rsid w:val="00CB2A07"/>
    <w:rsid w:val="00CB2E87"/>
    <w:rsid w:val="00CB3A3C"/>
    <w:rsid w:val="00CB56F1"/>
    <w:rsid w:val="00CC3E4E"/>
    <w:rsid w:val="00CC47B6"/>
    <w:rsid w:val="00CC581B"/>
    <w:rsid w:val="00CD2329"/>
    <w:rsid w:val="00CD3373"/>
    <w:rsid w:val="00CD591E"/>
    <w:rsid w:val="00CD67B8"/>
    <w:rsid w:val="00CD70BF"/>
    <w:rsid w:val="00CE12AE"/>
    <w:rsid w:val="00CE17E4"/>
    <w:rsid w:val="00CE1ACA"/>
    <w:rsid w:val="00CE49BB"/>
    <w:rsid w:val="00CE5F99"/>
    <w:rsid w:val="00CE617F"/>
    <w:rsid w:val="00CF2285"/>
    <w:rsid w:val="00CF611E"/>
    <w:rsid w:val="00CF6AD6"/>
    <w:rsid w:val="00CF784A"/>
    <w:rsid w:val="00D00081"/>
    <w:rsid w:val="00D000C3"/>
    <w:rsid w:val="00D00805"/>
    <w:rsid w:val="00D01854"/>
    <w:rsid w:val="00D02432"/>
    <w:rsid w:val="00D02BF0"/>
    <w:rsid w:val="00D03772"/>
    <w:rsid w:val="00D037CF"/>
    <w:rsid w:val="00D053F3"/>
    <w:rsid w:val="00D05F50"/>
    <w:rsid w:val="00D10057"/>
    <w:rsid w:val="00D107E2"/>
    <w:rsid w:val="00D11660"/>
    <w:rsid w:val="00D13203"/>
    <w:rsid w:val="00D165ED"/>
    <w:rsid w:val="00D16BF4"/>
    <w:rsid w:val="00D1793F"/>
    <w:rsid w:val="00D20DEA"/>
    <w:rsid w:val="00D20FE9"/>
    <w:rsid w:val="00D23C1D"/>
    <w:rsid w:val="00D25FFB"/>
    <w:rsid w:val="00D27920"/>
    <w:rsid w:val="00D3154A"/>
    <w:rsid w:val="00D320DA"/>
    <w:rsid w:val="00D32BFB"/>
    <w:rsid w:val="00D32F74"/>
    <w:rsid w:val="00D3377E"/>
    <w:rsid w:val="00D3391A"/>
    <w:rsid w:val="00D35EDF"/>
    <w:rsid w:val="00D35FB5"/>
    <w:rsid w:val="00D37304"/>
    <w:rsid w:val="00D377E9"/>
    <w:rsid w:val="00D40E77"/>
    <w:rsid w:val="00D41CB3"/>
    <w:rsid w:val="00D43700"/>
    <w:rsid w:val="00D4412A"/>
    <w:rsid w:val="00D4441A"/>
    <w:rsid w:val="00D45E52"/>
    <w:rsid w:val="00D505F5"/>
    <w:rsid w:val="00D54C11"/>
    <w:rsid w:val="00D55746"/>
    <w:rsid w:val="00D57AEA"/>
    <w:rsid w:val="00D60470"/>
    <w:rsid w:val="00D62138"/>
    <w:rsid w:val="00D64505"/>
    <w:rsid w:val="00D65DD4"/>
    <w:rsid w:val="00D662C9"/>
    <w:rsid w:val="00D66CAC"/>
    <w:rsid w:val="00D71B4E"/>
    <w:rsid w:val="00D802EA"/>
    <w:rsid w:val="00D817DA"/>
    <w:rsid w:val="00D823F8"/>
    <w:rsid w:val="00D84494"/>
    <w:rsid w:val="00D858D1"/>
    <w:rsid w:val="00D86235"/>
    <w:rsid w:val="00D86B9A"/>
    <w:rsid w:val="00D94C56"/>
    <w:rsid w:val="00D956A8"/>
    <w:rsid w:val="00DA0920"/>
    <w:rsid w:val="00DA1377"/>
    <w:rsid w:val="00DA54A9"/>
    <w:rsid w:val="00DA54D3"/>
    <w:rsid w:val="00DB0EA6"/>
    <w:rsid w:val="00DB45B3"/>
    <w:rsid w:val="00DB4BBF"/>
    <w:rsid w:val="00DC292D"/>
    <w:rsid w:val="00DC2A5D"/>
    <w:rsid w:val="00DC4545"/>
    <w:rsid w:val="00DD1C1F"/>
    <w:rsid w:val="00DD21EF"/>
    <w:rsid w:val="00DD7F0B"/>
    <w:rsid w:val="00DE245D"/>
    <w:rsid w:val="00DE31DB"/>
    <w:rsid w:val="00DE3307"/>
    <w:rsid w:val="00DE42E2"/>
    <w:rsid w:val="00DF66FB"/>
    <w:rsid w:val="00DF713F"/>
    <w:rsid w:val="00E01D5E"/>
    <w:rsid w:val="00E02556"/>
    <w:rsid w:val="00E025BC"/>
    <w:rsid w:val="00E0600E"/>
    <w:rsid w:val="00E066DF"/>
    <w:rsid w:val="00E06D99"/>
    <w:rsid w:val="00E07987"/>
    <w:rsid w:val="00E07C4A"/>
    <w:rsid w:val="00E1330F"/>
    <w:rsid w:val="00E13976"/>
    <w:rsid w:val="00E141FC"/>
    <w:rsid w:val="00E1457E"/>
    <w:rsid w:val="00E1549B"/>
    <w:rsid w:val="00E162C2"/>
    <w:rsid w:val="00E179CD"/>
    <w:rsid w:val="00E17FEA"/>
    <w:rsid w:val="00E21ED4"/>
    <w:rsid w:val="00E22BA4"/>
    <w:rsid w:val="00E22D93"/>
    <w:rsid w:val="00E2424F"/>
    <w:rsid w:val="00E26754"/>
    <w:rsid w:val="00E2717E"/>
    <w:rsid w:val="00E303C7"/>
    <w:rsid w:val="00E305DE"/>
    <w:rsid w:val="00E3175C"/>
    <w:rsid w:val="00E400DF"/>
    <w:rsid w:val="00E40336"/>
    <w:rsid w:val="00E41586"/>
    <w:rsid w:val="00E4276D"/>
    <w:rsid w:val="00E438D3"/>
    <w:rsid w:val="00E44BF9"/>
    <w:rsid w:val="00E44FAA"/>
    <w:rsid w:val="00E50F00"/>
    <w:rsid w:val="00E51286"/>
    <w:rsid w:val="00E57195"/>
    <w:rsid w:val="00E57DF4"/>
    <w:rsid w:val="00E62BA7"/>
    <w:rsid w:val="00E65677"/>
    <w:rsid w:val="00E710B4"/>
    <w:rsid w:val="00E71114"/>
    <w:rsid w:val="00E72AD2"/>
    <w:rsid w:val="00E72B85"/>
    <w:rsid w:val="00E7394E"/>
    <w:rsid w:val="00E73BAB"/>
    <w:rsid w:val="00E73E41"/>
    <w:rsid w:val="00E74EED"/>
    <w:rsid w:val="00E80171"/>
    <w:rsid w:val="00E81FF6"/>
    <w:rsid w:val="00E84DBB"/>
    <w:rsid w:val="00E91A52"/>
    <w:rsid w:val="00E94085"/>
    <w:rsid w:val="00E951C1"/>
    <w:rsid w:val="00E97788"/>
    <w:rsid w:val="00E97C8A"/>
    <w:rsid w:val="00EA06BC"/>
    <w:rsid w:val="00EA2412"/>
    <w:rsid w:val="00EA4B1D"/>
    <w:rsid w:val="00EA7716"/>
    <w:rsid w:val="00EB0E21"/>
    <w:rsid w:val="00EB323F"/>
    <w:rsid w:val="00EB5424"/>
    <w:rsid w:val="00EC237E"/>
    <w:rsid w:val="00EC4CD5"/>
    <w:rsid w:val="00EC5068"/>
    <w:rsid w:val="00EC717A"/>
    <w:rsid w:val="00EC735D"/>
    <w:rsid w:val="00ED019A"/>
    <w:rsid w:val="00ED0E5D"/>
    <w:rsid w:val="00ED0E80"/>
    <w:rsid w:val="00ED1217"/>
    <w:rsid w:val="00ED3423"/>
    <w:rsid w:val="00ED59D4"/>
    <w:rsid w:val="00ED5CC0"/>
    <w:rsid w:val="00ED6BCE"/>
    <w:rsid w:val="00EE0B1B"/>
    <w:rsid w:val="00EE7CB8"/>
    <w:rsid w:val="00EF0293"/>
    <w:rsid w:val="00EF0C91"/>
    <w:rsid w:val="00EF1F04"/>
    <w:rsid w:val="00EF2CAE"/>
    <w:rsid w:val="00EF2E1D"/>
    <w:rsid w:val="00EF3E4B"/>
    <w:rsid w:val="00EF5EF2"/>
    <w:rsid w:val="00EF7D46"/>
    <w:rsid w:val="00F0065D"/>
    <w:rsid w:val="00F02A5F"/>
    <w:rsid w:val="00F033CF"/>
    <w:rsid w:val="00F0355D"/>
    <w:rsid w:val="00F0501A"/>
    <w:rsid w:val="00F0512C"/>
    <w:rsid w:val="00F118D4"/>
    <w:rsid w:val="00F20A35"/>
    <w:rsid w:val="00F23776"/>
    <w:rsid w:val="00F308EC"/>
    <w:rsid w:val="00F33479"/>
    <w:rsid w:val="00F34CB1"/>
    <w:rsid w:val="00F43DD2"/>
    <w:rsid w:val="00F44F7C"/>
    <w:rsid w:val="00F46435"/>
    <w:rsid w:val="00F50C98"/>
    <w:rsid w:val="00F516AF"/>
    <w:rsid w:val="00F52CD8"/>
    <w:rsid w:val="00F5479D"/>
    <w:rsid w:val="00F55B8D"/>
    <w:rsid w:val="00F5690B"/>
    <w:rsid w:val="00F579CC"/>
    <w:rsid w:val="00F61398"/>
    <w:rsid w:val="00F62DC9"/>
    <w:rsid w:val="00F62F97"/>
    <w:rsid w:val="00F64EB8"/>
    <w:rsid w:val="00F64ED6"/>
    <w:rsid w:val="00F66811"/>
    <w:rsid w:val="00F763C0"/>
    <w:rsid w:val="00F7747E"/>
    <w:rsid w:val="00F82F99"/>
    <w:rsid w:val="00F84BE5"/>
    <w:rsid w:val="00F93EC3"/>
    <w:rsid w:val="00F96AC1"/>
    <w:rsid w:val="00F96D9A"/>
    <w:rsid w:val="00F97282"/>
    <w:rsid w:val="00F97E78"/>
    <w:rsid w:val="00FA0C8B"/>
    <w:rsid w:val="00FA11EF"/>
    <w:rsid w:val="00FA3DCE"/>
    <w:rsid w:val="00FB04E8"/>
    <w:rsid w:val="00FB111F"/>
    <w:rsid w:val="00FB43DA"/>
    <w:rsid w:val="00FB4AFB"/>
    <w:rsid w:val="00FB5080"/>
    <w:rsid w:val="00FB63AB"/>
    <w:rsid w:val="00FB6CCB"/>
    <w:rsid w:val="00FB7197"/>
    <w:rsid w:val="00FB7B1C"/>
    <w:rsid w:val="00FB7E91"/>
    <w:rsid w:val="00FC4FD9"/>
    <w:rsid w:val="00FC5806"/>
    <w:rsid w:val="00FC5AB7"/>
    <w:rsid w:val="00FC699B"/>
    <w:rsid w:val="00FC7AAB"/>
    <w:rsid w:val="00FD0351"/>
    <w:rsid w:val="00FD65A1"/>
    <w:rsid w:val="00FD691C"/>
    <w:rsid w:val="00FD7A3B"/>
    <w:rsid w:val="00FE1011"/>
    <w:rsid w:val="00FE21DE"/>
    <w:rsid w:val="00FE26FA"/>
    <w:rsid w:val="00FE36E9"/>
    <w:rsid w:val="00FE43FC"/>
    <w:rsid w:val="00FE601A"/>
    <w:rsid w:val="00FE6480"/>
    <w:rsid w:val="00FE6FD0"/>
    <w:rsid w:val="00FE7353"/>
    <w:rsid w:val="00FF2948"/>
    <w:rsid w:val="00FF3BE4"/>
    <w:rsid w:val="00FF3CB6"/>
    <w:rsid w:val="00FF7323"/>
    <w:rsid w:val="00FF7BAB"/>
    <w:rsid w:val="0105429D"/>
    <w:rsid w:val="01956F9B"/>
    <w:rsid w:val="01C8323B"/>
    <w:rsid w:val="02236064"/>
    <w:rsid w:val="025A67AA"/>
    <w:rsid w:val="02715D6E"/>
    <w:rsid w:val="02900CBF"/>
    <w:rsid w:val="02FF35B9"/>
    <w:rsid w:val="032C52CD"/>
    <w:rsid w:val="03351867"/>
    <w:rsid w:val="034229CD"/>
    <w:rsid w:val="03424B70"/>
    <w:rsid w:val="036D352A"/>
    <w:rsid w:val="03C466CC"/>
    <w:rsid w:val="0410167D"/>
    <w:rsid w:val="04814D9F"/>
    <w:rsid w:val="04A46CA4"/>
    <w:rsid w:val="04B2316F"/>
    <w:rsid w:val="056B7A4B"/>
    <w:rsid w:val="057B7A05"/>
    <w:rsid w:val="05883C34"/>
    <w:rsid w:val="0663167A"/>
    <w:rsid w:val="06BD5DFB"/>
    <w:rsid w:val="07007F96"/>
    <w:rsid w:val="072C7A87"/>
    <w:rsid w:val="0731196F"/>
    <w:rsid w:val="0843303C"/>
    <w:rsid w:val="089E0E96"/>
    <w:rsid w:val="08A05701"/>
    <w:rsid w:val="0976718D"/>
    <w:rsid w:val="0A621193"/>
    <w:rsid w:val="0A947272"/>
    <w:rsid w:val="0AA60011"/>
    <w:rsid w:val="0AAF0151"/>
    <w:rsid w:val="0ADD4A1C"/>
    <w:rsid w:val="0B7E2BEC"/>
    <w:rsid w:val="0B8A2622"/>
    <w:rsid w:val="0BA15392"/>
    <w:rsid w:val="0BC229E8"/>
    <w:rsid w:val="0BDB44BE"/>
    <w:rsid w:val="0C1905E1"/>
    <w:rsid w:val="0D380AA2"/>
    <w:rsid w:val="0E0B106A"/>
    <w:rsid w:val="0E235EE4"/>
    <w:rsid w:val="0E6934F4"/>
    <w:rsid w:val="0F3D21CF"/>
    <w:rsid w:val="0F444C15"/>
    <w:rsid w:val="0FC10675"/>
    <w:rsid w:val="0FC36C61"/>
    <w:rsid w:val="1084586C"/>
    <w:rsid w:val="11323F23"/>
    <w:rsid w:val="115E4748"/>
    <w:rsid w:val="1168663B"/>
    <w:rsid w:val="11851BF0"/>
    <w:rsid w:val="119B0384"/>
    <w:rsid w:val="11AF41A6"/>
    <w:rsid w:val="125C2CE8"/>
    <w:rsid w:val="12E81CCC"/>
    <w:rsid w:val="1325277A"/>
    <w:rsid w:val="1365018C"/>
    <w:rsid w:val="139A4955"/>
    <w:rsid w:val="142C45C0"/>
    <w:rsid w:val="142D64BA"/>
    <w:rsid w:val="147C1BEC"/>
    <w:rsid w:val="14803A56"/>
    <w:rsid w:val="14960F67"/>
    <w:rsid w:val="15593BE4"/>
    <w:rsid w:val="160A33EA"/>
    <w:rsid w:val="161166BB"/>
    <w:rsid w:val="16D07B1D"/>
    <w:rsid w:val="171A7B08"/>
    <w:rsid w:val="17527850"/>
    <w:rsid w:val="18222BD5"/>
    <w:rsid w:val="183D5223"/>
    <w:rsid w:val="18721DF0"/>
    <w:rsid w:val="189270E7"/>
    <w:rsid w:val="189606B6"/>
    <w:rsid w:val="193A5BF3"/>
    <w:rsid w:val="1953492F"/>
    <w:rsid w:val="197762DD"/>
    <w:rsid w:val="19904352"/>
    <w:rsid w:val="19937ECD"/>
    <w:rsid w:val="1A2741FA"/>
    <w:rsid w:val="1A3F60C3"/>
    <w:rsid w:val="1AB4412B"/>
    <w:rsid w:val="1ADA6B65"/>
    <w:rsid w:val="1AE06015"/>
    <w:rsid w:val="1B4641B9"/>
    <w:rsid w:val="1BEA49C7"/>
    <w:rsid w:val="1C2313AA"/>
    <w:rsid w:val="1C9E322C"/>
    <w:rsid w:val="1D157988"/>
    <w:rsid w:val="1D6F129D"/>
    <w:rsid w:val="1DDA7895"/>
    <w:rsid w:val="1E0D543E"/>
    <w:rsid w:val="1E805C34"/>
    <w:rsid w:val="1EA2225F"/>
    <w:rsid w:val="1EBA5A52"/>
    <w:rsid w:val="1EDB6378"/>
    <w:rsid w:val="1EE34D8D"/>
    <w:rsid w:val="1EF26AAF"/>
    <w:rsid w:val="1F61756E"/>
    <w:rsid w:val="1F753913"/>
    <w:rsid w:val="1FD955FC"/>
    <w:rsid w:val="1FE312EB"/>
    <w:rsid w:val="1FF22B62"/>
    <w:rsid w:val="1FFD6960"/>
    <w:rsid w:val="2004107A"/>
    <w:rsid w:val="201B149F"/>
    <w:rsid w:val="20515ADA"/>
    <w:rsid w:val="20835EB3"/>
    <w:rsid w:val="20ED7344"/>
    <w:rsid w:val="21542691"/>
    <w:rsid w:val="21B005DE"/>
    <w:rsid w:val="228F2D42"/>
    <w:rsid w:val="22CC31F6"/>
    <w:rsid w:val="2331574F"/>
    <w:rsid w:val="23501EA5"/>
    <w:rsid w:val="2381121A"/>
    <w:rsid w:val="23C95D23"/>
    <w:rsid w:val="2406639D"/>
    <w:rsid w:val="243C084F"/>
    <w:rsid w:val="2475037F"/>
    <w:rsid w:val="24F66C50"/>
    <w:rsid w:val="255776E1"/>
    <w:rsid w:val="25744655"/>
    <w:rsid w:val="2584425C"/>
    <w:rsid w:val="25DE5987"/>
    <w:rsid w:val="25E83A11"/>
    <w:rsid w:val="26154EB4"/>
    <w:rsid w:val="265E7571"/>
    <w:rsid w:val="2690119F"/>
    <w:rsid w:val="274F5616"/>
    <w:rsid w:val="27670566"/>
    <w:rsid w:val="27820026"/>
    <w:rsid w:val="280E3741"/>
    <w:rsid w:val="281C2097"/>
    <w:rsid w:val="28561C31"/>
    <w:rsid w:val="289C730A"/>
    <w:rsid w:val="28B84F0E"/>
    <w:rsid w:val="28E57177"/>
    <w:rsid w:val="290B6E90"/>
    <w:rsid w:val="29695C42"/>
    <w:rsid w:val="29BE0F0B"/>
    <w:rsid w:val="2A3D1A98"/>
    <w:rsid w:val="2A580712"/>
    <w:rsid w:val="2ACD18C9"/>
    <w:rsid w:val="2B4541D7"/>
    <w:rsid w:val="2D185FA0"/>
    <w:rsid w:val="2D6F37A1"/>
    <w:rsid w:val="2DA375DD"/>
    <w:rsid w:val="2DC07DFB"/>
    <w:rsid w:val="2DD16492"/>
    <w:rsid w:val="2E352A0F"/>
    <w:rsid w:val="2ED31DB0"/>
    <w:rsid w:val="2EE616B2"/>
    <w:rsid w:val="2EF65AAD"/>
    <w:rsid w:val="2F835D28"/>
    <w:rsid w:val="30036DE7"/>
    <w:rsid w:val="303C46AF"/>
    <w:rsid w:val="30446459"/>
    <w:rsid w:val="312E4633"/>
    <w:rsid w:val="316D2048"/>
    <w:rsid w:val="31871EC8"/>
    <w:rsid w:val="31897FE5"/>
    <w:rsid w:val="318B70D3"/>
    <w:rsid w:val="318F05A9"/>
    <w:rsid w:val="31BF0915"/>
    <w:rsid w:val="31FD7870"/>
    <w:rsid w:val="32137873"/>
    <w:rsid w:val="326938C8"/>
    <w:rsid w:val="328055CE"/>
    <w:rsid w:val="32992DFC"/>
    <w:rsid w:val="32C72FBB"/>
    <w:rsid w:val="3351179E"/>
    <w:rsid w:val="33DE7242"/>
    <w:rsid w:val="341E030F"/>
    <w:rsid w:val="34711B35"/>
    <w:rsid w:val="347D467B"/>
    <w:rsid w:val="34AB596B"/>
    <w:rsid w:val="34C0264E"/>
    <w:rsid w:val="351653C0"/>
    <w:rsid w:val="35894B2A"/>
    <w:rsid w:val="35936A77"/>
    <w:rsid w:val="36102C93"/>
    <w:rsid w:val="365812CF"/>
    <w:rsid w:val="36796CCE"/>
    <w:rsid w:val="371E2031"/>
    <w:rsid w:val="37701B44"/>
    <w:rsid w:val="37771237"/>
    <w:rsid w:val="37AC1862"/>
    <w:rsid w:val="37B179ED"/>
    <w:rsid w:val="37FF5D6B"/>
    <w:rsid w:val="38946D1F"/>
    <w:rsid w:val="38D049B3"/>
    <w:rsid w:val="38F8669B"/>
    <w:rsid w:val="39AF1D7F"/>
    <w:rsid w:val="39F11606"/>
    <w:rsid w:val="3A783BD3"/>
    <w:rsid w:val="3A8D269D"/>
    <w:rsid w:val="3AEE40CB"/>
    <w:rsid w:val="3B104563"/>
    <w:rsid w:val="3BB22730"/>
    <w:rsid w:val="3BBA3381"/>
    <w:rsid w:val="3BDA2D61"/>
    <w:rsid w:val="3C0175A3"/>
    <w:rsid w:val="3C1C4E58"/>
    <w:rsid w:val="3C6E335D"/>
    <w:rsid w:val="3C7001FF"/>
    <w:rsid w:val="3CAD39FB"/>
    <w:rsid w:val="3CB40E02"/>
    <w:rsid w:val="3D62115D"/>
    <w:rsid w:val="3D6D1717"/>
    <w:rsid w:val="3D9F3997"/>
    <w:rsid w:val="3DE15411"/>
    <w:rsid w:val="3E5B7CED"/>
    <w:rsid w:val="3E723B83"/>
    <w:rsid w:val="3EC6160C"/>
    <w:rsid w:val="3EF97C18"/>
    <w:rsid w:val="3F2A0667"/>
    <w:rsid w:val="3F425237"/>
    <w:rsid w:val="3F631783"/>
    <w:rsid w:val="3FDF304E"/>
    <w:rsid w:val="406558D6"/>
    <w:rsid w:val="406E7B8B"/>
    <w:rsid w:val="415C639B"/>
    <w:rsid w:val="41AC2356"/>
    <w:rsid w:val="41D95237"/>
    <w:rsid w:val="42022339"/>
    <w:rsid w:val="42023369"/>
    <w:rsid w:val="423939F0"/>
    <w:rsid w:val="428109BB"/>
    <w:rsid w:val="42AE5A02"/>
    <w:rsid w:val="42BE6BA7"/>
    <w:rsid w:val="433D10FC"/>
    <w:rsid w:val="43423065"/>
    <w:rsid w:val="437619FC"/>
    <w:rsid w:val="43883AC3"/>
    <w:rsid w:val="43904F41"/>
    <w:rsid w:val="43BB4603"/>
    <w:rsid w:val="43F97B96"/>
    <w:rsid w:val="43FF524F"/>
    <w:rsid w:val="440A1978"/>
    <w:rsid w:val="44537E51"/>
    <w:rsid w:val="44CA1BFD"/>
    <w:rsid w:val="451222A4"/>
    <w:rsid w:val="451B3380"/>
    <w:rsid w:val="45563673"/>
    <w:rsid w:val="4579675F"/>
    <w:rsid w:val="458C15A9"/>
    <w:rsid w:val="45986009"/>
    <w:rsid w:val="45B52BC6"/>
    <w:rsid w:val="45E76C7D"/>
    <w:rsid w:val="461232BA"/>
    <w:rsid w:val="46210CBE"/>
    <w:rsid w:val="464573B8"/>
    <w:rsid w:val="46625797"/>
    <w:rsid w:val="46B926AB"/>
    <w:rsid w:val="47331C59"/>
    <w:rsid w:val="47DB78B4"/>
    <w:rsid w:val="48231AF1"/>
    <w:rsid w:val="488C5052"/>
    <w:rsid w:val="49102B92"/>
    <w:rsid w:val="4915464A"/>
    <w:rsid w:val="49250826"/>
    <w:rsid w:val="494619B6"/>
    <w:rsid w:val="49863CC1"/>
    <w:rsid w:val="49C9572A"/>
    <w:rsid w:val="49CF169A"/>
    <w:rsid w:val="4A0F4665"/>
    <w:rsid w:val="4A4C2CEB"/>
    <w:rsid w:val="4A58168F"/>
    <w:rsid w:val="4A5D0907"/>
    <w:rsid w:val="4A5D4C4B"/>
    <w:rsid w:val="4AE763E0"/>
    <w:rsid w:val="4B3774F7"/>
    <w:rsid w:val="4B903657"/>
    <w:rsid w:val="4BC770F4"/>
    <w:rsid w:val="4BE15C36"/>
    <w:rsid w:val="4C2D3959"/>
    <w:rsid w:val="4C9D724A"/>
    <w:rsid w:val="4CD23D70"/>
    <w:rsid w:val="4D3F5F4E"/>
    <w:rsid w:val="4D4E175D"/>
    <w:rsid w:val="4DBB5435"/>
    <w:rsid w:val="4EB73941"/>
    <w:rsid w:val="4EE00DD6"/>
    <w:rsid w:val="4F0B7F4C"/>
    <w:rsid w:val="4F1221EA"/>
    <w:rsid w:val="4F28436D"/>
    <w:rsid w:val="4FCC51B0"/>
    <w:rsid w:val="50306C0B"/>
    <w:rsid w:val="509C3D56"/>
    <w:rsid w:val="50EE73E8"/>
    <w:rsid w:val="51144466"/>
    <w:rsid w:val="51171E37"/>
    <w:rsid w:val="51932FAD"/>
    <w:rsid w:val="523E333E"/>
    <w:rsid w:val="52674121"/>
    <w:rsid w:val="533367D7"/>
    <w:rsid w:val="535C0F94"/>
    <w:rsid w:val="53707BF1"/>
    <w:rsid w:val="53F25C13"/>
    <w:rsid w:val="54567008"/>
    <w:rsid w:val="55287E26"/>
    <w:rsid w:val="55D41E21"/>
    <w:rsid w:val="55E5408A"/>
    <w:rsid w:val="55EB160A"/>
    <w:rsid w:val="55FF2B3D"/>
    <w:rsid w:val="5613290E"/>
    <w:rsid w:val="561D57F3"/>
    <w:rsid w:val="564F02BB"/>
    <w:rsid w:val="568832FC"/>
    <w:rsid w:val="568E6439"/>
    <w:rsid w:val="57007894"/>
    <w:rsid w:val="571050A0"/>
    <w:rsid w:val="579A4371"/>
    <w:rsid w:val="57D77B1D"/>
    <w:rsid w:val="5896193E"/>
    <w:rsid w:val="58A81A34"/>
    <w:rsid w:val="58AC6D18"/>
    <w:rsid w:val="590D3AD1"/>
    <w:rsid w:val="591E1057"/>
    <w:rsid w:val="59833F07"/>
    <w:rsid w:val="5A472AAA"/>
    <w:rsid w:val="5A875679"/>
    <w:rsid w:val="5A884833"/>
    <w:rsid w:val="5AD559D6"/>
    <w:rsid w:val="5AD77A5E"/>
    <w:rsid w:val="5AF33BAB"/>
    <w:rsid w:val="5B5F0EAF"/>
    <w:rsid w:val="5B630DCA"/>
    <w:rsid w:val="5B661E3B"/>
    <w:rsid w:val="5B965754"/>
    <w:rsid w:val="5BB972FE"/>
    <w:rsid w:val="5BD4147F"/>
    <w:rsid w:val="5C404D21"/>
    <w:rsid w:val="5CD14821"/>
    <w:rsid w:val="5CEE378D"/>
    <w:rsid w:val="5D3F6148"/>
    <w:rsid w:val="5D600B2F"/>
    <w:rsid w:val="5DCF080B"/>
    <w:rsid w:val="5E4A3D80"/>
    <w:rsid w:val="5E8A015B"/>
    <w:rsid w:val="5F1814D7"/>
    <w:rsid w:val="5F345CAC"/>
    <w:rsid w:val="5F437878"/>
    <w:rsid w:val="5F445B78"/>
    <w:rsid w:val="5F797C86"/>
    <w:rsid w:val="5FD347D8"/>
    <w:rsid w:val="60121E89"/>
    <w:rsid w:val="60164ABB"/>
    <w:rsid w:val="60341DFF"/>
    <w:rsid w:val="6067677C"/>
    <w:rsid w:val="607773E5"/>
    <w:rsid w:val="60A16D05"/>
    <w:rsid w:val="60A442C8"/>
    <w:rsid w:val="60C51E93"/>
    <w:rsid w:val="611F660B"/>
    <w:rsid w:val="612400C6"/>
    <w:rsid w:val="61C256FB"/>
    <w:rsid w:val="61C50C58"/>
    <w:rsid w:val="62042EBF"/>
    <w:rsid w:val="622C2FD2"/>
    <w:rsid w:val="62741C01"/>
    <w:rsid w:val="628C1A7E"/>
    <w:rsid w:val="62AE69EA"/>
    <w:rsid w:val="62E45D92"/>
    <w:rsid w:val="63185132"/>
    <w:rsid w:val="631A05DD"/>
    <w:rsid w:val="636319D2"/>
    <w:rsid w:val="63924410"/>
    <w:rsid w:val="6398228E"/>
    <w:rsid w:val="64313C2A"/>
    <w:rsid w:val="64443AE5"/>
    <w:rsid w:val="648863AC"/>
    <w:rsid w:val="64A5608B"/>
    <w:rsid w:val="64AF43CB"/>
    <w:rsid w:val="65A8181B"/>
    <w:rsid w:val="65EE533D"/>
    <w:rsid w:val="66285F62"/>
    <w:rsid w:val="66641FA6"/>
    <w:rsid w:val="667141B5"/>
    <w:rsid w:val="66AC7766"/>
    <w:rsid w:val="66B11AE4"/>
    <w:rsid w:val="66B1730E"/>
    <w:rsid w:val="67002A3B"/>
    <w:rsid w:val="67687F70"/>
    <w:rsid w:val="679B6489"/>
    <w:rsid w:val="68FA5F6C"/>
    <w:rsid w:val="69241150"/>
    <w:rsid w:val="69B144C0"/>
    <w:rsid w:val="69BD4C13"/>
    <w:rsid w:val="6A7A6380"/>
    <w:rsid w:val="6AEF6D55"/>
    <w:rsid w:val="6B3E1966"/>
    <w:rsid w:val="6B4C68B4"/>
    <w:rsid w:val="6BA92801"/>
    <w:rsid w:val="6C2C7B01"/>
    <w:rsid w:val="6C765F22"/>
    <w:rsid w:val="6C944351"/>
    <w:rsid w:val="6CC0457E"/>
    <w:rsid w:val="6CDE3388"/>
    <w:rsid w:val="6CF34365"/>
    <w:rsid w:val="6D060C02"/>
    <w:rsid w:val="6D752D82"/>
    <w:rsid w:val="6DFC36CB"/>
    <w:rsid w:val="6E1515CA"/>
    <w:rsid w:val="6F200507"/>
    <w:rsid w:val="6F2872A1"/>
    <w:rsid w:val="6F51652A"/>
    <w:rsid w:val="6F727B9D"/>
    <w:rsid w:val="6FD739C5"/>
    <w:rsid w:val="700A1AF6"/>
    <w:rsid w:val="702F72C7"/>
    <w:rsid w:val="70436391"/>
    <w:rsid w:val="70A130E0"/>
    <w:rsid w:val="71687B5B"/>
    <w:rsid w:val="717009AD"/>
    <w:rsid w:val="71EF5B86"/>
    <w:rsid w:val="72012ED1"/>
    <w:rsid w:val="721C52E1"/>
    <w:rsid w:val="72C01BAA"/>
    <w:rsid w:val="73134FAF"/>
    <w:rsid w:val="73183F11"/>
    <w:rsid w:val="73FD0A12"/>
    <w:rsid w:val="749F2E65"/>
    <w:rsid w:val="74C74B98"/>
    <w:rsid w:val="75163257"/>
    <w:rsid w:val="751748FE"/>
    <w:rsid w:val="752D7368"/>
    <w:rsid w:val="7530098F"/>
    <w:rsid w:val="75347EF9"/>
    <w:rsid w:val="753F7155"/>
    <w:rsid w:val="75BB243D"/>
    <w:rsid w:val="762B6457"/>
    <w:rsid w:val="762E1BFC"/>
    <w:rsid w:val="76946CFC"/>
    <w:rsid w:val="76AC2297"/>
    <w:rsid w:val="77007AF5"/>
    <w:rsid w:val="770319F1"/>
    <w:rsid w:val="7766377A"/>
    <w:rsid w:val="77887A21"/>
    <w:rsid w:val="78476E60"/>
    <w:rsid w:val="78961451"/>
    <w:rsid w:val="78E73A5B"/>
    <w:rsid w:val="79B16FC7"/>
    <w:rsid w:val="79EF26E2"/>
    <w:rsid w:val="7A201C89"/>
    <w:rsid w:val="7A8A67C6"/>
    <w:rsid w:val="7ABC4A73"/>
    <w:rsid w:val="7B092450"/>
    <w:rsid w:val="7B0D534B"/>
    <w:rsid w:val="7B450F0D"/>
    <w:rsid w:val="7B642CD2"/>
    <w:rsid w:val="7B9F6E90"/>
    <w:rsid w:val="7C024713"/>
    <w:rsid w:val="7C533A19"/>
    <w:rsid w:val="7C684DBD"/>
    <w:rsid w:val="7C6B394E"/>
    <w:rsid w:val="7D3B61B8"/>
    <w:rsid w:val="7D99109C"/>
    <w:rsid w:val="7DBD122E"/>
    <w:rsid w:val="7E4911C6"/>
    <w:rsid w:val="7ECC0A09"/>
    <w:rsid w:val="7EE926C3"/>
    <w:rsid w:val="7F8D035A"/>
    <w:rsid w:val="7FE66B8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6A72F290"/>
  <w14:defaultImageDpi w14:val="330"/>
  <w15:docId w15:val="{6120C1DE-A9F7-49B1-818F-71CE7BC364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footnote text" w:qFormat="1"/>
    <w:lsdException w:name="annotation text" w:qFormat="1"/>
    <w:lsdException w:name="header" w:uiPriority="99" w:qFormat="1"/>
    <w:lsdException w:name="footer" w:uiPriority="99" w:qFormat="1"/>
    <w:lsdException w:name="index heading" w:qFormat="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qFormat="1"/>
    <w:lsdException w:name="annotation reference" w:qFormat="1"/>
    <w:lsdException w:name="line number" w:semiHidden="1" w:unhideWhenUsed="1"/>
    <w:lsdException w:name="page number" w:qFormat="1"/>
    <w:lsdException w:name="endnote reference" w:semiHidden="1" w:qFormat="1"/>
    <w:lsdException w:name="endnote text" w:semiHidden="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qFormat="1"/>
    <w:lsdException w:name="FollowedHyperlink" w:qFormat="1"/>
    <w:lsdException w:name="Strong" w:qFormat="1"/>
    <w:lsdException w:name="Emphasis" w:uiPriority="20" w:qFormat="1"/>
    <w:lsdException w:name="Document Map" w:semiHidden="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unhideWhenUsed="1" w:qFormat="1"/>
    <w:lsdException w:name="HTML Acronym" w:semiHidden="1" w:unhideWhenUsed="1"/>
    <w:lsdException w:name="HTML Address" w:semiHidden="1" w:unhideWhenUsed="1"/>
    <w:lsdException w:name="HTML Cite" w:qFormat="1"/>
    <w:lsdException w:name="HTML Code" w:qFormat="1"/>
    <w:lsdException w:name="HTML Definition" w:qFormat="1"/>
    <w:lsdException w:name="HTML Keyboard" w:qFormat="1"/>
    <w:lsdException w:name="HTML Preformatted" w:semiHidden="1" w:unhideWhenUsed="1"/>
    <w:lsdException w:name="HTML Sample" w:qFormat="1"/>
    <w:lsdException w:name="HTML Typewriter" w:semiHidden="1" w:unhideWhenUsed="1"/>
    <w:lsdException w:name="HTML Variable"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semiHidden="1" w:uiPriority="99" w:qFormat="1"/>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fa">
    <w:name w:val="Normal"/>
    <w:qFormat/>
    <w:pPr>
      <w:widowControl w:val="0"/>
      <w:jc w:val="both"/>
    </w:pPr>
    <w:rPr>
      <w:kern w:val="2"/>
      <w:sz w:val="21"/>
      <w:szCs w:val="24"/>
    </w:rPr>
  </w:style>
  <w:style w:type="paragraph" w:styleId="1">
    <w:name w:val="heading 1"/>
    <w:basedOn w:val="afa"/>
    <w:next w:val="afa"/>
    <w:link w:val="10"/>
    <w:autoRedefine/>
    <w:qFormat/>
    <w:pPr>
      <w:keepNext/>
      <w:keepLines/>
      <w:spacing w:beforeLines="100" w:afterLines="100" w:line="360" w:lineRule="auto"/>
      <w:outlineLvl w:val="0"/>
    </w:pPr>
    <w:rPr>
      <w:rFonts w:eastAsia="黑体"/>
      <w:bCs/>
      <w:kern w:val="44"/>
      <w:szCs w:val="44"/>
    </w:rPr>
  </w:style>
  <w:style w:type="paragraph" w:styleId="2">
    <w:name w:val="heading 2"/>
    <w:basedOn w:val="afa"/>
    <w:next w:val="afa"/>
    <w:link w:val="20"/>
    <w:autoRedefine/>
    <w:qFormat/>
    <w:pPr>
      <w:keepNext/>
      <w:keepLines/>
      <w:spacing w:line="256" w:lineRule="auto"/>
      <w:ind w:right="489"/>
      <w:outlineLvl w:val="1"/>
    </w:pPr>
    <w:rPr>
      <w:rFonts w:ascii="Microsoft YaHei UI" w:eastAsia="Microsoft YaHei UI" w:hAnsi="Microsoft YaHei UI" w:cs="Microsoft YaHei UI"/>
      <w:color w:val="000000"/>
      <w:sz w:val="28"/>
      <w:szCs w:val="22"/>
    </w:rPr>
  </w:style>
  <w:style w:type="paragraph" w:styleId="3">
    <w:name w:val="heading 3"/>
    <w:basedOn w:val="afa"/>
    <w:next w:val="afa"/>
    <w:link w:val="30"/>
    <w:autoRedefine/>
    <w:qFormat/>
    <w:pPr>
      <w:keepNext/>
      <w:keepLines/>
      <w:spacing w:before="260" w:after="260" w:line="415" w:lineRule="auto"/>
      <w:outlineLvl w:val="2"/>
    </w:pPr>
    <w:rPr>
      <w:b/>
      <w:bCs/>
      <w:sz w:val="32"/>
      <w:szCs w:val="32"/>
    </w:rPr>
  </w:style>
  <w:style w:type="paragraph" w:styleId="4">
    <w:name w:val="heading 4"/>
    <w:next w:val="afa"/>
    <w:link w:val="40"/>
    <w:autoRedefine/>
    <w:qFormat/>
    <w:pPr>
      <w:keepNext/>
      <w:keepLines/>
      <w:spacing w:after="27" w:line="247" w:lineRule="auto"/>
      <w:ind w:left="454" w:hanging="10"/>
      <w:outlineLvl w:val="3"/>
    </w:pPr>
    <w:rPr>
      <w:rFonts w:ascii="Microsoft YaHei UI" w:eastAsia="Microsoft YaHei UI" w:hAnsi="Microsoft YaHei UI" w:cs="Microsoft YaHei UI"/>
      <w:color w:val="000000"/>
      <w:kern w:val="2"/>
      <w:sz w:val="21"/>
      <w:szCs w:val="22"/>
    </w:rPr>
  </w:style>
  <w:style w:type="character" w:default="1" w:styleId="afb">
    <w:name w:val="Default Paragraph Font"/>
    <w:uiPriority w:val="1"/>
    <w:semiHidden/>
    <w:unhideWhenUsed/>
  </w:style>
  <w:style w:type="table" w:default="1" w:styleId="afc">
    <w:name w:val="Normal Table"/>
    <w:uiPriority w:val="99"/>
    <w:semiHidden/>
    <w:unhideWhenUsed/>
    <w:tblPr>
      <w:tblInd w:w="0" w:type="dxa"/>
      <w:tblCellMar>
        <w:top w:w="0" w:type="dxa"/>
        <w:left w:w="108" w:type="dxa"/>
        <w:bottom w:w="0" w:type="dxa"/>
        <w:right w:w="108" w:type="dxa"/>
      </w:tblCellMar>
    </w:tblPr>
  </w:style>
  <w:style w:type="numbering" w:default="1" w:styleId="afd">
    <w:name w:val="No List"/>
    <w:uiPriority w:val="99"/>
    <w:semiHidden/>
    <w:unhideWhenUsed/>
  </w:style>
  <w:style w:type="paragraph" w:styleId="TOC7">
    <w:name w:val="toc 7"/>
    <w:basedOn w:val="afa"/>
    <w:next w:val="afa"/>
    <w:autoRedefine/>
    <w:uiPriority w:val="39"/>
    <w:qFormat/>
    <w:pPr>
      <w:tabs>
        <w:tab w:val="right" w:leader="dot" w:pos="9241"/>
      </w:tabs>
      <w:ind w:firstLineChars="500" w:firstLine="500"/>
      <w:jc w:val="left"/>
    </w:pPr>
    <w:rPr>
      <w:rFonts w:ascii="宋体"/>
      <w:szCs w:val="21"/>
    </w:rPr>
  </w:style>
  <w:style w:type="paragraph" w:styleId="8">
    <w:name w:val="index 8"/>
    <w:basedOn w:val="afa"/>
    <w:next w:val="afa"/>
    <w:autoRedefine/>
    <w:qFormat/>
    <w:pPr>
      <w:ind w:left="1680" w:hanging="210"/>
      <w:jc w:val="left"/>
    </w:pPr>
    <w:rPr>
      <w:rFonts w:ascii="Calibri" w:hAnsi="Calibri"/>
      <w:sz w:val="20"/>
      <w:szCs w:val="20"/>
    </w:rPr>
  </w:style>
  <w:style w:type="paragraph" w:styleId="afe">
    <w:name w:val="Normal Indent"/>
    <w:basedOn w:val="afa"/>
    <w:autoRedefine/>
    <w:qFormat/>
    <w:pPr>
      <w:spacing w:line="360" w:lineRule="auto"/>
      <w:ind w:firstLineChars="200" w:firstLine="480"/>
    </w:pPr>
  </w:style>
  <w:style w:type="paragraph" w:styleId="aff">
    <w:name w:val="caption"/>
    <w:basedOn w:val="afa"/>
    <w:next w:val="afa"/>
    <w:autoRedefine/>
    <w:qFormat/>
    <w:pPr>
      <w:spacing w:before="152" w:after="160"/>
    </w:pPr>
    <w:rPr>
      <w:rFonts w:ascii="Arial" w:eastAsia="黑体" w:hAnsi="Arial" w:cs="Arial"/>
      <w:sz w:val="20"/>
      <w:szCs w:val="20"/>
    </w:rPr>
  </w:style>
  <w:style w:type="paragraph" w:styleId="5">
    <w:name w:val="index 5"/>
    <w:basedOn w:val="afa"/>
    <w:next w:val="afa"/>
    <w:autoRedefine/>
    <w:qFormat/>
    <w:pPr>
      <w:ind w:left="1050" w:hanging="210"/>
      <w:jc w:val="left"/>
    </w:pPr>
    <w:rPr>
      <w:rFonts w:ascii="Calibri" w:hAnsi="Calibri"/>
      <w:sz w:val="20"/>
      <w:szCs w:val="20"/>
    </w:rPr>
  </w:style>
  <w:style w:type="paragraph" w:styleId="aff0">
    <w:name w:val="Document Map"/>
    <w:basedOn w:val="afa"/>
    <w:link w:val="aff1"/>
    <w:autoRedefine/>
    <w:semiHidden/>
    <w:qFormat/>
    <w:pPr>
      <w:shd w:val="clear" w:color="auto" w:fill="000080"/>
    </w:pPr>
  </w:style>
  <w:style w:type="paragraph" w:styleId="aff2">
    <w:name w:val="annotation text"/>
    <w:basedOn w:val="afa"/>
    <w:link w:val="aff3"/>
    <w:autoRedefine/>
    <w:qFormat/>
    <w:rsid w:val="0094269E"/>
    <w:pPr>
      <w:jc w:val="left"/>
    </w:pPr>
  </w:style>
  <w:style w:type="paragraph" w:styleId="6">
    <w:name w:val="index 6"/>
    <w:basedOn w:val="afa"/>
    <w:next w:val="afa"/>
    <w:autoRedefine/>
    <w:qFormat/>
    <w:pPr>
      <w:ind w:left="1260" w:hanging="210"/>
      <w:jc w:val="left"/>
    </w:pPr>
    <w:rPr>
      <w:rFonts w:ascii="Calibri" w:hAnsi="Calibri"/>
      <w:sz w:val="20"/>
      <w:szCs w:val="20"/>
    </w:rPr>
  </w:style>
  <w:style w:type="paragraph" w:styleId="aff4">
    <w:name w:val="Body Text"/>
    <w:basedOn w:val="afa"/>
    <w:link w:val="aff5"/>
    <w:autoRedefine/>
    <w:uiPriority w:val="1"/>
    <w:qFormat/>
    <w:pPr>
      <w:jc w:val="center"/>
    </w:pPr>
    <w:rPr>
      <w:rFonts w:ascii="黑体" w:eastAsia="黑体" w:hAnsi="黑体" w:cs="宋体"/>
      <w:sz w:val="32"/>
      <w:szCs w:val="32"/>
      <w:lang w:eastAsia="en-US" w:bidi="en-US"/>
    </w:rPr>
  </w:style>
  <w:style w:type="paragraph" w:styleId="aff6">
    <w:name w:val="Body Text Indent"/>
    <w:basedOn w:val="afa"/>
    <w:link w:val="aff7"/>
    <w:autoRedefine/>
    <w:unhideWhenUsed/>
    <w:qFormat/>
    <w:rsid w:val="008D41DA"/>
    <w:pPr>
      <w:jc w:val="center"/>
    </w:pPr>
  </w:style>
  <w:style w:type="paragraph" w:styleId="41">
    <w:name w:val="index 4"/>
    <w:basedOn w:val="afa"/>
    <w:next w:val="afa"/>
    <w:autoRedefine/>
    <w:qFormat/>
    <w:pPr>
      <w:ind w:left="840" w:hanging="210"/>
      <w:jc w:val="left"/>
    </w:pPr>
    <w:rPr>
      <w:rFonts w:ascii="Calibri" w:hAnsi="Calibri"/>
      <w:sz w:val="20"/>
      <w:szCs w:val="20"/>
    </w:rPr>
  </w:style>
  <w:style w:type="paragraph" w:styleId="TOC5">
    <w:name w:val="toc 5"/>
    <w:basedOn w:val="afa"/>
    <w:next w:val="afa"/>
    <w:autoRedefine/>
    <w:uiPriority w:val="39"/>
    <w:qFormat/>
    <w:pPr>
      <w:tabs>
        <w:tab w:val="right" w:leader="dot" w:pos="9241"/>
      </w:tabs>
      <w:ind w:firstLineChars="300" w:firstLine="300"/>
      <w:jc w:val="left"/>
    </w:pPr>
    <w:rPr>
      <w:rFonts w:ascii="宋体"/>
      <w:szCs w:val="21"/>
    </w:rPr>
  </w:style>
  <w:style w:type="paragraph" w:styleId="TOC3">
    <w:name w:val="toc 3"/>
    <w:basedOn w:val="afa"/>
    <w:next w:val="afa"/>
    <w:autoRedefine/>
    <w:uiPriority w:val="39"/>
    <w:qFormat/>
    <w:pPr>
      <w:tabs>
        <w:tab w:val="right" w:leader="dot" w:pos="9241"/>
      </w:tabs>
      <w:ind w:firstLineChars="100" w:firstLine="100"/>
      <w:jc w:val="left"/>
    </w:pPr>
    <w:rPr>
      <w:rFonts w:ascii="宋体"/>
      <w:szCs w:val="21"/>
    </w:rPr>
  </w:style>
  <w:style w:type="paragraph" w:styleId="TOC8">
    <w:name w:val="toc 8"/>
    <w:basedOn w:val="afa"/>
    <w:next w:val="afa"/>
    <w:autoRedefine/>
    <w:uiPriority w:val="39"/>
    <w:qFormat/>
    <w:pPr>
      <w:tabs>
        <w:tab w:val="right" w:leader="dot" w:pos="9241"/>
      </w:tabs>
      <w:ind w:firstLineChars="600" w:firstLine="607"/>
      <w:jc w:val="left"/>
    </w:pPr>
    <w:rPr>
      <w:rFonts w:ascii="宋体"/>
      <w:szCs w:val="21"/>
    </w:rPr>
  </w:style>
  <w:style w:type="paragraph" w:styleId="31">
    <w:name w:val="index 3"/>
    <w:basedOn w:val="afa"/>
    <w:next w:val="afa"/>
    <w:autoRedefine/>
    <w:qFormat/>
    <w:pPr>
      <w:ind w:left="630" w:hanging="210"/>
      <w:jc w:val="left"/>
    </w:pPr>
    <w:rPr>
      <w:rFonts w:ascii="Calibri" w:hAnsi="Calibri"/>
      <w:sz w:val="20"/>
      <w:szCs w:val="20"/>
    </w:rPr>
  </w:style>
  <w:style w:type="paragraph" w:styleId="aff8">
    <w:name w:val="Date"/>
    <w:basedOn w:val="afa"/>
    <w:next w:val="afa"/>
    <w:link w:val="aff9"/>
    <w:autoRedefine/>
    <w:qFormat/>
    <w:pPr>
      <w:ind w:leftChars="2500" w:left="100"/>
    </w:pPr>
  </w:style>
  <w:style w:type="paragraph" w:styleId="affa">
    <w:name w:val="endnote text"/>
    <w:basedOn w:val="afa"/>
    <w:link w:val="affb"/>
    <w:autoRedefine/>
    <w:semiHidden/>
    <w:qFormat/>
    <w:pPr>
      <w:snapToGrid w:val="0"/>
      <w:jc w:val="left"/>
    </w:pPr>
  </w:style>
  <w:style w:type="paragraph" w:styleId="affc">
    <w:name w:val="Balloon Text"/>
    <w:basedOn w:val="afa"/>
    <w:link w:val="affd"/>
    <w:autoRedefine/>
    <w:qFormat/>
    <w:rPr>
      <w:sz w:val="18"/>
      <w:szCs w:val="18"/>
    </w:rPr>
  </w:style>
  <w:style w:type="paragraph" w:styleId="affe">
    <w:name w:val="footer"/>
    <w:basedOn w:val="afa"/>
    <w:link w:val="afff"/>
    <w:autoRedefine/>
    <w:uiPriority w:val="99"/>
    <w:qFormat/>
    <w:pPr>
      <w:snapToGrid w:val="0"/>
      <w:ind w:rightChars="100" w:right="210"/>
      <w:jc w:val="right"/>
    </w:pPr>
    <w:rPr>
      <w:sz w:val="18"/>
      <w:szCs w:val="18"/>
    </w:rPr>
  </w:style>
  <w:style w:type="paragraph" w:styleId="afff0">
    <w:name w:val="header"/>
    <w:basedOn w:val="afa"/>
    <w:link w:val="afff1"/>
    <w:autoRedefine/>
    <w:uiPriority w:val="99"/>
    <w:qFormat/>
    <w:pPr>
      <w:snapToGrid w:val="0"/>
      <w:jc w:val="left"/>
    </w:pPr>
    <w:rPr>
      <w:sz w:val="18"/>
      <w:szCs w:val="18"/>
    </w:rPr>
  </w:style>
  <w:style w:type="paragraph" w:styleId="TOC1">
    <w:name w:val="toc 1"/>
    <w:basedOn w:val="afa"/>
    <w:next w:val="afa"/>
    <w:autoRedefine/>
    <w:uiPriority w:val="39"/>
    <w:qFormat/>
    <w:rsid w:val="00192580"/>
    <w:pPr>
      <w:tabs>
        <w:tab w:val="right" w:leader="dot" w:pos="9242"/>
      </w:tabs>
      <w:spacing w:beforeLines="25" w:before="77" w:afterLines="25" w:after="77"/>
    </w:pPr>
    <w:rPr>
      <w:rFonts w:ascii="宋体"/>
      <w:szCs w:val="21"/>
    </w:rPr>
  </w:style>
  <w:style w:type="paragraph" w:styleId="TOC4">
    <w:name w:val="toc 4"/>
    <w:basedOn w:val="afa"/>
    <w:next w:val="afa"/>
    <w:autoRedefine/>
    <w:uiPriority w:val="39"/>
    <w:qFormat/>
    <w:pPr>
      <w:tabs>
        <w:tab w:val="right" w:leader="dot" w:pos="9241"/>
      </w:tabs>
      <w:ind w:firstLineChars="200" w:firstLine="200"/>
      <w:jc w:val="left"/>
    </w:pPr>
    <w:rPr>
      <w:rFonts w:ascii="宋体"/>
      <w:szCs w:val="21"/>
    </w:rPr>
  </w:style>
  <w:style w:type="paragraph" w:styleId="afff2">
    <w:name w:val="index heading"/>
    <w:basedOn w:val="afa"/>
    <w:next w:val="11"/>
    <w:autoRedefine/>
    <w:qFormat/>
    <w:pPr>
      <w:spacing w:before="120" w:after="120"/>
      <w:jc w:val="center"/>
    </w:pPr>
    <w:rPr>
      <w:rFonts w:ascii="Calibri" w:hAnsi="Calibri"/>
      <w:b/>
      <w:bCs/>
      <w:iCs/>
      <w:szCs w:val="20"/>
    </w:rPr>
  </w:style>
  <w:style w:type="paragraph" w:styleId="11">
    <w:name w:val="index 1"/>
    <w:basedOn w:val="afa"/>
    <w:next w:val="afff3"/>
    <w:autoRedefine/>
    <w:qFormat/>
    <w:pPr>
      <w:tabs>
        <w:tab w:val="right" w:leader="dot" w:pos="9299"/>
      </w:tabs>
      <w:jc w:val="left"/>
    </w:pPr>
    <w:rPr>
      <w:rFonts w:ascii="宋体"/>
      <w:szCs w:val="21"/>
    </w:rPr>
  </w:style>
  <w:style w:type="paragraph" w:customStyle="1" w:styleId="afff3">
    <w:name w:val="段"/>
    <w:link w:val="Char"/>
    <w:qFormat/>
    <w:pPr>
      <w:tabs>
        <w:tab w:val="center" w:pos="4201"/>
        <w:tab w:val="right" w:leader="dot" w:pos="9298"/>
      </w:tabs>
      <w:autoSpaceDE w:val="0"/>
      <w:autoSpaceDN w:val="0"/>
      <w:ind w:firstLineChars="200" w:firstLine="420"/>
      <w:jc w:val="both"/>
    </w:pPr>
    <w:rPr>
      <w:rFonts w:ascii="宋体"/>
      <w:sz w:val="21"/>
    </w:rPr>
  </w:style>
  <w:style w:type="paragraph" w:styleId="aa">
    <w:name w:val="footnote text"/>
    <w:basedOn w:val="afa"/>
    <w:link w:val="afff4"/>
    <w:autoRedefine/>
    <w:qFormat/>
    <w:pPr>
      <w:numPr>
        <w:numId w:val="1"/>
      </w:numPr>
      <w:snapToGrid w:val="0"/>
      <w:jc w:val="left"/>
    </w:pPr>
    <w:rPr>
      <w:rFonts w:ascii="宋体"/>
      <w:sz w:val="18"/>
      <w:szCs w:val="18"/>
    </w:rPr>
  </w:style>
  <w:style w:type="paragraph" w:styleId="TOC6">
    <w:name w:val="toc 6"/>
    <w:basedOn w:val="afa"/>
    <w:next w:val="afa"/>
    <w:autoRedefine/>
    <w:uiPriority w:val="39"/>
    <w:qFormat/>
    <w:pPr>
      <w:tabs>
        <w:tab w:val="right" w:leader="dot" w:pos="9241"/>
      </w:tabs>
      <w:ind w:firstLineChars="400" w:firstLine="400"/>
      <w:jc w:val="left"/>
    </w:pPr>
    <w:rPr>
      <w:rFonts w:ascii="宋体"/>
      <w:szCs w:val="21"/>
    </w:rPr>
  </w:style>
  <w:style w:type="paragraph" w:styleId="7">
    <w:name w:val="index 7"/>
    <w:basedOn w:val="afa"/>
    <w:next w:val="afa"/>
    <w:autoRedefine/>
    <w:qFormat/>
    <w:pPr>
      <w:ind w:left="1470" w:hanging="210"/>
      <w:jc w:val="left"/>
    </w:pPr>
    <w:rPr>
      <w:rFonts w:ascii="Calibri" w:hAnsi="Calibri"/>
      <w:sz w:val="20"/>
      <w:szCs w:val="20"/>
    </w:rPr>
  </w:style>
  <w:style w:type="paragraph" w:styleId="9">
    <w:name w:val="index 9"/>
    <w:basedOn w:val="afa"/>
    <w:next w:val="afa"/>
    <w:autoRedefine/>
    <w:qFormat/>
    <w:pPr>
      <w:ind w:left="1890" w:hanging="210"/>
      <w:jc w:val="left"/>
    </w:pPr>
    <w:rPr>
      <w:rFonts w:ascii="Calibri" w:hAnsi="Calibri"/>
      <w:sz w:val="20"/>
      <w:szCs w:val="20"/>
    </w:rPr>
  </w:style>
  <w:style w:type="paragraph" w:styleId="TOC2">
    <w:name w:val="toc 2"/>
    <w:basedOn w:val="afa"/>
    <w:next w:val="afa"/>
    <w:autoRedefine/>
    <w:uiPriority w:val="39"/>
    <w:qFormat/>
    <w:pPr>
      <w:tabs>
        <w:tab w:val="right" w:leader="dot" w:pos="9242"/>
      </w:tabs>
    </w:pPr>
    <w:rPr>
      <w:rFonts w:ascii="宋体"/>
      <w:szCs w:val="21"/>
    </w:rPr>
  </w:style>
  <w:style w:type="paragraph" w:styleId="TOC9">
    <w:name w:val="toc 9"/>
    <w:basedOn w:val="afa"/>
    <w:next w:val="afa"/>
    <w:autoRedefine/>
    <w:uiPriority w:val="39"/>
    <w:qFormat/>
    <w:pPr>
      <w:ind w:left="1470"/>
      <w:jc w:val="left"/>
    </w:pPr>
    <w:rPr>
      <w:sz w:val="20"/>
      <w:szCs w:val="20"/>
    </w:rPr>
  </w:style>
  <w:style w:type="paragraph" w:styleId="afff5">
    <w:name w:val="Normal (Web)"/>
    <w:basedOn w:val="afa"/>
    <w:autoRedefine/>
    <w:uiPriority w:val="99"/>
    <w:unhideWhenUsed/>
    <w:qFormat/>
    <w:pPr>
      <w:widowControl/>
      <w:spacing w:before="100" w:beforeAutospacing="1" w:after="100" w:afterAutospacing="1"/>
      <w:jc w:val="left"/>
    </w:pPr>
    <w:rPr>
      <w:rFonts w:ascii="宋体" w:hAnsi="宋体" w:cs="宋体"/>
      <w:kern w:val="0"/>
      <w:sz w:val="24"/>
    </w:rPr>
  </w:style>
  <w:style w:type="paragraph" w:styleId="21">
    <w:name w:val="index 2"/>
    <w:basedOn w:val="afa"/>
    <w:next w:val="afa"/>
    <w:autoRedefine/>
    <w:qFormat/>
    <w:pPr>
      <w:ind w:left="420" w:hanging="210"/>
      <w:jc w:val="left"/>
    </w:pPr>
    <w:rPr>
      <w:rFonts w:ascii="Calibri" w:hAnsi="Calibri"/>
      <w:sz w:val="20"/>
      <w:szCs w:val="20"/>
    </w:rPr>
  </w:style>
  <w:style w:type="paragraph" w:styleId="afff6">
    <w:name w:val="Title"/>
    <w:basedOn w:val="afa"/>
    <w:next w:val="afa"/>
    <w:link w:val="afff7"/>
    <w:autoRedefine/>
    <w:qFormat/>
    <w:pPr>
      <w:spacing w:beforeLines="100" w:afterLines="100" w:line="360" w:lineRule="auto"/>
      <w:jc w:val="center"/>
      <w:outlineLvl w:val="0"/>
    </w:pPr>
    <w:rPr>
      <w:bCs/>
      <w:szCs w:val="32"/>
    </w:rPr>
  </w:style>
  <w:style w:type="paragraph" w:styleId="afff8">
    <w:name w:val="annotation subject"/>
    <w:basedOn w:val="aff2"/>
    <w:next w:val="aff2"/>
    <w:link w:val="afff9"/>
    <w:autoRedefine/>
    <w:qFormat/>
    <w:rPr>
      <w:b/>
      <w:bCs/>
    </w:rPr>
  </w:style>
  <w:style w:type="table" w:styleId="afffa">
    <w:name w:val="Table Grid"/>
    <w:basedOn w:val="afc"/>
    <w:autoRedefine/>
    <w:uiPriority w:val="39"/>
    <w:qFormat/>
    <w:rPr>
      <w:rFonts w:ascii="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ffb">
    <w:name w:val="Strong"/>
    <w:basedOn w:val="afb"/>
    <w:autoRedefine/>
    <w:qFormat/>
    <w:rPr>
      <w:b/>
    </w:rPr>
  </w:style>
  <w:style w:type="character" w:styleId="afffc">
    <w:name w:val="endnote reference"/>
    <w:autoRedefine/>
    <w:semiHidden/>
    <w:qFormat/>
    <w:rPr>
      <w:vertAlign w:val="superscript"/>
    </w:rPr>
  </w:style>
  <w:style w:type="character" w:styleId="afffd">
    <w:name w:val="page number"/>
    <w:autoRedefine/>
    <w:qFormat/>
    <w:rPr>
      <w:rFonts w:ascii="Times New Roman" w:eastAsia="宋体" w:hAnsi="Times New Roman" w:cs="Times New Roman" w:hint="default"/>
      <w:sz w:val="18"/>
    </w:rPr>
  </w:style>
  <w:style w:type="character" w:styleId="afffe">
    <w:name w:val="FollowedHyperlink"/>
    <w:autoRedefine/>
    <w:qFormat/>
    <w:rPr>
      <w:color w:val="800080"/>
      <w:u w:val="single"/>
    </w:rPr>
  </w:style>
  <w:style w:type="character" w:styleId="affff">
    <w:name w:val="Emphasis"/>
    <w:basedOn w:val="afb"/>
    <w:autoRedefine/>
    <w:uiPriority w:val="20"/>
    <w:qFormat/>
  </w:style>
  <w:style w:type="character" w:styleId="HTML">
    <w:name w:val="HTML Definition"/>
    <w:basedOn w:val="afb"/>
    <w:autoRedefine/>
    <w:qFormat/>
  </w:style>
  <w:style w:type="character" w:styleId="HTML0">
    <w:name w:val="HTML Variable"/>
    <w:basedOn w:val="afb"/>
    <w:autoRedefine/>
    <w:qFormat/>
  </w:style>
  <w:style w:type="character" w:styleId="affff0">
    <w:name w:val="Hyperlink"/>
    <w:autoRedefine/>
    <w:uiPriority w:val="99"/>
    <w:qFormat/>
    <w:rPr>
      <w:color w:val="0000FF"/>
      <w:spacing w:val="0"/>
      <w:w w:val="100"/>
      <w:szCs w:val="21"/>
      <w:u w:val="single"/>
      <w:lang w:val="en-US" w:eastAsia="zh-CN"/>
    </w:rPr>
  </w:style>
  <w:style w:type="character" w:styleId="HTML1">
    <w:name w:val="HTML Code"/>
    <w:basedOn w:val="afb"/>
    <w:autoRedefine/>
    <w:qFormat/>
    <w:rPr>
      <w:rFonts w:ascii="serif" w:eastAsia="serif" w:hAnsi="serif" w:cs="serif" w:hint="default"/>
      <w:sz w:val="21"/>
      <w:szCs w:val="21"/>
    </w:rPr>
  </w:style>
  <w:style w:type="character" w:styleId="affff1">
    <w:name w:val="annotation reference"/>
    <w:basedOn w:val="afb"/>
    <w:autoRedefine/>
    <w:qFormat/>
    <w:rPr>
      <w:sz w:val="21"/>
      <w:szCs w:val="21"/>
    </w:rPr>
  </w:style>
  <w:style w:type="character" w:styleId="HTML2">
    <w:name w:val="HTML Cite"/>
    <w:basedOn w:val="afb"/>
    <w:autoRedefine/>
    <w:qFormat/>
  </w:style>
  <w:style w:type="character" w:styleId="affff2">
    <w:name w:val="footnote reference"/>
    <w:autoRedefine/>
    <w:semiHidden/>
    <w:qFormat/>
    <w:rPr>
      <w:vertAlign w:val="superscript"/>
    </w:rPr>
  </w:style>
  <w:style w:type="character" w:styleId="HTML3">
    <w:name w:val="HTML Keyboard"/>
    <w:basedOn w:val="afb"/>
    <w:autoRedefine/>
    <w:qFormat/>
    <w:rPr>
      <w:rFonts w:ascii="serif" w:eastAsia="serif" w:hAnsi="serif" w:cs="serif"/>
      <w:sz w:val="21"/>
      <w:szCs w:val="21"/>
    </w:rPr>
  </w:style>
  <w:style w:type="character" w:styleId="HTML4">
    <w:name w:val="HTML Sample"/>
    <w:basedOn w:val="afb"/>
    <w:autoRedefine/>
    <w:qFormat/>
    <w:rPr>
      <w:rFonts w:ascii="serif" w:eastAsia="serif" w:hAnsi="serif" w:cs="serif" w:hint="default"/>
      <w:sz w:val="21"/>
      <w:szCs w:val="21"/>
    </w:rPr>
  </w:style>
  <w:style w:type="character" w:customStyle="1" w:styleId="20">
    <w:name w:val="标题 2 字符"/>
    <w:basedOn w:val="afb"/>
    <w:link w:val="2"/>
    <w:autoRedefine/>
    <w:qFormat/>
    <w:rPr>
      <w:rFonts w:asciiTheme="majorHAnsi" w:eastAsiaTheme="majorEastAsia" w:hAnsiTheme="majorHAnsi" w:cstheme="majorBidi"/>
      <w:b/>
      <w:bCs/>
      <w:kern w:val="2"/>
      <w:sz w:val="32"/>
      <w:szCs w:val="32"/>
    </w:rPr>
  </w:style>
  <w:style w:type="character" w:customStyle="1" w:styleId="30">
    <w:name w:val="标题 3 字符"/>
    <w:link w:val="3"/>
    <w:autoRedefine/>
    <w:qFormat/>
    <w:locked/>
    <w:rPr>
      <w:b/>
      <w:bCs/>
      <w:kern w:val="2"/>
      <w:sz w:val="32"/>
      <w:szCs w:val="32"/>
    </w:rPr>
  </w:style>
  <w:style w:type="character" w:customStyle="1" w:styleId="40">
    <w:name w:val="标题 4 字符"/>
    <w:basedOn w:val="afb"/>
    <w:link w:val="4"/>
    <w:autoRedefine/>
    <w:qFormat/>
    <w:rPr>
      <w:rFonts w:asciiTheme="majorHAnsi" w:eastAsiaTheme="majorEastAsia" w:hAnsiTheme="majorHAnsi" w:cstheme="majorBidi"/>
      <w:b/>
      <w:bCs/>
      <w:kern w:val="2"/>
      <w:sz w:val="28"/>
      <w:szCs w:val="28"/>
    </w:rPr>
  </w:style>
  <w:style w:type="character" w:customStyle="1" w:styleId="afff4">
    <w:name w:val="脚注文本 字符"/>
    <w:basedOn w:val="afb"/>
    <w:link w:val="aa"/>
    <w:autoRedefine/>
    <w:qFormat/>
    <w:rPr>
      <w:rFonts w:ascii="宋体" w:hAnsi="Times New Roman"/>
      <w:kern w:val="2"/>
      <w:sz w:val="18"/>
      <w:szCs w:val="18"/>
    </w:rPr>
  </w:style>
  <w:style w:type="character" w:customStyle="1" w:styleId="afff1">
    <w:name w:val="页眉 字符"/>
    <w:basedOn w:val="afb"/>
    <w:link w:val="afff0"/>
    <w:autoRedefine/>
    <w:uiPriority w:val="99"/>
    <w:qFormat/>
    <w:rPr>
      <w:kern w:val="2"/>
      <w:sz w:val="18"/>
      <w:szCs w:val="18"/>
    </w:rPr>
  </w:style>
  <w:style w:type="character" w:customStyle="1" w:styleId="afff">
    <w:name w:val="页脚 字符"/>
    <w:basedOn w:val="afb"/>
    <w:link w:val="affe"/>
    <w:autoRedefine/>
    <w:uiPriority w:val="99"/>
    <w:qFormat/>
    <w:rPr>
      <w:kern w:val="2"/>
      <w:sz w:val="18"/>
      <w:szCs w:val="18"/>
    </w:rPr>
  </w:style>
  <w:style w:type="character" w:customStyle="1" w:styleId="affb">
    <w:name w:val="尾注文本 字符"/>
    <w:basedOn w:val="afb"/>
    <w:link w:val="affa"/>
    <w:autoRedefine/>
    <w:semiHidden/>
    <w:qFormat/>
    <w:rPr>
      <w:kern w:val="2"/>
      <w:sz w:val="21"/>
      <w:szCs w:val="24"/>
    </w:rPr>
  </w:style>
  <w:style w:type="character" w:customStyle="1" w:styleId="afff7">
    <w:name w:val="标题 字符"/>
    <w:link w:val="afff6"/>
    <w:autoRedefine/>
    <w:qFormat/>
    <w:locked/>
    <w:rPr>
      <w:bCs/>
      <w:kern w:val="2"/>
      <w:sz w:val="21"/>
      <w:szCs w:val="32"/>
    </w:rPr>
  </w:style>
  <w:style w:type="character" w:customStyle="1" w:styleId="aff1">
    <w:name w:val="文档结构图 字符"/>
    <w:basedOn w:val="afb"/>
    <w:link w:val="aff0"/>
    <w:autoRedefine/>
    <w:semiHidden/>
    <w:qFormat/>
    <w:rPr>
      <w:rFonts w:ascii="Microsoft YaHei UI" w:eastAsia="Microsoft YaHei UI"/>
      <w:kern w:val="2"/>
      <w:sz w:val="18"/>
      <w:szCs w:val="18"/>
    </w:rPr>
  </w:style>
  <w:style w:type="paragraph" w:customStyle="1" w:styleId="12">
    <w:name w:val="列出段落1"/>
    <w:basedOn w:val="afa"/>
    <w:uiPriority w:val="34"/>
    <w:qFormat/>
    <w:pPr>
      <w:ind w:firstLineChars="200" w:firstLine="420"/>
    </w:pPr>
  </w:style>
  <w:style w:type="character" w:customStyle="1" w:styleId="Char0">
    <w:name w:val="附录公式 Char"/>
    <w:basedOn w:val="Char"/>
    <w:link w:val="affff3"/>
    <w:autoRedefine/>
    <w:qFormat/>
    <w:locked/>
    <w:rPr>
      <w:rFonts w:ascii="宋体" w:eastAsia="宋体" w:hAnsi="宋体" w:hint="eastAsia"/>
      <w:sz w:val="21"/>
      <w:lang w:val="en-US" w:eastAsia="zh-CN" w:bidi="ar-SA"/>
    </w:rPr>
  </w:style>
  <w:style w:type="character" w:customStyle="1" w:styleId="Char">
    <w:name w:val="段 Char"/>
    <w:link w:val="afff3"/>
    <w:autoRedefine/>
    <w:qFormat/>
    <w:locked/>
    <w:rPr>
      <w:rFonts w:ascii="宋体"/>
      <w:sz w:val="21"/>
    </w:rPr>
  </w:style>
  <w:style w:type="paragraph" w:customStyle="1" w:styleId="affff3">
    <w:name w:val="附录公式"/>
    <w:basedOn w:val="afff3"/>
    <w:next w:val="afff3"/>
    <w:link w:val="Char0"/>
    <w:autoRedefine/>
    <w:qFormat/>
  </w:style>
  <w:style w:type="paragraph" w:customStyle="1" w:styleId="affff4">
    <w:name w:val="目次、标准名称标题"/>
    <w:basedOn w:val="afa"/>
    <w:next w:val="afff3"/>
    <w:autoRedefine/>
    <w:qFormat/>
    <w:pPr>
      <w:keepNext/>
      <w:pageBreakBefore/>
      <w:widowControl/>
      <w:shd w:val="clear" w:color="auto" w:fill="FFFFFF"/>
      <w:spacing w:before="640" w:after="560" w:line="460" w:lineRule="exact"/>
      <w:jc w:val="center"/>
      <w:outlineLvl w:val="0"/>
    </w:pPr>
    <w:rPr>
      <w:rFonts w:ascii="黑体" w:eastAsia="黑体"/>
      <w:kern w:val="0"/>
      <w:sz w:val="32"/>
      <w:szCs w:val="20"/>
    </w:rPr>
  </w:style>
  <w:style w:type="paragraph" w:customStyle="1" w:styleId="affff5">
    <w:name w:val="标准称谓"/>
    <w:next w:val="afa"/>
    <w:autoRedefine/>
    <w:qFormat/>
    <w:pPr>
      <w:framePr w:w="9639" w:h="624" w:hSpace="181" w:vSpace="181" w:wrap="around" w:vAnchor="page" w:hAnchor="page" w:x="1419" w:y="2286" w:anchorLock="1"/>
      <w:widowControl w:val="0"/>
      <w:kinsoku w:val="0"/>
      <w:overflowPunct w:val="0"/>
      <w:autoSpaceDE w:val="0"/>
      <w:autoSpaceDN w:val="0"/>
      <w:spacing w:line="0" w:lineRule="atLeast"/>
      <w:jc w:val="distribute"/>
    </w:pPr>
    <w:rPr>
      <w:rFonts w:ascii="宋体"/>
      <w:b/>
      <w:bCs/>
      <w:spacing w:val="20"/>
      <w:w w:val="148"/>
      <w:sz w:val="48"/>
    </w:rPr>
  </w:style>
  <w:style w:type="paragraph" w:customStyle="1" w:styleId="affff6">
    <w:name w:val="列项说明数字编号"/>
    <w:autoRedefine/>
    <w:qFormat/>
    <w:pPr>
      <w:ind w:leftChars="400" w:left="600" w:hangingChars="200" w:hanging="200"/>
    </w:pPr>
    <w:rPr>
      <w:rFonts w:ascii="宋体"/>
      <w:sz w:val="21"/>
    </w:rPr>
  </w:style>
  <w:style w:type="paragraph" w:customStyle="1" w:styleId="affff7">
    <w:name w:val="附录标题"/>
    <w:basedOn w:val="afff3"/>
    <w:next w:val="afff3"/>
    <w:autoRedefine/>
    <w:qFormat/>
    <w:pPr>
      <w:jc w:val="center"/>
    </w:pPr>
    <w:rPr>
      <w:rFonts w:ascii="黑体" w:eastAsia="黑体"/>
    </w:rPr>
  </w:style>
  <w:style w:type="paragraph" w:customStyle="1" w:styleId="af9">
    <w:name w:val="注："/>
    <w:next w:val="afff3"/>
    <w:autoRedefine/>
    <w:qFormat/>
    <w:pPr>
      <w:widowControl w:val="0"/>
      <w:numPr>
        <w:numId w:val="2"/>
      </w:numPr>
      <w:autoSpaceDE w:val="0"/>
      <w:autoSpaceDN w:val="0"/>
      <w:jc w:val="both"/>
    </w:pPr>
    <w:rPr>
      <w:rFonts w:ascii="宋体"/>
      <w:sz w:val="18"/>
      <w:szCs w:val="18"/>
    </w:rPr>
  </w:style>
  <w:style w:type="paragraph" w:customStyle="1" w:styleId="affff8">
    <w:name w:val="文献分类号"/>
    <w:autoRedefine/>
    <w:qFormat/>
    <w:pPr>
      <w:framePr w:hSpace="180" w:vSpace="180" w:wrap="around" w:hAnchor="margin" w:y="1" w:anchorLock="1"/>
      <w:widowControl w:val="0"/>
    </w:pPr>
    <w:rPr>
      <w:rFonts w:ascii="黑体" w:eastAsia="黑体"/>
      <w:sz w:val="21"/>
      <w:szCs w:val="21"/>
    </w:rPr>
  </w:style>
  <w:style w:type="paragraph" w:customStyle="1" w:styleId="affff9">
    <w:name w:val="附录公式编号制表符"/>
    <w:basedOn w:val="afa"/>
    <w:next w:val="afff3"/>
    <w:autoRedefine/>
    <w:qFormat/>
    <w:pPr>
      <w:widowControl/>
      <w:tabs>
        <w:tab w:val="center" w:pos="4201"/>
        <w:tab w:val="right" w:leader="dot" w:pos="9298"/>
      </w:tabs>
      <w:autoSpaceDE w:val="0"/>
      <w:autoSpaceDN w:val="0"/>
    </w:pPr>
    <w:rPr>
      <w:rFonts w:ascii="宋体"/>
      <w:kern w:val="0"/>
      <w:szCs w:val="20"/>
    </w:rPr>
  </w:style>
  <w:style w:type="paragraph" w:customStyle="1" w:styleId="affffa">
    <w:name w:val="封面标准名称"/>
    <w:autoRedefine/>
    <w:qFormat/>
    <w:pPr>
      <w:framePr w:w="9639" w:h="6917" w:wrap="around" w:vAnchor="page" w:hAnchor="page" w:xAlign="center" w:y="6408" w:anchorLock="1"/>
      <w:widowControl w:val="0"/>
      <w:spacing w:line="680" w:lineRule="exact"/>
      <w:jc w:val="center"/>
    </w:pPr>
    <w:rPr>
      <w:rFonts w:ascii="黑体" w:eastAsia="黑体"/>
      <w:sz w:val="52"/>
    </w:rPr>
  </w:style>
  <w:style w:type="paragraph" w:customStyle="1" w:styleId="affffb">
    <w:name w:val="封面标准英文名称"/>
    <w:basedOn w:val="affffa"/>
    <w:autoRedefine/>
    <w:qFormat/>
    <w:rsid w:val="00E72AD2"/>
    <w:pPr>
      <w:framePr w:h="3631" w:hRule="exact" w:wrap="around" w:x="1312" w:y="5417"/>
      <w:spacing w:before="370" w:line="400" w:lineRule="exact"/>
    </w:pPr>
    <w:rPr>
      <w:rFonts w:ascii="Times New Roman"/>
      <w:sz w:val="28"/>
      <w:szCs w:val="28"/>
    </w:rPr>
  </w:style>
  <w:style w:type="paragraph" w:customStyle="1" w:styleId="a8">
    <w:name w:val="列项●（二级）"/>
    <w:autoRedefine/>
    <w:qFormat/>
    <w:pPr>
      <w:numPr>
        <w:ilvl w:val="1"/>
        <w:numId w:val="3"/>
      </w:numPr>
      <w:tabs>
        <w:tab w:val="left" w:pos="840"/>
      </w:tabs>
      <w:jc w:val="both"/>
    </w:pPr>
    <w:rPr>
      <w:rFonts w:ascii="宋体"/>
      <w:sz w:val="21"/>
    </w:rPr>
  </w:style>
  <w:style w:type="paragraph" w:customStyle="1" w:styleId="a3">
    <w:name w:val="注×：（正文）"/>
    <w:autoRedefine/>
    <w:qFormat/>
    <w:pPr>
      <w:numPr>
        <w:numId w:val="4"/>
      </w:numPr>
      <w:jc w:val="both"/>
    </w:pPr>
    <w:rPr>
      <w:rFonts w:ascii="宋体"/>
      <w:sz w:val="18"/>
      <w:szCs w:val="18"/>
    </w:rPr>
  </w:style>
  <w:style w:type="paragraph" w:customStyle="1" w:styleId="affffc">
    <w:name w:val="示例内容"/>
    <w:autoRedefine/>
    <w:qFormat/>
    <w:pPr>
      <w:ind w:firstLineChars="200" w:firstLine="200"/>
    </w:pPr>
    <w:rPr>
      <w:rFonts w:ascii="宋体"/>
      <w:sz w:val="18"/>
      <w:szCs w:val="18"/>
    </w:rPr>
  </w:style>
  <w:style w:type="paragraph" w:customStyle="1" w:styleId="a1">
    <w:name w:val="示例"/>
    <w:next w:val="affffc"/>
    <w:autoRedefine/>
    <w:qFormat/>
    <w:pPr>
      <w:widowControl w:val="0"/>
      <w:numPr>
        <w:numId w:val="5"/>
      </w:numPr>
      <w:jc w:val="both"/>
    </w:pPr>
    <w:rPr>
      <w:rFonts w:ascii="宋体"/>
      <w:sz w:val="18"/>
      <w:szCs w:val="18"/>
    </w:rPr>
  </w:style>
  <w:style w:type="paragraph" w:customStyle="1" w:styleId="affffd">
    <w:name w:val="条文脚注"/>
    <w:basedOn w:val="aa"/>
    <w:autoRedefine/>
    <w:qFormat/>
    <w:pPr>
      <w:numPr>
        <w:numId w:val="0"/>
      </w:numPr>
      <w:jc w:val="both"/>
    </w:pPr>
  </w:style>
  <w:style w:type="paragraph" w:customStyle="1" w:styleId="af5">
    <w:name w:val="附录二级条标题"/>
    <w:basedOn w:val="afa"/>
    <w:next w:val="afff3"/>
    <w:autoRedefine/>
    <w:qFormat/>
    <w:pPr>
      <w:widowControl/>
      <w:numPr>
        <w:ilvl w:val="3"/>
        <w:numId w:val="6"/>
      </w:numPr>
      <w:tabs>
        <w:tab w:val="left" w:pos="360"/>
      </w:tabs>
      <w:wordWrap w:val="0"/>
      <w:overflowPunct w:val="0"/>
      <w:autoSpaceDE w:val="0"/>
      <w:autoSpaceDN w:val="0"/>
      <w:spacing w:beforeLines="50" w:afterLines="50"/>
      <w:outlineLvl w:val="3"/>
    </w:pPr>
    <w:rPr>
      <w:rFonts w:ascii="黑体" w:eastAsia="黑体"/>
      <w:kern w:val="21"/>
      <w:szCs w:val="20"/>
    </w:rPr>
  </w:style>
  <w:style w:type="paragraph" w:customStyle="1" w:styleId="a4">
    <w:name w:val="一级条标题"/>
    <w:next w:val="afff3"/>
    <w:qFormat/>
    <w:pPr>
      <w:numPr>
        <w:ilvl w:val="1"/>
        <w:numId w:val="7"/>
      </w:numPr>
      <w:spacing w:beforeLines="50" w:afterLines="50"/>
      <w:outlineLvl w:val="2"/>
    </w:pPr>
    <w:rPr>
      <w:rFonts w:ascii="黑体" w:eastAsia="黑体"/>
      <w:sz w:val="21"/>
      <w:szCs w:val="21"/>
    </w:rPr>
  </w:style>
  <w:style w:type="paragraph" w:customStyle="1" w:styleId="affffe">
    <w:name w:val="章标题"/>
    <w:next w:val="afff3"/>
    <w:autoRedefine/>
    <w:qFormat/>
    <w:rsid w:val="00A47589"/>
    <w:pPr>
      <w:autoSpaceDE w:val="0"/>
      <w:autoSpaceDN w:val="0"/>
      <w:spacing w:beforeLines="50" w:before="120" w:afterLines="50" w:after="120" w:line="25" w:lineRule="atLeast"/>
      <w:contextualSpacing/>
      <w:textAlignment w:val="baseline"/>
      <w:outlineLvl w:val="1"/>
    </w:pPr>
    <w:rPr>
      <w:rFonts w:ascii="黑体" w:eastAsia="黑体" w:hAnsi="黑体"/>
      <w:sz w:val="21"/>
    </w:rPr>
  </w:style>
  <w:style w:type="paragraph" w:customStyle="1" w:styleId="af4">
    <w:name w:val="附录章标题"/>
    <w:next w:val="afff3"/>
    <w:autoRedefine/>
    <w:qFormat/>
    <w:pPr>
      <w:numPr>
        <w:ilvl w:val="1"/>
        <w:numId w:val="6"/>
      </w:numPr>
      <w:tabs>
        <w:tab w:val="left" w:pos="360"/>
      </w:tabs>
      <w:wordWrap w:val="0"/>
      <w:overflowPunct w:val="0"/>
      <w:autoSpaceDE w:val="0"/>
      <w:spacing w:beforeLines="100" w:afterLines="100"/>
      <w:jc w:val="both"/>
      <w:outlineLvl w:val="1"/>
    </w:pPr>
    <w:rPr>
      <w:rFonts w:ascii="黑体" w:eastAsia="黑体"/>
      <w:kern w:val="21"/>
      <w:sz w:val="21"/>
    </w:rPr>
  </w:style>
  <w:style w:type="paragraph" w:customStyle="1" w:styleId="afffff">
    <w:name w:val="封面标准代替信息"/>
    <w:autoRedefine/>
    <w:qFormat/>
    <w:pPr>
      <w:framePr w:w="9140" w:h="1242" w:hSpace="284" w:wrap="around" w:vAnchor="page" w:hAnchor="page" w:x="1645" w:y="2910" w:anchorLock="1"/>
      <w:spacing w:before="57" w:line="280" w:lineRule="exact"/>
      <w:jc w:val="right"/>
    </w:pPr>
    <w:rPr>
      <w:rFonts w:ascii="宋体"/>
      <w:sz w:val="21"/>
      <w:szCs w:val="21"/>
    </w:rPr>
  </w:style>
  <w:style w:type="paragraph" w:customStyle="1" w:styleId="afffff0">
    <w:name w:val="示例后文字"/>
    <w:basedOn w:val="afff3"/>
    <w:next w:val="afff3"/>
    <w:autoRedefine/>
    <w:qFormat/>
    <w:pPr>
      <w:ind w:firstLine="360"/>
    </w:pPr>
    <w:rPr>
      <w:sz w:val="18"/>
    </w:rPr>
  </w:style>
  <w:style w:type="paragraph" w:customStyle="1" w:styleId="22">
    <w:name w:val="封面标准号2"/>
    <w:autoRedefine/>
    <w:qFormat/>
    <w:pPr>
      <w:framePr w:w="9140" w:h="1242" w:hSpace="284" w:wrap="around" w:vAnchor="page" w:hAnchor="page" w:x="1645" w:y="2910" w:anchorLock="1"/>
      <w:spacing w:before="357" w:line="280" w:lineRule="exact"/>
      <w:jc w:val="right"/>
    </w:pPr>
    <w:rPr>
      <w:rFonts w:ascii="黑体" w:eastAsia="黑体"/>
      <w:sz w:val="28"/>
      <w:szCs w:val="28"/>
    </w:rPr>
  </w:style>
  <w:style w:type="paragraph" w:customStyle="1" w:styleId="afffff1">
    <w:name w:val="封面一致性程度标识"/>
    <w:basedOn w:val="affffb"/>
    <w:autoRedefine/>
    <w:qFormat/>
    <w:pPr>
      <w:framePr w:wrap="around"/>
      <w:spacing w:before="440"/>
    </w:pPr>
    <w:rPr>
      <w:rFonts w:ascii="宋体" w:eastAsia="宋体"/>
    </w:rPr>
  </w:style>
  <w:style w:type="paragraph" w:customStyle="1" w:styleId="afffff2">
    <w:name w:val="发布部门"/>
    <w:next w:val="afff3"/>
    <w:autoRedefine/>
    <w:qFormat/>
    <w:pPr>
      <w:framePr w:w="7938" w:h="1134" w:hSpace="125" w:vSpace="181" w:wrap="around" w:vAnchor="page" w:hAnchor="page" w:x="2150" w:y="14630" w:anchorLock="1"/>
      <w:jc w:val="center"/>
    </w:pPr>
    <w:rPr>
      <w:rFonts w:ascii="宋体"/>
      <w:b/>
      <w:spacing w:val="20"/>
      <w:w w:val="135"/>
      <w:sz w:val="28"/>
    </w:rPr>
  </w:style>
  <w:style w:type="paragraph" w:customStyle="1" w:styleId="afffff3">
    <w:name w:val="二级条标题"/>
    <w:basedOn w:val="a4"/>
    <w:next w:val="afff3"/>
    <w:autoRedefine/>
    <w:qFormat/>
    <w:rsid w:val="008D0C1F"/>
    <w:pPr>
      <w:numPr>
        <w:ilvl w:val="0"/>
        <w:numId w:val="0"/>
      </w:numPr>
      <w:tabs>
        <w:tab w:val="right" w:pos="9354"/>
      </w:tabs>
      <w:spacing w:beforeLines="0" w:afterLines="0" w:line="25" w:lineRule="atLeast"/>
      <w:outlineLvl w:val="9"/>
    </w:pPr>
    <w:rPr>
      <w:rFonts w:hAnsi="黑体"/>
    </w:rPr>
  </w:style>
  <w:style w:type="paragraph" w:customStyle="1" w:styleId="afffff4">
    <w:name w:val="终结线"/>
    <w:basedOn w:val="afa"/>
    <w:autoRedefine/>
    <w:qFormat/>
    <w:pPr>
      <w:framePr w:hSpace="181" w:vSpace="181" w:wrap="around" w:vAnchor="text" w:hAnchor="margin" w:xAlign="center" w:y="285"/>
    </w:pPr>
  </w:style>
  <w:style w:type="paragraph" w:customStyle="1" w:styleId="afffff5">
    <w:name w:val="注：（正文）"/>
    <w:basedOn w:val="af9"/>
    <w:next w:val="afff3"/>
    <w:autoRedefine/>
    <w:qFormat/>
  </w:style>
  <w:style w:type="paragraph" w:customStyle="1" w:styleId="a9">
    <w:name w:val="列项◆（三级）"/>
    <w:basedOn w:val="afa"/>
    <w:autoRedefine/>
    <w:qFormat/>
    <w:pPr>
      <w:numPr>
        <w:ilvl w:val="2"/>
        <w:numId w:val="3"/>
      </w:numPr>
    </w:pPr>
    <w:rPr>
      <w:rFonts w:ascii="宋体"/>
      <w:szCs w:val="21"/>
    </w:rPr>
  </w:style>
  <w:style w:type="paragraph" w:customStyle="1" w:styleId="ae">
    <w:name w:val="示例×："/>
    <w:basedOn w:val="affffe"/>
    <w:autoRedefine/>
    <w:qFormat/>
    <w:pPr>
      <w:numPr>
        <w:numId w:val="8"/>
      </w:numPr>
      <w:spacing w:beforeLines="0" w:afterLines="0"/>
      <w:outlineLvl w:val="9"/>
    </w:pPr>
    <w:rPr>
      <w:rFonts w:ascii="宋体" w:eastAsia="宋体"/>
      <w:sz w:val="18"/>
      <w:szCs w:val="18"/>
    </w:rPr>
  </w:style>
  <w:style w:type="paragraph" w:customStyle="1" w:styleId="23">
    <w:name w:val="封面标准名称2"/>
    <w:basedOn w:val="affffa"/>
    <w:autoRedefine/>
    <w:qFormat/>
    <w:pPr>
      <w:framePr w:wrap="around" w:y="4469"/>
      <w:spacing w:beforeLines="630"/>
    </w:pPr>
  </w:style>
  <w:style w:type="paragraph" w:customStyle="1" w:styleId="af3">
    <w:name w:val="附录标识"/>
    <w:basedOn w:val="afa"/>
    <w:next w:val="afff3"/>
    <w:autoRedefine/>
    <w:qFormat/>
    <w:pPr>
      <w:keepNext/>
      <w:widowControl/>
      <w:numPr>
        <w:numId w:val="6"/>
      </w:numPr>
      <w:shd w:val="clear" w:color="auto" w:fill="FFFFFF"/>
      <w:tabs>
        <w:tab w:val="left" w:pos="360"/>
        <w:tab w:val="left" w:pos="6405"/>
      </w:tabs>
      <w:spacing w:before="640" w:after="280"/>
      <w:jc w:val="center"/>
      <w:outlineLvl w:val="0"/>
    </w:pPr>
    <w:rPr>
      <w:rFonts w:ascii="黑体" w:eastAsia="黑体"/>
      <w:kern w:val="0"/>
      <w:szCs w:val="20"/>
    </w:rPr>
  </w:style>
  <w:style w:type="paragraph" w:customStyle="1" w:styleId="a7">
    <w:name w:val="列项——（一级）"/>
    <w:autoRedefine/>
    <w:qFormat/>
    <w:pPr>
      <w:widowControl w:val="0"/>
      <w:numPr>
        <w:numId w:val="3"/>
      </w:numPr>
      <w:jc w:val="both"/>
    </w:pPr>
    <w:rPr>
      <w:rFonts w:ascii="宋体"/>
      <w:sz w:val="21"/>
    </w:rPr>
  </w:style>
  <w:style w:type="paragraph" w:customStyle="1" w:styleId="a5">
    <w:name w:val="附录图标号"/>
    <w:basedOn w:val="afa"/>
    <w:autoRedefine/>
    <w:qFormat/>
    <w:pPr>
      <w:keepNext/>
      <w:pageBreakBefore/>
      <w:widowControl/>
      <w:numPr>
        <w:numId w:val="9"/>
      </w:numPr>
      <w:spacing w:line="14" w:lineRule="exact"/>
      <w:ind w:left="0" w:firstLine="363"/>
      <w:jc w:val="center"/>
      <w:outlineLvl w:val="0"/>
    </w:pPr>
    <w:rPr>
      <w:color w:val="FFFFFF"/>
    </w:rPr>
  </w:style>
  <w:style w:type="paragraph" w:customStyle="1" w:styleId="afffff6">
    <w:name w:val="标准书脚_奇数页"/>
    <w:autoRedefine/>
    <w:qFormat/>
    <w:pPr>
      <w:spacing w:before="120"/>
      <w:ind w:right="198"/>
      <w:jc w:val="right"/>
    </w:pPr>
    <w:rPr>
      <w:rFonts w:ascii="宋体"/>
      <w:sz w:val="18"/>
      <w:szCs w:val="18"/>
    </w:rPr>
  </w:style>
  <w:style w:type="paragraph" w:customStyle="1" w:styleId="a2">
    <w:name w:val="图表脚注说明"/>
    <w:basedOn w:val="afa"/>
    <w:autoRedefine/>
    <w:qFormat/>
    <w:pPr>
      <w:numPr>
        <w:numId w:val="10"/>
      </w:numPr>
    </w:pPr>
    <w:rPr>
      <w:rFonts w:ascii="宋体"/>
      <w:sz w:val="18"/>
      <w:szCs w:val="18"/>
    </w:rPr>
  </w:style>
  <w:style w:type="paragraph" w:customStyle="1" w:styleId="ac">
    <w:name w:val="数字编号列项（二级）"/>
    <w:autoRedefine/>
    <w:qFormat/>
    <w:pPr>
      <w:numPr>
        <w:ilvl w:val="1"/>
        <w:numId w:val="11"/>
      </w:numPr>
      <w:jc w:val="both"/>
    </w:pPr>
    <w:rPr>
      <w:rFonts w:ascii="宋体"/>
      <w:sz w:val="21"/>
    </w:rPr>
  </w:style>
  <w:style w:type="paragraph" w:customStyle="1" w:styleId="afffff7">
    <w:name w:val="标准书脚_偶数页"/>
    <w:autoRedefine/>
    <w:qFormat/>
    <w:pPr>
      <w:spacing w:before="120"/>
      <w:ind w:left="221"/>
    </w:pPr>
    <w:rPr>
      <w:rFonts w:ascii="宋体"/>
      <w:sz w:val="18"/>
      <w:szCs w:val="18"/>
    </w:rPr>
  </w:style>
  <w:style w:type="paragraph" w:customStyle="1" w:styleId="afffff8">
    <w:name w:val="参考文献、索引标题"/>
    <w:basedOn w:val="afa"/>
    <w:next w:val="afff3"/>
    <w:autoRedefine/>
    <w:qFormat/>
    <w:pPr>
      <w:keepNext/>
      <w:pageBreakBefore/>
      <w:widowControl/>
      <w:shd w:val="clear" w:color="auto" w:fill="FFFFFF"/>
      <w:spacing w:before="640" w:after="200"/>
      <w:jc w:val="center"/>
      <w:outlineLvl w:val="0"/>
    </w:pPr>
    <w:rPr>
      <w:rFonts w:ascii="黑体" w:eastAsia="黑体"/>
      <w:kern w:val="0"/>
      <w:szCs w:val="20"/>
    </w:rPr>
  </w:style>
  <w:style w:type="paragraph" w:customStyle="1" w:styleId="ab">
    <w:name w:val="字母编号列项（一级）"/>
    <w:autoRedefine/>
    <w:qFormat/>
    <w:pPr>
      <w:numPr>
        <w:numId w:val="11"/>
      </w:numPr>
      <w:jc w:val="both"/>
    </w:pPr>
    <w:rPr>
      <w:rFonts w:ascii="宋体"/>
      <w:sz w:val="21"/>
    </w:rPr>
  </w:style>
  <w:style w:type="paragraph" w:customStyle="1" w:styleId="afffff9">
    <w:name w:val="标准书眉_奇数页"/>
    <w:next w:val="afa"/>
    <w:autoRedefine/>
    <w:qFormat/>
    <w:pPr>
      <w:tabs>
        <w:tab w:val="center" w:pos="4154"/>
        <w:tab w:val="right" w:pos="8306"/>
      </w:tabs>
      <w:spacing w:after="220"/>
      <w:jc w:val="right"/>
    </w:pPr>
    <w:rPr>
      <w:rFonts w:ascii="黑体" w:eastAsia="黑体"/>
      <w:sz w:val="21"/>
      <w:szCs w:val="21"/>
    </w:rPr>
  </w:style>
  <w:style w:type="paragraph" w:customStyle="1" w:styleId="afffffa">
    <w:name w:val="发布日期"/>
    <w:autoRedefine/>
    <w:qFormat/>
    <w:pPr>
      <w:framePr w:w="3997" w:h="471" w:vSpace="181" w:wrap="around" w:hAnchor="page" w:x="7089" w:y="14097" w:anchorLock="1"/>
    </w:pPr>
    <w:rPr>
      <w:rFonts w:eastAsia="黑体"/>
      <w:sz w:val="28"/>
    </w:rPr>
  </w:style>
  <w:style w:type="character" w:customStyle="1" w:styleId="Char1">
    <w:name w:val="首示例 Char"/>
    <w:link w:val="a0"/>
    <w:autoRedefine/>
    <w:qFormat/>
    <w:locked/>
    <w:rPr>
      <w:rFonts w:ascii="宋体" w:hAnsi="宋体"/>
      <w:kern w:val="2"/>
      <w:sz w:val="18"/>
      <w:szCs w:val="18"/>
    </w:rPr>
  </w:style>
  <w:style w:type="paragraph" w:customStyle="1" w:styleId="a0">
    <w:name w:val="首示例"/>
    <w:next w:val="afff3"/>
    <w:link w:val="Char1"/>
    <w:autoRedefine/>
    <w:qFormat/>
    <w:pPr>
      <w:numPr>
        <w:numId w:val="12"/>
      </w:numPr>
      <w:tabs>
        <w:tab w:val="left" w:pos="360"/>
      </w:tabs>
      <w:ind w:firstLine="0"/>
    </w:pPr>
    <w:rPr>
      <w:rFonts w:ascii="宋体" w:hAnsi="宋体"/>
      <w:kern w:val="2"/>
      <w:sz w:val="18"/>
      <w:szCs w:val="18"/>
    </w:rPr>
  </w:style>
  <w:style w:type="paragraph" w:customStyle="1" w:styleId="ad">
    <w:name w:val="编号列项（三级）"/>
    <w:autoRedefine/>
    <w:qFormat/>
    <w:pPr>
      <w:numPr>
        <w:ilvl w:val="2"/>
        <w:numId w:val="11"/>
      </w:numPr>
    </w:pPr>
    <w:rPr>
      <w:rFonts w:ascii="宋体"/>
      <w:sz w:val="21"/>
    </w:rPr>
  </w:style>
  <w:style w:type="paragraph" w:customStyle="1" w:styleId="afffffb">
    <w:name w:val="实施日期"/>
    <w:basedOn w:val="afffffa"/>
    <w:autoRedefine/>
    <w:qFormat/>
    <w:pPr>
      <w:framePr w:wrap="around" w:vAnchor="page" w:hAnchor="text"/>
      <w:jc w:val="right"/>
    </w:pPr>
  </w:style>
  <w:style w:type="paragraph" w:customStyle="1" w:styleId="af8">
    <w:name w:val="附录数字编号列项（二级）"/>
    <w:autoRedefine/>
    <w:qFormat/>
    <w:pPr>
      <w:numPr>
        <w:ilvl w:val="1"/>
        <w:numId w:val="13"/>
      </w:numPr>
    </w:pPr>
    <w:rPr>
      <w:rFonts w:ascii="宋体"/>
      <w:sz w:val="21"/>
    </w:rPr>
  </w:style>
  <w:style w:type="paragraph" w:customStyle="1" w:styleId="afffffc">
    <w:name w:val="其他实施日期"/>
    <w:basedOn w:val="afffffb"/>
    <w:autoRedefine/>
    <w:qFormat/>
    <w:pPr>
      <w:framePr w:wrap="around"/>
    </w:pPr>
  </w:style>
  <w:style w:type="paragraph" w:customStyle="1" w:styleId="afffffd">
    <w:name w:val="标准书眉一"/>
    <w:autoRedefine/>
    <w:qFormat/>
    <w:pPr>
      <w:jc w:val="both"/>
    </w:pPr>
  </w:style>
  <w:style w:type="paragraph" w:customStyle="1" w:styleId="afffffe">
    <w:name w:val="附录一级条标题"/>
    <w:basedOn w:val="af4"/>
    <w:next w:val="afff3"/>
    <w:autoRedefine/>
    <w:qFormat/>
    <w:pPr>
      <w:numPr>
        <w:ilvl w:val="0"/>
        <w:numId w:val="0"/>
      </w:numPr>
      <w:autoSpaceDN w:val="0"/>
      <w:spacing w:beforeLines="50" w:afterLines="50"/>
      <w:outlineLvl w:val="2"/>
    </w:pPr>
  </w:style>
  <w:style w:type="paragraph" w:customStyle="1" w:styleId="af7">
    <w:name w:val="附录字母编号列项（一级）"/>
    <w:autoRedefine/>
    <w:qFormat/>
    <w:pPr>
      <w:numPr>
        <w:numId w:val="13"/>
      </w:numPr>
    </w:pPr>
    <w:rPr>
      <w:rFonts w:ascii="宋体"/>
      <w:sz w:val="21"/>
    </w:rPr>
  </w:style>
  <w:style w:type="paragraph" w:customStyle="1" w:styleId="affffff">
    <w:name w:val="图标脚注说明"/>
    <w:basedOn w:val="afff3"/>
    <w:autoRedefine/>
    <w:qFormat/>
    <w:pPr>
      <w:ind w:left="840" w:firstLineChars="0" w:hanging="420"/>
    </w:pPr>
    <w:rPr>
      <w:sz w:val="18"/>
      <w:szCs w:val="18"/>
    </w:rPr>
  </w:style>
  <w:style w:type="paragraph" w:customStyle="1" w:styleId="af0">
    <w:name w:val="附录表标号"/>
    <w:basedOn w:val="afa"/>
    <w:next w:val="afff3"/>
    <w:autoRedefine/>
    <w:qFormat/>
    <w:pPr>
      <w:numPr>
        <w:numId w:val="14"/>
      </w:numPr>
      <w:spacing w:line="14" w:lineRule="exact"/>
      <w:ind w:left="811" w:hanging="448"/>
      <w:jc w:val="center"/>
      <w:outlineLvl w:val="0"/>
    </w:pPr>
    <w:rPr>
      <w:color w:val="FFFFFF"/>
    </w:rPr>
  </w:style>
  <w:style w:type="paragraph" w:customStyle="1" w:styleId="affffff0">
    <w:name w:val="标准标志"/>
    <w:next w:val="afa"/>
    <w:autoRedefine/>
    <w:qFormat/>
    <w:pPr>
      <w:framePr w:w="2546" w:h="1389" w:hSpace="181" w:vSpace="181" w:wrap="around" w:hAnchor="margin" w:x="6522" w:y="398" w:anchorLock="1"/>
      <w:shd w:val="solid" w:color="FFFFFF" w:fill="FFFFFF"/>
      <w:spacing w:line="0" w:lineRule="atLeast"/>
      <w:jc w:val="right"/>
    </w:pPr>
    <w:rPr>
      <w:b/>
      <w:w w:val="170"/>
      <w:sz w:val="96"/>
      <w:szCs w:val="96"/>
    </w:rPr>
  </w:style>
  <w:style w:type="paragraph" w:customStyle="1" w:styleId="affffff1">
    <w:name w:val="参考文献"/>
    <w:basedOn w:val="afa"/>
    <w:next w:val="afff3"/>
    <w:autoRedefine/>
    <w:qFormat/>
    <w:pPr>
      <w:keepNext/>
      <w:pageBreakBefore/>
      <w:widowControl/>
      <w:shd w:val="clear" w:color="auto" w:fill="FFFFFF"/>
      <w:spacing w:before="640" w:after="200"/>
      <w:jc w:val="center"/>
      <w:outlineLvl w:val="0"/>
    </w:pPr>
    <w:rPr>
      <w:rFonts w:ascii="黑体" w:eastAsia="黑体"/>
      <w:kern w:val="0"/>
      <w:szCs w:val="20"/>
    </w:rPr>
  </w:style>
  <w:style w:type="paragraph" w:customStyle="1" w:styleId="af1">
    <w:name w:val="附录表标题"/>
    <w:basedOn w:val="afa"/>
    <w:next w:val="afff3"/>
    <w:autoRedefine/>
    <w:qFormat/>
    <w:pPr>
      <w:numPr>
        <w:ilvl w:val="1"/>
        <w:numId w:val="14"/>
      </w:numPr>
      <w:tabs>
        <w:tab w:val="left" w:pos="180"/>
      </w:tabs>
      <w:spacing w:beforeLines="50" w:afterLines="50"/>
      <w:ind w:firstLine="0"/>
      <w:jc w:val="center"/>
    </w:pPr>
    <w:rPr>
      <w:rFonts w:ascii="黑体" w:eastAsia="黑体"/>
      <w:szCs w:val="21"/>
    </w:rPr>
  </w:style>
  <w:style w:type="paragraph" w:customStyle="1" w:styleId="24">
    <w:name w:val="封面标准英文名称2"/>
    <w:basedOn w:val="affffb"/>
    <w:autoRedefine/>
    <w:qFormat/>
    <w:pPr>
      <w:framePr w:wrap="around" w:y="4469"/>
    </w:pPr>
  </w:style>
  <w:style w:type="paragraph" w:customStyle="1" w:styleId="affffff2">
    <w:name w:val="附录二级无"/>
    <w:basedOn w:val="af5"/>
    <w:autoRedefine/>
    <w:qFormat/>
    <w:pPr>
      <w:tabs>
        <w:tab w:val="clear" w:pos="360"/>
      </w:tabs>
      <w:spacing w:beforeLines="0" w:afterLines="0"/>
    </w:pPr>
    <w:rPr>
      <w:rFonts w:ascii="宋体" w:eastAsia="宋体"/>
      <w:szCs w:val="21"/>
    </w:rPr>
  </w:style>
  <w:style w:type="paragraph" w:customStyle="1" w:styleId="affffff3">
    <w:name w:val="一级无"/>
    <w:basedOn w:val="a4"/>
    <w:qFormat/>
    <w:pPr>
      <w:spacing w:beforeLines="0" w:afterLines="0"/>
    </w:pPr>
    <w:rPr>
      <w:rFonts w:ascii="宋体" w:eastAsia="宋体"/>
    </w:rPr>
  </w:style>
  <w:style w:type="paragraph" w:customStyle="1" w:styleId="affffff4">
    <w:name w:val="其他标准称谓"/>
    <w:next w:val="afa"/>
    <w:autoRedefine/>
    <w:qFormat/>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13">
    <w:name w:val="封面标准号1"/>
    <w:autoRedefine/>
    <w:qFormat/>
    <w:pPr>
      <w:widowControl w:val="0"/>
      <w:kinsoku w:val="0"/>
      <w:overflowPunct w:val="0"/>
      <w:autoSpaceDE w:val="0"/>
      <w:autoSpaceDN w:val="0"/>
      <w:spacing w:before="308"/>
      <w:jc w:val="right"/>
    </w:pPr>
    <w:rPr>
      <w:sz w:val="28"/>
    </w:rPr>
  </w:style>
  <w:style w:type="paragraph" w:customStyle="1" w:styleId="affffff5">
    <w:name w:val="封面正文"/>
    <w:autoRedefine/>
    <w:qFormat/>
    <w:pPr>
      <w:jc w:val="both"/>
    </w:pPr>
  </w:style>
  <w:style w:type="paragraph" w:customStyle="1" w:styleId="a">
    <w:name w:val="注×："/>
    <w:autoRedefine/>
    <w:qFormat/>
    <w:pPr>
      <w:widowControl w:val="0"/>
      <w:numPr>
        <w:numId w:val="15"/>
      </w:numPr>
      <w:autoSpaceDE w:val="0"/>
      <w:autoSpaceDN w:val="0"/>
      <w:jc w:val="both"/>
    </w:pPr>
    <w:rPr>
      <w:rFonts w:ascii="宋体"/>
      <w:sz w:val="18"/>
      <w:szCs w:val="18"/>
    </w:rPr>
  </w:style>
  <w:style w:type="paragraph" w:customStyle="1" w:styleId="a6">
    <w:name w:val="附录图标题"/>
    <w:basedOn w:val="afa"/>
    <w:next w:val="afff3"/>
    <w:autoRedefine/>
    <w:qFormat/>
    <w:pPr>
      <w:numPr>
        <w:ilvl w:val="1"/>
        <w:numId w:val="9"/>
      </w:numPr>
      <w:tabs>
        <w:tab w:val="left" w:pos="363"/>
      </w:tabs>
      <w:spacing w:beforeLines="50" w:afterLines="50"/>
      <w:ind w:firstLine="0"/>
      <w:jc w:val="center"/>
    </w:pPr>
    <w:rPr>
      <w:rFonts w:ascii="黑体" w:eastAsia="黑体"/>
      <w:szCs w:val="21"/>
    </w:rPr>
  </w:style>
  <w:style w:type="paragraph" w:customStyle="1" w:styleId="affffff6">
    <w:name w:val="列项说明"/>
    <w:basedOn w:val="afa"/>
    <w:autoRedefine/>
    <w:qFormat/>
    <w:pPr>
      <w:adjustRightInd w:val="0"/>
      <w:spacing w:line="320" w:lineRule="exact"/>
      <w:ind w:leftChars="200" w:left="400" w:hangingChars="200" w:hanging="200"/>
      <w:jc w:val="left"/>
    </w:pPr>
    <w:rPr>
      <w:rFonts w:ascii="宋体"/>
      <w:kern w:val="0"/>
      <w:szCs w:val="20"/>
    </w:rPr>
  </w:style>
  <w:style w:type="paragraph" w:customStyle="1" w:styleId="affffff7">
    <w:name w:val="目次、索引正文"/>
    <w:autoRedefine/>
    <w:qFormat/>
    <w:pPr>
      <w:spacing w:line="320" w:lineRule="exact"/>
      <w:jc w:val="both"/>
    </w:pPr>
    <w:rPr>
      <w:rFonts w:ascii="宋体"/>
      <w:sz w:val="21"/>
    </w:rPr>
  </w:style>
  <w:style w:type="paragraph" w:customStyle="1" w:styleId="affffff8">
    <w:name w:val="其他标准标志"/>
    <w:basedOn w:val="affffff0"/>
    <w:autoRedefine/>
    <w:qFormat/>
    <w:pPr>
      <w:framePr w:w="6101" w:wrap="around" w:vAnchor="page" w:hAnchor="page" w:x="4673" w:y="942"/>
    </w:pPr>
    <w:rPr>
      <w:w w:val="130"/>
    </w:rPr>
  </w:style>
  <w:style w:type="paragraph" w:customStyle="1" w:styleId="affffff9">
    <w:name w:val="前言、引言标题"/>
    <w:next w:val="afff3"/>
    <w:autoRedefine/>
    <w:qFormat/>
    <w:pPr>
      <w:keepNext/>
      <w:pageBreakBefore/>
      <w:shd w:val="clear" w:color="auto" w:fill="FFFFFF"/>
      <w:spacing w:before="640" w:after="560"/>
      <w:jc w:val="center"/>
      <w:outlineLvl w:val="0"/>
    </w:pPr>
    <w:rPr>
      <w:rFonts w:eastAsia="黑体"/>
      <w:b/>
      <w:bCs/>
      <w:sz w:val="32"/>
    </w:rPr>
  </w:style>
  <w:style w:type="paragraph" w:customStyle="1" w:styleId="affffffa">
    <w:name w:val="其他发布日期"/>
    <w:basedOn w:val="afffffa"/>
    <w:autoRedefine/>
    <w:qFormat/>
    <w:pPr>
      <w:framePr w:wrap="around" w:vAnchor="page" w:hAnchor="text" w:x="1419"/>
    </w:pPr>
  </w:style>
  <w:style w:type="paragraph" w:customStyle="1" w:styleId="af">
    <w:name w:val="正文图标题"/>
    <w:next w:val="afff3"/>
    <w:autoRedefine/>
    <w:qFormat/>
    <w:pPr>
      <w:numPr>
        <w:numId w:val="16"/>
      </w:numPr>
      <w:tabs>
        <w:tab w:val="left" w:pos="360"/>
      </w:tabs>
      <w:spacing w:beforeLines="50" w:afterLines="50"/>
      <w:jc w:val="center"/>
    </w:pPr>
    <w:rPr>
      <w:rFonts w:ascii="黑体" w:eastAsia="黑体"/>
      <w:sz w:val="21"/>
    </w:rPr>
  </w:style>
  <w:style w:type="paragraph" w:customStyle="1" w:styleId="affffffb">
    <w:name w:val="图的脚注"/>
    <w:next w:val="afff3"/>
    <w:autoRedefine/>
    <w:qFormat/>
    <w:pPr>
      <w:widowControl w:val="0"/>
      <w:ind w:leftChars="200" w:left="840" w:hangingChars="200" w:hanging="420"/>
      <w:jc w:val="both"/>
    </w:pPr>
    <w:rPr>
      <w:rFonts w:ascii="宋体"/>
      <w:sz w:val="18"/>
    </w:rPr>
  </w:style>
  <w:style w:type="paragraph" w:customStyle="1" w:styleId="af2">
    <w:name w:val="正文表标题"/>
    <w:next w:val="afff3"/>
    <w:qFormat/>
    <w:pPr>
      <w:numPr>
        <w:numId w:val="17"/>
      </w:numPr>
      <w:tabs>
        <w:tab w:val="left" w:pos="360"/>
      </w:tabs>
      <w:spacing w:beforeLines="50" w:afterLines="50"/>
      <w:jc w:val="center"/>
    </w:pPr>
    <w:rPr>
      <w:rFonts w:ascii="黑体" w:eastAsia="黑体"/>
      <w:sz w:val="21"/>
    </w:rPr>
  </w:style>
  <w:style w:type="paragraph" w:customStyle="1" w:styleId="25">
    <w:name w:val="封面一致性程度标识2"/>
    <w:basedOn w:val="afffff1"/>
    <w:autoRedefine/>
    <w:qFormat/>
    <w:pPr>
      <w:framePr w:wrap="around" w:y="4469"/>
    </w:pPr>
  </w:style>
  <w:style w:type="paragraph" w:customStyle="1" w:styleId="affffffc">
    <w:name w:val="正文公式编号制表符"/>
    <w:basedOn w:val="afff3"/>
    <w:next w:val="afff3"/>
    <w:autoRedefine/>
    <w:qFormat/>
    <w:pPr>
      <w:ind w:firstLineChars="0" w:firstLine="0"/>
    </w:pPr>
  </w:style>
  <w:style w:type="paragraph" w:customStyle="1" w:styleId="26">
    <w:name w:val="标题2"/>
    <w:basedOn w:val="afa"/>
    <w:autoRedefine/>
    <w:qFormat/>
    <w:pPr>
      <w:ind w:firstLineChars="200" w:firstLine="200"/>
    </w:pPr>
    <w:rPr>
      <w:color w:val="000000"/>
    </w:rPr>
  </w:style>
  <w:style w:type="character" w:customStyle="1" w:styleId="affffffd">
    <w:name w:val="发布"/>
    <w:autoRedefine/>
    <w:qFormat/>
    <w:rPr>
      <w:rFonts w:ascii="黑体" w:eastAsia="黑体" w:hAnsi="黑体" w:hint="eastAsia"/>
      <w:spacing w:val="85"/>
      <w:w w:val="100"/>
      <w:position w:val="3"/>
      <w:sz w:val="28"/>
      <w:szCs w:val="28"/>
    </w:rPr>
  </w:style>
  <w:style w:type="table" w:customStyle="1" w:styleId="TableGrid">
    <w:name w:val="TableGrid"/>
    <w:autoRedefine/>
    <w:qFormat/>
    <w:tblPr>
      <w:tblCellMar>
        <w:top w:w="0" w:type="dxa"/>
        <w:left w:w="0" w:type="dxa"/>
        <w:bottom w:w="0" w:type="dxa"/>
        <w:right w:w="0" w:type="dxa"/>
      </w:tblCellMar>
    </w:tblPr>
  </w:style>
  <w:style w:type="paragraph" w:customStyle="1" w:styleId="af6">
    <w:name w:val="附录三级条标题"/>
    <w:basedOn w:val="af5"/>
    <w:next w:val="afff3"/>
    <w:autoRedefine/>
    <w:qFormat/>
    <w:pPr>
      <w:numPr>
        <w:ilvl w:val="4"/>
      </w:numPr>
      <w:outlineLvl w:val="4"/>
    </w:pPr>
  </w:style>
  <w:style w:type="paragraph" w:customStyle="1" w:styleId="affffffe">
    <w:name w:val="附录四级条标题"/>
    <w:basedOn w:val="af6"/>
    <w:next w:val="afff3"/>
    <w:autoRedefine/>
    <w:qFormat/>
    <w:pPr>
      <w:numPr>
        <w:ilvl w:val="0"/>
        <w:numId w:val="0"/>
      </w:numPr>
      <w:outlineLvl w:val="5"/>
    </w:pPr>
  </w:style>
  <w:style w:type="paragraph" w:customStyle="1" w:styleId="afffffff">
    <w:name w:val="附录五级条标题"/>
    <w:basedOn w:val="affffffe"/>
    <w:next w:val="afff3"/>
    <w:autoRedefine/>
    <w:qFormat/>
    <w:pPr>
      <w:outlineLvl w:val="6"/>
    </w:pPr>
  </w:style>
  <w:style w:type="paragraph" w:customStyle="1" w:styleId="afffffff0">
    <w:name w:val="附录五级无"/>
    <w:basedOn w:val="afffffff"/>
    <w:autoRedefine/>
    <w:qFormat/>
    <w:pPr>
      <w:tabs>
        <w:tab w:val="clear" w:pos="360"/>
      </w:tabs>
      <w:spacing w:beforeLines="0" w:afterLines="0"/>
    </w:pPr>
    <w:rPr>
      <w:rFonts w:ascii="宋体" w:eastAsia="宋体"/>
      <w:szCs w:val="21"/>
    </w:rPr>
  </w:style>
  <w:style w:type="paragraph" w:customStyle="1" w:styleId="afffffff1">
    <w:name w:val="附录四级无"/>
    <w:basedOn w:val="affffffe"/>
    <w:autoRedefine/>
    <w:qFormat/>
    <w:pPr>
      <w:tabs>
        <w:tab w:val="clear" w:pos="360"/>
      </w:tabs>
      <w:spacing w:beforeLines="0" w:afterLines="0"/>
    </w:pPr>
    <w:rPr>
      <w:rFonts w:ascii="宋体" w:eastAsia="宋体"/>
      <w:szCs w:val="21"/>
    </w:rPr>
  </w:style>
  <w:style w:type="paragraph" w:customStyle="1" w:styleId="afffffff2">
    <w:name w:val="附录三级无"/>
    <w:basedOn w:val="af6"/>
    <w:autoRedefine/>
    <w:qFormat/>
    <w:pPr>
      <w:tabs>
        <w:tab w:val="clear" w:pos="360"/>
      </w:tabs>
      <w:spacing w:beforeLines="0" w:afterLines="0"/>
    </w:pPr>
    <w:rPr>
      <w:rFonts w:ascii="宋体" w:eastAsia="宋体"/>
      <w:szCs w:val="21"/>
    </w:rPr>
  </w:style>
  <w:style w:type="paragraph" w:customStyle="1" w:styleId="afffffff3">
    <w:name w:val="标准书眉_偶数页"/>
    <w:basedOn w:val="afffff9"/>
    <w:next w:val="afa"/>
    <w:autoRedefine/>
    <w:qFormat/>
    <w:pPr>
      <w:jc w:val="left"/>
    </w:pPr>
  </w:style>
  <w:style w:type="paragraph" w:customStyle="1" w:styleId="afffffff4">
    <w:name w:val="三级条标题"/>
    <w:basedOn w:val="afffff3"/>
    <w:next w:val="afff3"/>
    <w:autoRedefine/>
    <w:qFormat/>
    <w:pPr>
      <w:outlineLvl w:val="4"/>
    </w:pPr>
  </w:style>
  <w:style w:type="paragraph" w:customStyle="1" w:styleId="afffffff5">
    <w:name w:val="三级无"/>
    <w:basedOn w:val="afffffff4"/>
    <w:autoRedefine/>
    <w:qFormat/>
    <w:rPr>
      <w:rFonts w:ascii="宋体" w:eastAsia="宋体"/>
    </w:rPr>
  </w:style>
  <w:style w:type="paragraph" w:customStyle="1" w:styleId="afffffff6">
    <w:name w:val="四级条标题"/>
    <w:basedOn w:val="afffffff4"/>
    <w:next w:val="afff3"/>
    <w:autoRedefine/>
    <w:qFormat/>
    <w:pPr>
      <w:outlineLvl w:val="5"/>
    </w:pPr>
  </w:style>
  <w:style w:type="paragraph" w:customStyle="1" w:styleId="afffffff7">
    <w:name w:val="四级无"/>
    <w:basedOn w:val="afffffff6"/>
    <w:autoRedefine/>
    <w:qFormat/>
    <w:rPr>
      <w:rFonts w:ascii="宋体" w:eastAsia="宋体"/>
    </w:rPr>
  </w:style>
  <w:style w:type="paragraph" w:customStyle="1" w:styleId="afffffff8">
    <w:name w:val="五级条标题"/>
    <w:basedOn w:val="afffffff6"/>
    <w:next w:val="afff3"/>
    <w:autoRedefine/>
    <w:qFormat/>
    <w:pPr>
      <w:outlineLvl w:val="6"/>
    </w:pPr>
  </w:style>
  <w:style w:type="paragraph" w:customStyle="1" w:styleId="afffffff9">
    <w:name w:val="五级无"/>
    <w:basedOn w:val="afffffff8"/>
    <w:autoRedefine/>
    <w:qFormat/>
    <w:rPr>
      <w:rFonts w:ascii="宋体" w:eastAsia="宋体"/>
    </w:rPr>
  </w:style>
  <w:style w:type="paragraph" w:customStyle="1" w:styleId="afffffffa">
    <w:name w:val="二级无"/>
    <w:basedOn w:val="afffff3"/>
    <w:autoRedefine/>
    <w:qFormat/>
    <w:rPr>
      <w:rFonts w:ascii="宋体" w:eastAsia="宋体"/>
    </w:rPr>
  </w:style>
  <w:style w:type="paragraph" w:customStyle="1" w:styleId="afffffffb">
    <w:name w:val="附录一级无"/>
    <w:basedOn w:val="afffffe"/>
    <w:autoRedefine/>
    <w:qFormat/>
    <w:pPr>
      <w:tabs>
        <w:tab w:val="clear" w:pos="360"/>
      </w:tabs>
      <w:spacing w:beforeLines="0" w:afterLines="0"/>
    </w:pPr>
    <w:rPr>
      <w:rFonts w:ascii="宋体" w:eastAsia="宋体"/>
      <w:szCs w:val="21"/>
    </w:rPr>
  </w:style>
  <w:style w:type="paragraph" w:customStyle="1" w:styleId="afffffffc">
    <w:name w:val="封面标准文稿类别"/>
    <w:basedOn w:val="afffff1"/>
    <w:autoRedefine/>
    <w:qFormat/>
    <w:pPr>
      <w:framePr w:wrap="around"/>
      <w:spacing w:after="160" w:line="240" w:lineRule="auto"/>
    </w:pPr>
    <w:rPr>
      <w:sz w:val="24"/>
    </w:rPr>
  </w:style>
  <w:style w:type="paragraph" w:customStyle="1" w:styleId="27">
    <w:name w:val="封面标准文稿类别2"/>
    <w:basedOn w:val="afffffffc"/>
    <w:autoRedefine/>
    <w:qFormat/>
    <w:pPr>
      <w:framePr w:wrap="around" w:y="4469"/>
    </w:pPr>
  </w:style>
  <w:style w:type="paragraph" w:customStyle="1" w:styleId="afffffffd">
    <w:name w:val="封面标准文稿编辑信息"/>
    <w:basedOn w:val="afffffffc"/>
    <w:autoRedefine/>
    <w:qFormat/>
    <w:pPr>
      <w:framePr w:wrap="around"/>
      <w:spacing w:before="180" w:line="180" w:lineRule="exact"/>
    </w:pPr>
    <w:rPr>
      <w:sz w:val="21"/>
    </w:rPr>
  </w:style>
  <w:style w:type="paragraph" w:customStyle="1" w:styleId="28">
    <w:name w:val="封面标准文稿编辑信息2"/>
    <w:basedOn w:val="afffffffd"/>
    <w:autoRedefine/>
    <w:qFormat/>
    <w:pPr>
      <w:framePr w:wrap="around" w:y="4469"/>
    </w:pPr>
  </w:style>
  <w:style w:type="paragraph" w:customStyle="1" w:styleId="afffffffe">
    <w:name w:val="其他发布部门"/>
    <w:basedOn w:val="afffff2"/>
    <w:autoRedefine/>
    <w:qFormat/>
    <w:pPr>
      <w:framePr w:wrap="around" w:y="15310"/>
      <w:spacing w:line="0" w:lineRule="atLeast"/>
    </w:pPr>
    <w:rPr>
      <w:rFonts w:ascii="黑体" w:eastAsia="黑体"/>
      <w:b w:val="0"/>
    </w:rPr>
  </w:style>
  <w:style w:type="character" w:customStyle="1" w:styleId="10">
    <w:name w:val="标题 1 字符"/>
    <w:basedOn w:val="afb"/>
    <w:link w:val="1"/>
    <w:autoRedefine/>
    <w:qFormat/>
    <w:rPr>
      <w:rFonts w:eastAsia="黑体"/>
      <w:bCs/>
      <w:kern w:val="44"/>
      <w:sz w:val="21"/>
      <w:szCs w:val="44"/>
    </w:rPr>
  </w:style>
  <w:style w:type="paragraph" w:customStyle="1" w:styleId="TOC10">
    <w:name w:val="TOC 标题1"/>
    <w:basedOn w:val="1"/>
    <w:next w:val="afa"/>
    <w:autoRedefine/>
    <w:uiPriority w:val="39"/>
    <w:unhideWhenUsed/>
    <w:qFormat/>
    <w:pPr>
      <w:widowControl/>
      <w:spacing w:before="240" w:line="259" w:lineRule="auto"/>
      <w:jc w:val="left"/>
      <w:outlineLvl w:val="9"/>
    </w:pPr>
    <w:rPr>
      <w:rFonts w:asciiTheme="majorHAnsi" w:eastAsiaTheme="majorEastAsia" w:hAnsiTheme="majorHAnsi" w:cstheme="majorBidi"/>
      <w:b/>
      <w:bCs w:val="0"/>
      <w:color w:val="2E74B5" w:themeColor="accent1" w:themeShade="BF"/>
      <w:kern w:val="0"/>
      <w:sz w:val="32"/>
      <w:szCs w:val="32"/>
    </w:rPr>
  </w:style>
  <w:style w:type="character" w:customStyle="1" w:styleId="affd">
    <w:name w:val="批注框文本 字符"/>
    <w:basedOn w:val="afb"/>
    <w:link w:val="affc"/>
    <w:autoRedefine/>
    <w:qFormat/>
    <w:rPr>
      <w:kern w:val="2"/>
      <w:sz w:val="18"/>
      <w:szCs w:val="18"/>
    </w:rPr>
  </w:style>
  <w:style w:type="character" w:customStyle="1" w:styleId="aff3">
    <w:name w:val="批注文字 字符"/>
    <w:basedOn w:val="afb"/>
    <w:link w:val="aff2"/>
    <w:autoRedefine/>
    <w:qFormat/>
    <w:rsid w:val="0094269E"/>
    <w:rPr>
      <w:kern w:val="2"/>
      <w:sz w:val="21"/>
      <w:szCs w:val="24"/>
    </w:rPr>
  </w:style>
  <w:style w:type="character" w:customStyle="1" w:styleId="afff9">
    <w:name w:val="批注主题 字符"/>
    <w:basedOn w:val="aff3"/>
    <w:link w:val="afff8"/>
    <w:autoRedefine/>
    <w:qFormat/>
    <w:rPr>
      <w:b/>
      <w:bCs/>
      <w:kern w:val="2"/>
      <w:sz w:val="21"/>
      <w:szCs w:val="24"/>
    </w:rPr>
  </w:style>
  <w:style w:type="character" w:styleId="affffffff">
    <w:name w:val="Placeholder Text"/>
    <w:basedOn w:val="afb"/>
    <w:autoRedefine/>
    <w:uiPriority w:val="99"/>
    <w:semiHidden/>
    <w:qFormat/>
    <w:rPr>
      <w:color w:val="808080"/>
    </w:rPr>
  </w:style>
  <w:style w:type="paragraph" w:styleId="affffffff0">
    <w:name w:val="List Paragraph"/>
    <w:basedOn w:val="afa"/>
    <w:uiPriority w:val="99"/>
    <w:qFormat/>
    <w:rsid w:val="00A30C43"/>
    <w:pPr>
      <w:tabs>
        <w:tab w:val="left" w:pos="1458"/>
        <w:tab w:val="left" w:pos="1459"/>
      </w:tabs>
      <w:spacing w:beforeLines="50" w:before="120" w:afterLines="50" w:after="120"/>
      <w:ind w:firstLineChars="200" w:firstLine="420"/>
    </w:pPr>
  </w:style>
  <w:style w:type="paragraph" w:customStyle="1" w:styleId="14">
    <w:name w:val="修订1"/>
    <w:autoRedefine/>
    <w:hidden/>
    <w:uiPriority w:val="99"/>
    <w:semiHidden/>
    <w:qFormat/>
    <w:rPr>
      <w:kern w:val="2"/>
      <w:sz w:val="21"/>
      <w:szCs w:val="24"/>
    </w:rPr>
  </w:style>
  <w:style w:type="character" w:customStyle="1" w:styleId="aff9">
    <w:name w:val="日期 字符"/>
    <w:basedOn w:val="afb"/>
    <w:link w:val="aff8"/>
    <w:autoRedefine/>
    <w:qFormat/>
    <w:rPr>
      <w:kern w:val="2"/>
      <w:sz w:val="21"/>
      <w:szCs w:val="24"/>
    </w:rPr>
  </w:style>
  <w:style w:type="paragraph" w:customStyle="1" w:styleId="TOC20">
    <w:name w:val="TOC 标题2"/>
    <w:basedOn w:val="1"/>
    <w:next w:val="afa"/>
    <w:autoRedefine/>
    <w:uiPriority w:val="39"/>
    <w:unhideWhenUsed/>
    <w:qFormat/>
    <w:pPr>
      <w:widowControl/>
      <w:spacing w:before="240" w:line="259" w:lineRule="auto"/>
      <w:jc w:val="left"/>
      <w:outlineLvl w:val="9"/>
    </w:pPr>
    <w:rPr>
      <w:rFonts w:asciiTheme="majorHAnsi" w:eastAsiaTheme="majorEastAsia" w:hAnsiTheme="majorHAnsi" w:cstheme="majorBidi"/>
      <w:b/>
      <w:bCs w:val="0"/>
      <w:color w:val="2E74B5" w:themeColor="accent1" w:themeShade="BF"/>
      <w:kern w:val="0"/>
      <w:sz w:val="32"/>
      <w:szCs w:val="32"/>
    </w:rPr>
  </w:style>
  <w:style w:type="character" w:customStyle="1" w:styleId="fontstrikethrough">
    <w:name w:val="fontstrikethrough"/>
    <w:basedOn w:val="afb"/>
    <w:autoRedefine/>
    <w:qFormat/>
    <w:rPr>
      <w:strike/>
    </w:rPr>
  </w:style>
  <w:style w:type="character" w:customStyle="1" w:styleId="fontborder">
    <w:name w:val="fontborder"/>
    <w:basedOn w:val="afb"/>
    <w:autoRedefine/>
    <w:qFormat/>
    <w:rPr>
      <w:bdr w:val="single" w:sz="6" w:space="0" w:color="000000"/>
    </w:rPr>
  </w:style>
  <w:style w:type="paragraph" w:customStyle="1" w:styleId="TableParagraph">
    <w:name w:val="Table Paragraph"/>
    <w:basedOn w:val="afa"/>
    <w:autoRedefine/>
    <w:uiPriority w:val="1"/>
    <w:qFormat/>
    <w:pPr>
      <w:spacing w:before="59"/>
      <w:jc w:val="center"/>
    </w:pPr>
    <w:rPr>
      <w:rFonts w:ascii="宋体" w:hAnsi="宋体" w:cs="宋体"/>
      <w:lang w:eastAsia="en-US" w:bidi="en-US"/>
    </w:rPr>
  </w:style>
  <w:style w:type="paragraph" w:customStyle="1" w:styleId="Bodytext1">
    <w:name w:val="Body text|1"/>
    <w:basedOn w:val="afa"/>
    <w:link w:val="Bodytext10"/>
    <w:qFormat/>
    <w:pPr>
      <w:spacing w:line="324" w:lineRule="auto"/>
    </w:pPr>
    <w:rPr>
      <w:rFonts w:ascii="宋体" w:hAnsi="宋体" w:cs="宋体"/>
      <w:sz w:val="20"/>
      <w:szCs w:val="20"/>
      <w:lang w:val="zh-TW" w:eastAsia="zh-TW" w:bidi="zh-TW"/>
    </w:rPr>
  </w:style>
  <w:style w:type="paragraph" w:customStyle="1" w:styleId="Bodytext2">
    <w:name w:val="Body text|2"/>
    <w:basedOn w:val="afa"/>
    <w:link w:val="Bodytext20"/>
    <w:autoRedefine/>
    <w:qFormat/>
    <w:pPr>
      <w:spacing w:after="80" w:line="314" w:lineRule="auto"/>
    </w:pPr>
    <w:rPr>
      <w:sz w:val="20"/>
      <w:szCs w:val="20"/>
    </w:rPr>
  </w:style>
  <w:style w:type="paragraph" w:customStyle="1" w:styleId="Heading31">
    <w:name w:val="Heading #3|1"/>
    <w:basedOn w:val="afa"/>
    <w:link w:val="Heading310"/>
    <w:autoRedefine/>
    <w:qFormat/>
    <w:pPr>
      <w:spacing w:after="350"/>
      <w:jc w:val="center"/>
      <w:outlineLvl w:val="2"/>
    </w:pPr>
    <w:rPr>
      <w:rFonts w:ascii="宋体" w:hAnsi="宋体" w:cs="宋体"/>
      <w:sz w:val="28"/>
      <w:szCs w:val="28"/>
      <w:lang w:val="zh-TW" w:eastAsia="zh-TW" w:bidi="zh-TW"/>
    </w:rPr>
  </w:style>
  <w:style w:type="paragraph" w:customStyle="1" w:styleId="Bodytext3">
    <w:name w:val="Body text|3"/>
    <w:basedOn w:val="afa"/>
    <w:autoRedefine/>
    <w:qFormat/>
    <w:pPr>
      <w:spacing w:line="288" w:lineRule="exact"/>
      <w:jc w:val="center"/>
    </w:pPr>
    <w:rPr>
      <w:rFonts w:ascii="宋体" w:hAnsi="宋体" w:cs="宋体"/>
      <w:sz w:val="15"/>
      <w:szCs w:val="15"/>
      <w:lang w:val="zh-TW" w:eastAsia="zh-TW" w:bidi="zh-TW"/>
    </w:rPr>
  </w:style>
  <w:style w:type="paragraph" w:customStyle="1" w:styleId="Other1">
    <w:name w:val="Other|1"/>
    <w:basedOn w:val="afa"/>
    <w:link w:val="Other10"/>
    <w:autoRedefine/>
    <w:qFormat/>
    <w:rsid w:val="002C24BF"/>
    <w:pPr>
      <w:jc w:val="center"/>
    </w:pPr>
    <w:rPr>
      <w:rFonts w:ascii="宋体" w:hAnsi="宋体" w:cs="宋体"/>
      <w:sz w:val="20"/>
      <w:szCs w:val="20"/>
      <w:lang w:val="zh-TW" w:eastAsia="zh-TW" w:bidi="zh-TW"/>
    </w:rPr>
  </w:style>
  <w:style w:type="paragraph" w:customStyle="1" w:styleId="Tablecaption1">
    <w:name w:val="Table caption|1"/>
    <w:basedOn w:val="afa"/>
    <w:link w:val="Tablecaption10"/>
    <w:autoRedefine/>
    <w:qFormat/>
    <w:rPr>
      <w:rFonts w:ascii="宋体" w:hAnsi="宋体" w:cs="宋体"/>
      <w:sz w:val="15"/>
      <w:szCs w:val="15"/>
      <w:lang w:val="zh-TW" w:eastAsia="zh-TW" w:bidi="zh-TW"/>
    </w:rPr>
  </w:style>
  <w:style w:type="paragraph" w:customStyle="1" w:styleId="Headerorfooter1">
    <w:name w:val="Header or footer|1"/>
    <w:basedOn w:val="afa"/>
    <w:autoRedefine/>
    <w:qFormat/>
    <w:rPr>
      <w:sz w:val="20"/>
      <w:szCs w:val="20"/>
      <w:lang w:val="zh-TW" w:eastAsia="zh-TW" w:bidi="zh-TW"/>
    </w:rPr>
  </w:style>
  <w:style w:type="character" w:customStyle="1" w:styleId="Heading310">
    <w:name w:val="Heading #3|1_"/>
    <w:basedOn w:val="afb"/>
    <w:link w:val="Heading31"/>
    <w:autoRedefine/>
    <w:qFormat/>
    <w:rPr>
      <w:rFonts w:ascii="宋体" w:eastAsia="宋体" w:hAnsi="宋体" w:cs="宋体"/>
      <w:kern w:val="2"/>
      <w:sz w:val="28"/>
      <w:szCs w:val="28"/>
      <w:lang w:val="zh-TW" w:eastAsia="zh-TW" w:bidi="zh-TW"/>
    </w:rPr>
  </w:style>
  <w:style w:type="character" w:customStyle="1" w:styleId="Bodytext20">
    <w:name w:val="Body text|2_"/>
    <w:basedOn w:val="afb"/>
    <w:link w:val="Bodytext2"/>
    <w:autoRedefine/>
    <w:qFormat/>
    <w:rPr>
      <w:rFonts w:eastAsia="宋体"/>
      <w:kern w:val="2"/>
    </w:rPr>
  </w:style>
  <w:style w:type="character" w:customStyle="1" w:styleId="Bodytext10">
    <w:name w:val="Body text|1_"/>
    <w:basedOn w:val="afb"/>
    <w:link w:val="Bodytext1"/>
    <w:autoRedefine/>
    <w:qFormat/>
    <w:rPr>
      <w:rFonts w:ascii="宋体" w:eastAsia="宋体" w:hAnsi="宋体" w:cs="宋体"/>
      <w:kern w:val="2"/>
      <w:lang w:val="zh-TW" w:eastAsia="zh-TW" w:bidi="zh-TW"/>
    </w:rPr>
  </w:style>
  <w:style w:type="character" w:customStyle="1" w:styleId="Tablecaption10">
    <w:name w:val="Table caption|1_"/>
    <w:basedOn w:val="afb"/>
    <w:link w:val="Tablecaption1"/>
    <w:autoRedefine/>
    <w:qFormat/>
    <w:rPr>
      <w:rFonts w:ascii="宋体" w:eastAsia="宋体" w:hAnsi="宋体" w:cs="宋体"/>
      <w:kern w:val="2"/>
      <w:sz w:val="15"/>
      <w:szCs w:val="15"/>
      <w:lang w:val="zh-TW" w:eastAsia="zh-TW" w:bidi="zh-TW"/>
    </w:rPr>
  </w:style>
  <w:style w:type="character" w:customStyle="1" w:styleId="Other10">
    <w:name w:val="Other|1_"/>
    <w:basedOn w:val="afb"/>
    <w:link w:val="Other1"/>
    <w:autoRedefine/>
    <w:qFormat/>
    <w:rsid w:val="002C24BF"/>
    <w:rPr>
      <w:rFonts w:ascii="宋体" w:hAnsi="宋体" w:cs="宋体"/>
      <w:kern w:val="2"/>
      <w:lang w:val="zh-TW" w:eastAsia="zh-TW" w:bidi="zh-TW"/>
    </w:rPr>
  </w:style>
  <w:style w:type="paragraph" w:customStyle="1" w:styleId="TOC30">
    <w:name w:val="TOC 标题3"/>
    <w:basedOn w:val="1"/>
    <w:next w:val="afa"/>
    <w:autoRedefine/>
    <w:uiPriority w:val="39"/>
    <w:semiHidden/>
    <w:unhideWhenUsed/>
    <w:qFormat/>
    <w:pPr>
      <w:widowControl/>
      <w:spacing w:beforeLines="0" w:before="480" w:afterLines="0" w:line="276" w:lineRule="auto"/>
      <w:jc w:val="left"/>
      <w:outlineLvl w:val="9"/>
    </w:pPr>
    <w:rPr>
      <w:rFonts w:asciiTheme="majorHAnsi" w:eastAsiaTheme="majorEastAsia" w:hAnsiTheme="majorHAnsi" w:cstheme="majorBidi"/>
      <w:b/>
      <w:color w:val="2E74B5" w:themeColor="accent1" w:themeShade="BF"/>
      <w:kern w:val="0"/>
      <w:sz w:val="28"/>
      <w:szCs w:val="28"/>
    </w:rPr>
  </w:style>
  <w:style w:type="paragraph" w:customStyle="1" w:styleId="Style1">
    <w:name w:val="_Style 1"/>
    <w:basedOn w:val="afa"/>
    <w:autoRedefine/>
    <w:uiPriority w:val="34"/>
    <w:qFormat/>
    <w:pPr>
      <w:ind w:firstLineChars="200" w:firstLine="420"/>
    </w:pPr>
    <w:rPr>
      <w:rFonts w:ascii="Calibri" w:hAnsi="Calibri"/>
      <w:szCs w:val="22"/>
    </w:rPr>
  </w:style>
  <w:style w:type="paragraph" w:customStyle="1" w:styleId="TOC40">
    <w:name w:val="TOC 标题4"/>
    <w:basedOn w:val="1"/>
    <w:next w:val="afa"/>
    <w:autoRedefine/>
    <w:uiPriority w:val="39"/>
    <w:unhideWhenUsed/>
    <w:qFormat/>
    <w:pPr>
      <w:widowControl/>
      <w:spacing w:beforeLines="0" w:before="240" w:afterLines="0" w:line="259" w:lineRule="auto"/>
      <w:jc w:val="left"/>
      <w:outlineLvl w:val="9"/>
    </w:pPr>
    <w:rPr>
      <w:rFonts w:asciiTheme="majorHAnsi" w:eastAsiaTheme="majorEastAsia" w:hAnsiTheme="majorHAnsi" w:cstheme="majorBidi"/>
      <w:bCs w:val="0"/>
      <w:color w:val="2E74B5" w:themeColor="accent1" w:themeShade="BF"/>
      <w:kern w:val="0"/>
      <w:sz w:val="32"/>
      <w:szCs w:val="32"/>
    </w:rPr>
  </w:style>
  <w:style w:type="paragraph" w:customStyle="1" w:styleId="29">
    <w:name w:val="修订2"/>
    <w:autoRedefine/>
    <w:hidden/>
    <w:uiPriority w:val="99"/>
    <w:unhideWhenUsed/>
    <w:qFormat/>
    <w:rPr>
      <w:kern w:val="2"/>
      <w:sz w:val="21"/>
      <w:szCs w:val="24"/>
    </w:rPr>
  </w:style>
  <w:style w:type="character" w:customStyle="1" w:styleId="aff7">
    <w:name w:val="正文文本缩进 字符"/>
    <w:basedOn w:val="afb"/>
    <w:link w:val="aff6"/>
    <w:autoRedefine/>
    <w:qFormat/>
    <w:rsid w:val="008D41DA"/>
    <w:rPr>
      <w:kern w:val="2"/>
      <w:sz w:val="21"/>
      <w:szCs w:val="24"/>
    </w:rPr>
  </w:style>
  <w:style w:type="paragraph" w:customStyle="1" w:styleId="WPSOffice1">
    <w:name w:val="WPSOffice手动目录 1"/>
    <w:autoRedefine/>
    <w:qFormat/>
  </w:style>
  <w:style w:type="paragraph" w:customStyle="1" w:styleId="WPSOffice2">
    <w:name w:val="WPSOffice手动目录 2"/>
    <w:qFormat/>
    <w:pPr>
      <w:ind w:leftChars="200" w:left="200"/>
    </w:pPr>
  </w:style>
  <w:style w:type="character" w:customStyle="1" w:styleId="font41">
    <w:name w:val="font41"/>
    <w:basedOn w:val="afb"/>
    <w:autoRedefine/>
    <w:qFormat/>
    <w:rPr>
      <w:rFonts w:ascii="Times New Roman" w:hAnsi="Times New Roman" w:cs="Times New Roman" w:hint="default"/>
      <w:color w:val="000000"/>
      <w:sz w:val="20"/>
      <w:szCs w:val="20"/>
      <w:u w:val="none"/>
    </w:rPr>
  </w:style>
  <w:style w:type="character" w:customStyle="1" w:styleId="font11">
    <w:name w:val="font11"/>
    <w:basedOn w:val="afb"/>
    <w:autoRedefine/>
    <w:qFormat/>
    <w:rPr>
      <w:rFonts w:ascii="Times New Roman" w:hAnsi="Times New Roman" w:cs="Times New Roman" w:hint="default"/>
      <w:b/>
      <w:bCs/>
      <w:color w:val="000000"/>
      <w:sz w:val="20"/>
      <w:szCs w:val="20"/>
      <w:u w:val="none"/>
    </w:rPr>
  </w:style>
  <w:style w:type="paragraph" w:customStyle="1" w:styleId="TOC50">
    <w:name w:val="TOC 标题5"/>
    <w:basedOn w:val="1"/>
    <w:next w:val="afa"/>
    <w:uiPriority w:val="39"/>
    <w:unhideWhenUsed/>
    <w:qFormat/>
    <w:pPr>
      <w:widowControl/>
      <w:spacing w:beforeLines="0" w:before="240" w:afterLines="0" w:line="259" w:lineRule="auto"/>
      <w:jc w:val="left"/>
      <w:outlineLvl w:val="9"/>
    </w:pPr>
    <w:rPr>
      <w:rFonts w:asciiTheme="majorHAnsi" w:eastAsiaTheme="majorEastAsia" w:hAnsiTheme="majorHAnsi" w:cstheme="majorBidi"/>
      <w:bCs w:val="0"/>
      <w:color w:val="2E74B5" w:themeColor="accent1" w:themeShade="BF"/>
      <w:kern w:val="0"/>
      <w:sz w:val="32"/>
      <w:szCs w:val="32"/>
    </w:rPr>
  </w:style>
  <w:style w:type="paragraph" w:customStyle="1" w:styleId="32">
    <w:name w:val="修订3"/>
    <w:hidden/>
    <w:uiPriority w:val="99"/>
    <w:unhideWhenUsed/>
    <w:rPr>
      <w:kern w:val="2"/>
      <w:sz w:val="21"/>
      <w:szCs w:val="24"/>
    </w:rPr>
  </w:style>
  <w:style w:type="character" w:customStyle="1" w:styleId="aff5">
    <w:name w:val="正文文本 字符"/>
    <w:basedOn w:val="afb"/>
    <w:link w:val="aff4"/>
    <w:uiPriority w:val="1"/>
    <w:rPr>
      <w:rFonts w:ascii="黑体" w:eastAsia="黑体" w:hAnsi="黑体" w:cs="宋体"/>
      <w:kern w:val="2"/>
      <w:sz w:val="32"/>
      <w:szCs w:val="32"/>
      <w:lang w:eastAsia="en-US" w:bidi="en-US"/>
    </w:rPr>
  </w:style>
  <w:style w:type="paragraph" w:styleId="affffffff1">
    <w:name w:val="Revision"/>
    <w:hidden/>
    <w:uiPriority w:val="99"/>
    <w:semiHidden/>
    <w:rsid w:val="001F1755"/>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08943605">
      <w:bodyDiv w:val="1"/>
      <w:marLeft w:val="0"/>
      <w:marRight w:val="0"/>
      <w:marTop w:val="0"/>
      <w:marBottom w:val="0"/>
      <w:divBdr>
        <w:top w:val="none" w:sz="0" w:space="0" w:color="auto"/>
        <w:left w:val="none" w:sz="0" w:space="0" w:color="auto"/>
        <w:bottom w:val="none" w:sz="0" w:space="0" w:color="auto"/>
        <w:right w:val="none" w:sz="0" w:space="0" w:color="auto"/>
      </w:divBdr>
      <w:divsChild>
        <w:div w:id="896285672">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73.wmf"/><Relationship Id="rId21" Type="http://schemas.openxmlformats.org/officeDocument/2006/relationships/image" Target="media/image5.wmf"/><Relationship Id="rId42" Type="http://schemas.openxmlformats.org/officeDocument/2006/relationships/image" Target="media/image20.wmf"/><Relationship Id="rId63" Type="http://schemas.openxmlformats.org/officeDocument/2006/relationships/image" Target="media/image40.jpeg"/><Relationship Id="rId84" Type="http://schemas.openxmlformats.org/officeDocument/2006/relationships/oleObject" Target="embeddings/oleObject12.bin"/><Relationship Id="rId138" Type="http://schemas.openxmlformats.org/officeDocument/2006/relationships/oleObject" Target="embeddings/oleObject40.bin"/><Relationship Id="rId159" Type="http://schemas.openxmlformats.org/officeDocument/2006/relationships/oleObject" Target="embeddings/oleObject53.bin"/><Relationship Id="rId170" Type="http://schemas.openxmlformats.org/officeDocument/2006/relationships/image" Target="media/image94.wmf"/><Relationship Id="rId191" Type="http://schemas.openxmlformats.org/officeDocument/2006/relationships/image" Target="media/image106.wmf"/><Relationship Id="rId205" Type="http://schemas.openxmlformats.org/officeDocument/2006/relationships/image" Target="media/image113.wmf"/><Relationship Id="rId226" Type="http://schemas.openxmlformats.org/officeDocument/2006/relationships/oleObject" Target="embeddings/oleObject87.bin"/><Relationship Id="rId247" Type="http://schemas.openxmlformats.org/officeDocument/2006/relationships/image" Target="media/image134.wmf"/><Relationship Id="rId107" Type="http://schemas.openxmlformats.org/officeDocument/2006/relationships/image" Target="media/image68.wmf"/><Relationship Id="rId268" Type="http://schemas.openxmlformats.org/officeDocument/2006/relationships/oleObject" Target="embeddings/oleObject108.bin"/><Relationship Id="rId289" Type="http://schemas.openxmlformats.org/officeDocument/2006/relationships/footer" Target="footer6.xml"/><Relationship Id="rId11" Type="http://schemas.openxmlformats.org/officeDocument/2006/relationships/header" Target="header2.xml"/><Relationship Id="rId32" Type="http://schemas.openxmlformats.org/officeDocument/2006/relationships/oleObject" Target="embeddings/oleObject5.bin"/><Relationship Id="rId53" Type="http://schemas.openxmlformats.org/officeDocument/2006/relationships/image" Target="media/image30.wmf"/><Relationship Id="rId74" Type="http://schemas.openxmlformats.org/officeDocument/2006/relationships/image" Target="media/image51.wmf"/><Relationship Id="rId128" Type="http://schemas.openxmlformats.org/officeDocument/2006/relationships/oleObject" Target="embeddings/oleObject35.bin"/><Relationship Id="rId149" Type="http://schemas.openxmlformats.org/officeDocument/2006/relationships/image" Target="media/image89.wmf"/><Relationship Id="rId5" Type="http://schemas.openxmlformats.org/officeDocument/2006/relationships/settings" Target="settings.xml"/><Relationship Id="rId95" Type="http://schemas.openxmlformats.org/officeDocument/2006/relationships/image" Target="media/image62.wmf"/><Relationship Id="rId160" Type="http://schemas.openxmlformats.org/officeDocument/2006/relationships/oleObject" Target="embeddings/oleObject54.bin"/><Relationship Id="rId181" Type="http://schemas.openxmlformats.org/officeDocument/2006/relationships/oleObject" Target="embeddings/oleObject66.bin"/><Relationship Id="rId216" Type="http://schemas.openxmlformats.org/officeDocument/2006/relationships/oleObject" Target="embeddings/oleObject82.bin"/><Relationship Id="rId237" Type="http://schemas.openxmlformats.org/officeDocument/2006/relationships/image" Target="media/image129.wmf"/><Relationship Id="rId258" Type="http://schemas.openxmlformats.org/officeDocument/2006/relationships/oleObject" Target="embeddings/oleObject103.bin"/><Relationship Id="rId279" Type="http://schemas.openxmlformats.org/officeDocument/2006/relationships/image" Target="media/image150.wmf"/><Relationship Id="rId22" Type="http://schemas.openxmlformats.org/officeDocument/2006/relationships/image" Target="media/image6.wmf"/><Relationship Id="rId43" Type="http://schemas.openxmlformats.org/officeDocument/2006/relationships/image" Target="media/image21.wmf"/><Relationship Id="rId64" Type="http://schemas.openxmlformats.org/officeDocument/2006/relationships/image" Target="media/image41.jpeg"/><Relationship Id="rId118" Type="http://schemas.openxmlformats.org/officeDocument/2006/relationships/oleObject" Target="embeddings/oleObject29.bin"/><Relationship Id="rId139" Type="http://schemas.openxmlformats.org/officeDocument/2006/relationships/image" Target="media/image83.wmf"/><Relationship Id="rId290" Type="http://schemas.openxmlformats.org/officeDocument/2006/relationships/header" Target="header4.xml"/><Relationship Id="rId85" Type="http://schemas.openxmlformats.org/officeDocument/2006/relationships/image" Target="media/image57.wmf"/><Relationship Id="rId150" Type="http://schemas.openxmlformats.org/officeDocument/2006/relationships/oleObject" Target="embeddings/oleObject45.bin"/><Relationship Id="rId171" Type="http://schemas.openxmlformats.org/officeDocument/2006/relationships/oleObject" Target="embeddings/oleObject61.bin"/><Relationship Id="rId192" Type="http://schemas.openxmlformats.org/officeDocument/2006/relationships/oleObject" Target="embeddings/oleObject70.bin"/><Relationship Id="rId206" Type="http://schemas.openxmlformats.org/officeDocument/2006/relationships/oleObject" Target="embeddings/oleObject77.bin"/><Relationship Id="rId227" Type="http://schemas.openxmlformats.org/officeDocument/2006/relationships/image" Target="media/image124.wmf"/><Relationship Id="rId248" Type="http://schemas.openxmlformats.org/officeDocument/2006/relationships/oleObject" Target="embeddings/oleObject98.bin"/><Relationship Id="rId269" Type="http://schemas.openxmlformats.org/officeDocument/2006/relationships/image" Target="media/image145.wmf"/><Relationship Id="rId12" Type="http://schemas.openxmlformats.org/officeDocument/2006/relationships/footer" Target="footer2.xml"/><Relationship Id="rId33" Type="http://schemas.openxmlformats.org/officeDocument/2006/relationships/image" Target="media/image12.wmf"/><Relationship Id="rId108" Type="http://schemas.openxmlformats.org/officeDocument/2006/relationships/oleObject" Target="embeddings/oleObject24.bin"/><Relationship Id="rId129" Type="http://schemas.openxmlformats.org/officeDocument/2006/relationships/image" Target="media/image78.wmf"/><Relationship Id="rId280" Type="http://schemas.openxmlformats.org/officeDocument/2006/relationships/oleObject" Target="embeddings/oleObject114.bin"/><Relationship Id="rId54" Type="http://schemas.openxmlformats.org/officeDocument/2006/relationships/image" Target="media/image31.wmf"/><Relationship Id="rId75" Type="http://schemas.openxmlformats.org/officeDocument/2006/relationships/image" Target="media/image52.wmf"/><Relationship Id="rId96" Type="http://schemas.openxmlformats.org/officeDocument/2006/relationships/oleObject" Target="embeddings/oleObject18.bin"/><Relationship Id="rId140" Type="http://schemas.openxmlformats.org/officeDocument/2006/relationships/oleObject" Target="embeddings/oleObject41.bin"/><Relationship Id="rId161" Type="http://schemas.openxmlformats.org/officeDocument/2006/relationships/oleObject" Target="embeddings/oleObject55.bin"/><Relationship Id="rId182" Type="http://schemas.openxmlformats.org/officeDocument/2006/relationships/image" Target="media/image100.wmf"/><Relationship Id="rId217" Type="http://schemas.openxmlformats.org/officeDocument/2006/relationships/image" Target="media/image119.wmf"/><Relationship Id="rId6" Type="http://schemas.openxmlformats.org/officeDocument/2006/relationships/webSettings" Target="webSettings.xml"/><Relationship Id="rId238" Type="http://schemas.openxmlformats.org/officeDocument/2006/relationships/oleObject" Target="embeddings/oleObject93.bin"/><Relationship Id="rId259" Type="http://schemas.openxmlformats.org/officeDocument/2006/relationships/image" Target="media/image140.wmf"/><Relationship Id="rId23" Type="http://schemas.openxmlformats.org/officeDocument/2006/relationships/image" Target="media/image7.wmf"/><Relationship Id="rId119" Type="http://schemas.openxmlformats.org/officeDocument/2006/relationships/oleObject" Target="embeddings/oleObject30.bin"/><Relationship Id="rId270" Type="http://schemas.openxmlformats.org/officeDocument/2006/relationships/oleObject" Target="embeddings/oleObject109.bin"/><Relationship Id="rId291" Type="http://schemas.openxmlformats.org/officeDocument/2006/relationships/fontTable" Target="fontTable.xml"/><Relationship Id="rId44" Type="http://schemas.openxmlformats.org/officeDocument/2006/relationships/image" Target="media/image22.wmf"/><Relationship Id="rId65" Type="http://schemas.openxmlformats.org/officeDocument/2006/relationships/image" Target="media/image42.wmf"/><Relationship Id="rId86" Type="http://schemas.openxmlformats.org/officeDocument/2006/relationships/oleObject" Target="embeddings/oleObject13.bin"/><Relationship Id="rId130" Type="http://schemas.openxmlformats.org/officeDocument/2006/relationships/oleObject" Target="embeddings/oleObject36.bin"/><Relationship Id="rId151" Type="http://schemas.openxmlformats.org/officeDocument/2006/relationships/image" Target="media/image90.wmf"/><Relationship Id="rId172" Type="http://schemas.openxmlformats.org/officeDocument/2006/relationships/image" Target="media/image95.wmf"/><Relationship Id="rId193" Type="http://schemas.openxmlformats.org/officeDocument/2006/relationships/image" Target="media/image107.wmf"/><Relationship Id="rId207" Type="http://schemas.openxmlformats.org/officeDocument/2006/relationships/image" Target="media/image114.wmf"/><Relationship Id="rId228" Type="http://schemas.openxmlformats.org/officeDocument/2006/relationships/oleObject" Target="embeddings/oleObject88.bin"/><Relationship Id="rId249" Type="http://schemas.openxmlformats.org/officeDocument/2006/relationships/image" Target="media/image135.wmf"/><Relationship Id="rId13" Type="http://schemas.openxmlformats.org/officeDocument/2006/relationships/header" Target="header3.xml"/><Relationship Id="rId109" Type="http://schemas.openxmlformats.org/officeDocument/2006/relationships/image" Target="media/image69.wmf"/><Relationship Id="rId260" Type="http://schemas.openxmlformats.org/officeDocument/2006/relationships/oleObject" Target="embeddings/oleObject104.bin"/><Relationship Id="rId281" Type="http://schemas.openxmlformats.org/officeDocument/2006/relationships/image" Target="media/image151.wmf"/><Relationship Id="rId34" Type="http://schemas.openxmlformats.org/officeDocument/2006/relationships/image" Target="media/image13.wmf"/><Relationship Id="rId50" Type="http://schemas.openxmlformats.org/officeDocument/2006/relationships/image" Target="media/image28.wmf"/><Relationship Id="rId55" Type="http://schemas.openxmlformats.org/officeDocument/2006/relationships/image" Target="media/image32.wmf"/><Relationship Id="rId76" Type="http://schemas.openxmlformats.org/officeDocument/2006/relationships/oleObject" Target="embeddings/oleObject8.bin"/><Relationship Id="rId97" Type="http://schemas.openxmlformats.org/officeDocument/2006/relationships/image" Target="media/image63.wmf"/><Relationship Id="rId104" Type="http://schemas.openxmlformats.org/officeDocument/2006/relationships/oleObject" Target="embeddings/oleObject22.bin"/><Relationship Id="rId120" Type="http://schemas.openxmlformats.org/officeDocument/2006/relationships/image" Target="media/image74.wmf"/><Relationship Id="rId125" Type="http://schemas.openxmlformats.org/officeDocument/2006/relationships/oleObject" Target="embeddings/oleObject33.bin"/><Relationship Id="rId141" Type="http://schemas.openxmlformats.org/officeDocument/2006/relationships/oleObject" Target="embeddings/oleObject42.bin"/><Relationship Id="rId146" Type="http://schemas.openxmlformats.org/officeDocument/2006/relationships/oleObject" Target="embeddings/oleObject43.bin"/><Relationship Id="rId167" Type="http://schemas.openxmlformats.org/officeDocument/2006/relationships/oleObject" Target="embeddings/oleObject59.bin"/><Relationship Id="rId188" Type="http://schemas.openxmlformats.org/officeDocument/2006/relationships/oleObject" Target="embeddings/oleObject68.bin"/><Relationship Id="rId7" Type="http://schemas.openxmlformats.org/officeDocument/2006/relationships/footnotes" Target="footnotes.xml"/><Relationship Id="rId71" Type="http://schemas.openxmlformats.org/officeDocument/2006/relationships/image" Target="media/image48.wmf"/><Relationship Id="rId92" Type="http://schemas.openxmlformats.org/officeDocument/2006/relationships/oleObject" Target="embeddings/oleObject16.bin"/><Relationship Id="rId162" Type="http://schemas.openxmlformats.org/officeDocument/2006/relationships/oleObject" Target="embeddings/oleObject56.bin"/><Relationship Id="rId183" Type="http://schemas.openxmlformats.org/officeDocument/2006/relationships/image" Target="media/image101.wmf"/><Relationship Id="rId213" Type="http://schemas.openxmlformats.org/officeDocument/2006/relationships/image" Target="media/image117.wmf"/><Relationship Id="rId218" Type="http://schemas.openxmlformats.org/officeDocument/2006/relationships/oleObject" Target="embeddings/oleObject83.bin"/><Relationship Id="rId234" Type="http://schemas.openxmlformats.org/officeDocument/2006/relationships/oleObject" Target="embeddings/oleObject91.bin"/><Relationship Id="rId239" Type="http://schemas.openxmlformats.org/officeDocument/2006/relationships/image" Target="media/image130.wmf"/><Relationship Id="rId2" Type="http://schemas.openxmlformats.org/officeDocument/2006/relationships/customXml" Target="../customXml/item2.xml"/><Relationship Id="rId29" Type="http://schemas.openxmlformats.org/officeDocument/2006/relationships/image" Target="media/image10.wmf"/><Relationship Id="rId250" Type="http://schemas.openxmlformats.org/officeDocument/2006/relationships/oleObject" Target="embeddings/oleObject99.bin"/><Relationship Id="rId255" Type="http://schemas.openxmlformats.org/officeDocument/2006/relationships/image" Target="media/image138.wmf"/><Relationship Id="rId271" Type="http://schemas.openxmlformats.org/officeDocument/2006/relationships/image" Target="media/image146.wmf"/><Relationship Id="rId276" Type="http://schemas.openxmlformats.org/officeDocument/2006/relationships/oleObject" Target="embeddings/oleObject112.bin"/><Relationship Id="rId292" Type="http://schemas.openxmlformats.org/officeDocument/2006/relationships/theme" Target="theme/theme1.xml"/><Relationship Id="rId24" Type="http://schemas.openxmlformats.org/officeDocument/2006/relationships/oleObject" Target="embeddings/oleObject1.bin"/><Relationship Id="rId40" Type="http://schemas.openxmlformats.org/officeDocument/2006/relationships/image" Target="media/image18.wmf"/><Relationship Id="rId45" Type="http://schemas.openxmlformats.org/officeDocument/2006/relationships/image" Target="media/image23.wmf"/><Relationship Id="rId66" Type="http://schemas.openxmlformats.org/officeDocument/2006/relationships/image" Target="media/image43.wmf"/><Relationship Id="rId87" Type="http://schemas.openxmlformats.org/officeDocument/2006/relationships/image" Target="media/image58.wmf"/><Relationship Id="rId110" Type="http://schemas.openxmlformats.org/officeDocument/2006/relationships/oleObject" Target="embeddings/oleObject25.bin"/><Relationship Id="rId115" Type="http://schemas.openxmlformats.org/officeDocument/2006/relationships/image" Target="media/image72.wmf"/><Relationship Id="rId131" Type="http://schemas.openxmlformats.org/officeDocument/2006/relationships/image" Target="media/image79.wmf"/><Relationship Id="rId136" Type="http://schemas.openxmlformats.org/officeDocument/2006/relationships/oleObject" Target="embeddings/oleObject39.bin"/><Relationship Id="rId157" Type="http://schemas.openxmlformats.org/officeDocument/2006/relationships/oleObject" Target="embeddings/oleObject51.bin"/><Relationship Id="rId178" Type="http://schemas.openxmlformats.org/officeDocument/2006/relationships/image" Target="media/image98.wmf"/><Relationship Id="rId61" Type="http://schemas.openxmlformats.org/officeDocument/2006/relationships/image" Target="media/image38.png"/><Relationship Id="rId82" Type="http://schemas.openxmlformats.org/officeDocument/2006/relationships/oleObject" Target="embeddings/oleObject11.bin"/><Relationship Id="rId152" Type="http://schemas.openxmlformats.org/officeDocument/2006/relationships/oleObject" Target="embeddings/oleObject46.bin"/><Relationship Id="rId173" Type="http://schemas.openxmlformats.org/officeDocument/2006/relationships/oleObject" Target="embeddings/oleObject62.bin"/><Relationship Id="rId194" Type="http://schemas.openxmlformats.org/officeDocument/2006/relationships/oleObject" Target="embeddings/oleObject71.bin"/><Relationship Id="rId199" Type="http://schemas.openxmlformats.org/officeDocument/2006/relationships/image" Target="media/image110.wmf"/><Relationship Id="rId203" Type="http://schemas.openxmlformats.org/officeDocument/2006/relationships/image" Target="media/image112.wmf"/><Relationship Id="rId208" Type="http://schemas.openxmlformats.org/officeDocument/2006/relationships/oleObject" Target="embeddings/oleObject78.bin"/><Relationship Id="rId229" Type="http://schemas.openxmlformats.org/officeDocument/2006/relationships/image" Target="media/image125.wmf"/><Relationship Id="rId19" Type="http://schemas.openxmlformats.org/officeDocument/2006/relationships/image" Target="media/image3.wmf"/><Relationship Id="rId224" Type="http://schemas.openxmlformats.org/officeDocument/2006/relationships/oleObject" Target="embeddings/oleObject86.bin"/><Relationship Id="rId240" Type="http://schemas.openxmlformats.org/officeDocument/2006/relationships/oleObject" Target="embeddings/oleObject94.bin"/><Relationship Id="rId245" Type="http://schemas.openxmlformats.org/officeDocument/2006/relationships/image" Target="media/image133.wmf"/><Relationship Id="rId261" Type="http://schemas.openxmlformats.org/officeDocument/2006/relationships/image" Target="media/image141.wmf"/><Relationship Id="rId266" Type="http://schemas.openxmlformats.org/officeDocument/2006/relationships/oleObject" Target="embeddings/oleObject107.bin"/><Relationship Id="rId287" Type="http://schemas.openxmlformats.org/officeDocument/2006/relationships/image" Target="media/image154.wmf"/><Relationship Id="rId14" Type="http://schemas.openxmlformats.org/officeDocument/2006/relationships/footer" Target="footer3.xml"/><Relationship Id="rId30" Type="http://schemas.openxmlformats.org/officeDocument/2006/relationships/oleObject" Target="embeddings/oleObject4.bin"/><Relationship Id="rId35" Type="http://schemas.openxmlformats.org/officeDocument/2006/relationships/oleObject" Target="embeddings/oleObject6.bin"/><Relationship Id="rId56" Type="http://schemas.openxmlformats.org/officeDocument/2006/relationships/image" Target="media/image33.wmf"/><Relationship Id="rId77" Type="http://schemas.openxmlformats.org/officeDocument/2006/relationships/image" Target="media/image53.wmf"/><Relationship Id="rId100" Type="http://schemas.openxmlformats.org/officeDocument/2006/relationships/oleObject" Target="embeddings/oleObject20.bin"/><Relationship Id="rId105" Type="http://schemas.openxmlformats.org/officeDocument/2006/relationships/image" Target="media/image67.wmf"/><Relationship Id="rId126" Type="http://schemas.openxmlformats.org/officeDocument/2006/relationships/oleObject" Target="embeddings/oleObject34.bin"/><Relationship Id="rId147" Type="http://schemas.openxmlformats.org/officeDocument/2006/relationships/image" Target="media/image88.wmf"/><Relationship Id="rId168" Type="http://schemas.openxmlformats.org/officeDocument/2006/relationships/image" Target="media/image93.wmf"/><Relationship Id="rId282" Type="http://schemas.openxmlformats.org/officeDocument/2006/relationships/oleObject" Target="embeddings/oleObject115.bin"/><Relationship Id="rId8" Type="http://schemas.openxmlformats.org/officeDocument/2006/relationships/endnotes" Target="endnotes.xml"/><Relationship Id="rId51" Type="http://schemas.openxmlformats.org/officeDocument/2006/relationships/image" Target="media/image29.wmf"/><Relationship Id="rId72" Type="http://schemas.openxmlformats.org/officeDocument/2006/relationships/image" Target="media/image49.wmf"/><Relationship Id="rId93" Type="http://schemas.openxmlformats.org/officeDocument/2006/relationships/image" Target="media/image61.wmf"/><Relationship Id="rId98" Type="http://schemas.openxmlformats.org/officeDocument/2006/relationships/oleObject" Target="embeddings/oleObject19.bin"/><Relationship Id="rId121" Type="http://schemas.openxmlformats.org/officeDocument/2006/relationships/oleObject" Target="embeddings/oleObject31.bin"/><Relationship Id="rId142" Type="http://schemas.openxmlformats.org/officeDocument/2006/relationships/image" Target="media/image84.wmf"/><Relationship Id="rId163" Type="http://schemas.openxmlformats.org/officeDocument/2006/relationships/oleObject" Target="embeddings/oleObject57.bin"/><Relationship Id="rId184" Type="http://schemas.openxmlformats.org/officeDocument/2006/relationships/image" Target="media/image102.wmf"/><Relationship Id="rId189" Type="http://schemas.openxmlformats.org/officeDocument/2006/relationships/image" Target="media/image105.wmf"/><Relationship Id="rId219" Type="http://schemas.openxmlformats.org/officeDocument/2006/relationships/image" Target="media/image120.wmf"/><Relationship Id="rId3" Type="http://schemas.openxmlformats.org/officeDocument/2006/relationships/numbering" Target="numbering.xml"/><Relationship Id="rId214" Type="http://schemas.openxmlformats.org/officeDocument/2006/relationships/oleObject" Target="embeddings/oleObject81.bin"/><Relationship Id="rId230" Type="http://schemas.openxmlformats.org/officeDocument/2006/relationships/oleObject" Target="embeddings/oleObject89.bin"/><Relationship Id="rId235" Type="http://schemas.openxmlformats.org/officeDocument/2006/relationships/image" Target="media/image128.wmf"/><Relationship Id="rId251" Type="http://schemas.openxmlformats.org/officeDocument/2006/relationships/image" Target="media/image136.wmf"/><Relationship Id="rId256" Type="http://schemas.openxmlformats.org/officeDocument/2006/relationships/oleObject" Target="embeddings/oleObject102.bin"/><Relationship Id="rId277" Type="http://schemas.openxmlformats.org/officeDocument/2006/relationships/image" Target="media/image149.wmf"/><Relationship Id="rId25" Type="http://schemas.openxmlformats.org/officeDocument/2006/relationships/image" Target="media/image8.wmf"/><Relationship Id="rId46" Type="http://schemas.openxmlformats.org/officeDocument/2006/relationships/image" Target="media/image24.wmf"/><Relationship Id="rId67" Type="http://schemas.openxmlformats.org/officeDocument/2006/relationships/image" Target="media/image44.wmf"/><Relationship Id="rId116" Type="http://schemas.openxmlformats.org/officeDocument/2006/relationships/oleObject" Target="embeddings/oleObject28.bin"/><Relationship Id="rId137" Type="http://schemas.openxmlformats.org/officeDocument/2006/relationships/image" Target="media/image82.wmf"/><Relationship Id="rId158" Type="http://schemas.openxmlformats.org/officeDocument/2006/relationships/oleObject" Target="embeddings/oleObject52.bin"/><Relationship Id="rId272" Type="http://schemas.openxmlformats.org/officeDocument/2006/relationships/oleObject" Target="embeddings/oleObject110.bin"/><Relationship Id="rId20" Type="http://schemas.openxmlformats.org/officeDocument/2006/relationships/image" Target="media/image4.wmf"/><Relationship Id="rId41" Type="http://schemas.openxmlformats.org/officeDocument/2006/relationships/image" Target="media/image19.wmf"/><Relationship Id="rId62" Type="http://schemas.openxmlformats.org/officeDocument/2006/relationships/image" Target="media/image39.jpeg"/><Relationship Id="rId83" Type="http://schemas.openxmlformats.org/officeDocument/2006/relationships/image" Target="media/image56.wmf"/><Relationship Id="rId88" Type="http://schemas.openxmlformats.org/officeDocument/2006/relationships/oleObject" Target="embeddings/oleObject14.bin"/><Relationship Id="rId111" Type="http://schemas.openxmlformats.org/officeDocument/2006/relationships/image" Target="media/image70.wmf"/><Relationship Id="rId132" Type="http://schemas.openxmlformats.org/officeDocument/2006/relationships/oleObject" Target="embeddings/oleObject37.bin"/><Relationship Id="rId153" Type="http://schemas.openxmlformats.org/officeDocument/2006/relationships/oleObject" Target="embeddings/oleObject47.bin"/><Relationship Id="rId174" Type="http://schemas.openxmlformats.org/officeDocument/2006/relationships/image" Target="media/image96.wmf"/><Relationship Id="rId179" Type="http://schemas.openxmlformats.org/officeDocument/2006/relationships/oleObject" Target="embeddings/oleObject65.bin"/><Relationship Id="rId195" Type="http://schemas.openxmlformats.org/officeDocument/2006/relationships/image" Target="media/image108.wmf"/><Relationship Id="rId209" Type="http://schemas.openxmlformats.org/officeDocument/2006/relationships/image" Target="media/image115.wmf"/><Relationship Id="rId190" Type="http://schemas.openxmlformats.org/officeDocument/2006/relationships/oleObject" Target="embeddings/oleObject69.bin"/><Relationship Id="rId204" Type="http://schemas.openxmlformats.org/officeDocument/2006/relationships/oleObject" Target="embeddings/oleObject76.bin"/><Relationship Id="rId220" Type="http://schemas.openxmlformats.org/officeDocument/2006/relationships/oleObject" Target="embeddings/oleObject84.bin"/><Relationship Id="rId225" Type="http://schemas.openxmlformats.org/officeDocument/2006/relationships/image" Target="media/image123.wmf"/><Relationship Id="rId241" Type="http://schemas.openxmlformats.org/officeDocument/2006/relationships/image" Target="media/image131.wmf"/><Relationship Id="rId246" Type="http://schemas.openxmlformats.org/officeDocument/2006/relationships/oleObject" Target="embeddings/oleObject97.bin"/><Relationship Id="rId267" Type="http://schemas.openxmlformats.org/officeDocument/2006/relationships/image" Target="media/image144.wmf"/><Relationship Id="rId288" Type="http://schemas.openxmlformats.org/officeDocument/2006/relationships/oleObject" Target="embeddings/oleObject118.bin"/><Relationship Id="rId15" Type="http://schemas.openxmlformats.org/officeDocument/2006/relationships/footer" Target="footer4.xml"/><Relationship Id="rId36" Type="http://schemas.openxmlformats.org/officeDocument/2006/relationships/image" Target="media/image14.jpeg"/><Relationship Id="rId57" Type="http://schemas.openxmlformats.org/officeDocument/2006/relationships/image" Target="media/image34.wmf"/><Relationship Id="rId106" Type="http://schemas.openxmlformats.org/officeDocument/2006/relationships/oleObject" Target="embeddings/oleObject23.bin"/><Relationship Id="rId127" Type="http://schemas.openxmlformats.org/officeDocument/2006/relationships/image" Target="media/image77.wmf"/><Relationship Id="rId262" Type="http://schemas.openxmlformats.org/officeDocument/2006/relationships/oleObject" Target="embeddings/oleObject105.bin"/><Relationship Id="rId283" Type="http://schemas.openxmlformats.org/officeDocument/2006/relationships/image" Target="media/image152.wmf"/><Relationship Id="rId10" Type="http://schemas.openxmlformats.org/officeDocument/2006/relationships/footer" Target="footer1.xml"/><Relationship Id="rId31" Type="http://schemas.openxmlformats.org/officeDocument/2006/relationships/image" Target="media/image11.wmf"/><Relationship Id="rId52" Type="http://schemas.openxmlformats.org/officeDocument/2006/relationships/oleObject" Target="embeddings/oleObject7.bin"/><Relationship Id="rId73" Type="http://schemas.openxmlformats.org/officeDocument/2006/relationships/image" Target="media/image50.wmf"/><Relationship Id="rId78" Type="http://schemas.openxmlformats.org/officeDocument/2006/relationships/oleObject" Target="embeddings/oleObject9.bin"/><Relationship Id="rId94" Type="http://schemas.openxmlformats.org/officeDocument/2006/relationships/oleObject" Target="embeddings/oleObject17.bin"/><Relationship Id="rId99" Type="http://schemas.openxmlformats.org/officeDocument/2006/relationships/image" Target="media/image64.wmf"/><Relationship Id="rId101" Type="http://schemas.openxmlformats.org/officeDocument/2006/relationships/image" Target="media/image65.wmf"/><Relationship Id="rId122" Type="http://schemas.openxmlformats.org/officeDocument/2006/relationships/image" Target="media/image75.wmf"/><Relationship Id="rId143" Type="http://schemas.openxmlformats.org/officeDocument/2006/relationships/image" Target="media/image85.wmf"/><Relationship Id="rId148" Type="http://schemas.openxmlformats.org/officeDocument/2006/relationships/oleObject" Target="embeddings/oleObject44.bin"/><Relationship Id="rId164" Type="http://schemas.openxmlformats.org/officeDocument/2006/relationships/image" Target="media/image91.wmf"/><Relationship Id="rId169" Type="http://schemas.openxmlformats.org/officeDocument/2006/relationships/oleObject" Target="embeddings/oleObject60.bin"/><Relationship Id="rId185" Type="http://schemas.openxmlformats.org/officeDocument/2006/relationships/oleObject" Target="embeddings/oleObject67.bin"/><Relationship Id="rId4" Type="http://schemas.openxmlformats.org/officeDocument/2006/relationships/styles" Target="styles.xml"/><Relationship Id="rId9" Type="http://schemas.openxmlformats.org/officeDocument/2006/relationships/header" Target="header1.xml"/><Relationship Id="rId180" Type="http://schemas.openxmlformats.org/officeDocument/2006/relationships/image" Target="media/image99.wmf"/><Relationship Id="rId210" Type="http://schemas.openxmlformats.org/officeDocument/2006/relationships/oleObject" Target="embeddings/oleObject79.bin"/><Relationship Id="rId215" Type="http://schemas.openxmlformats.org/officeDocument/2006/relationships/image" Target="media/image118.wmf"/><Relationship Id="rId236" Type="http://schemas.openxmlformats.org/officeDocument/2006/relationships/oleObject" Target="embeddings/oleObject92.bin"/><Relationship Id="rId257" Type="http://schemas.openxmlformats.org/officeDocument/2006/relationships/image" Target="media/image139.wmf"/><Relationship Id="rId278" Type="http://schemas.openxmlformats.org/officeDocument/2006/relationships/oleObject" Target="embeddings/oleObject113.bin"/><Relationship Id="rId26" Type="http://schemas.openxmlformats.org/officeDocument/2006/relationships/oleObject" Target="embeddings/oleObject2.bin"/><Relationship Id="rId231" Type="http://schemas.openxmlformats.org/officeDocument/2006/relationships/image" Target="media/image126.wmf"/><Relationship Id="rId252" Type="http://schemas.openxmlformats.org/officeDocument/2006/relationships/oleObject" Target="embeddings/oleObject100.bin"/><Relationship Id="rId273" Type="http://schemas.openxmlformats.org/officeDocument/2006/relationships/image" Target="media/image147.wmf"/><Relationship Id="rId47" Type="http://schemas.openxmlformats.org/officeDocument/2006/relationships/image" Target="media/image25.wmf"/><Relationship Id="rId68" Type="http://schemas.openxmlformats.org/officeDocument/2006/relationships/image" Target="media/image45.wmf"/><Relationship Id="rId89" Type="http://schemas.openxmlformats.org/officeDocument/2006/relationships/image" Target="media/image59.wmf"/><Relationship Id="rId112" Type="http://schemas.openxmlformats.org/officeDocument/2006/relationships/oleObject" Target="embeddings/oleObject26.bin"/><Relationship Id="rId133" Type="http://schemas.openxmlformats.org/officeDocument/2006/relationships/image" Target="media/image80.wmf"/><Relationship Id="rId154" Type="http://schemas.openxmlformats.org/officeDocument/2006/relationships/oleObject" Target="embeddings/oleObject48.bin"/><Relationship Id="rId175" Type="http://schemas.openxmlformats.org/officeDocument/2006/relationships/oleObject" Target="embeddings/oleObject63.bin"/><Relationship Id="rId196" Type="http://schemas.openxmlformats.org/officeDocument/2006/relationships/oleObject" Target="embeddings/oleObject72.bin"/><Relationship Id="rId200" Type="http://schemas.openxmlformats.org/officeDocument/2006/relationships/oleObject" Target="embeddings/oleObject74.bin"/><Relationship Id="rId16" Type="http://schemas.openxmlformats.org/officeDocument/2006/relationships/footer" Target="footer5.xml"/><Relationship Id="rId221" Type="http://schemas.openxmlformats.org/officeDocument/2006/relationships/image" Target="media/image121.wmf"/><Relationship Id="rId242" Type="http://schemas.openxmlformats.org/officeDocument/2006/relationships/oleObject" Target="embeddings/oleObject95.bin"/><Relationship Id="rId263" Type="http://schemas.openxmlformats.org/officeDocument/2006/relationships/image" Target="media/image142.wmf"/><Relationship Id="rId284" Type="http://schemas.openxmlformats.org/officeDocument/2006/relationships/oleObject" Target="embeddings/oleObject116.bin"/><Relationship Id="rId37" Type="http://schemas.openxmlformats.org/officeDocument/2006/relationships/image" Target="media/image15.wmf"/><Relationship Id="rId58" Type="http://schemas.openxmlformats.org/officeDocument/2006/relationships/image" Target="media/image35.wmf"/><Relationship Id="rId79" Type="http://schemas.openxmlformats.org/officeDocument/2006/relationships/image" Target="media/image54.wmf"/><Relationship Id="rId102" Type="http://schemas.openxmlformats.org/officeDocument/2006/relationships/oleObject" Target="embeddings/oleObject21.bin"/><Relationship Id="rId123" Type="http://schemas.openxmlformats.org/officeDocument/2006/relationships/oleObject" Target="embeddings/oleObject32.bin"/><Relationship Id="rId144" Type="http://schemas.openxmlformats.org/officeDocument/2006/relationships/image" Target="media/image86.wmf"/><Relationship Id="rId90" Type="http://schemas.openxmlformats.org/officeDocument/2006/relationships/oleObject" Target="embeddings/oleObject15.bin"/><Relationship Id="rId165" Type="http://schemas.openxmlformats.org/officeDocument/2006/relationships/oleObject" Target="embeddings/oleObject58.bin"/><Relationship Id="rId186" Type="http://schemas.openxmlformats.org/officeDocument/2006/relationships/image" Target="media/image103.wmf"/><Relationship Id="rId211" Type="http://schemas.openxmlformats.org/officeDocument/2006/relationships/image" Target="media/image116.wmf"/><Relationship Id="rId232" Type="http://schemas.openxmlformats.org/officeDocument/2006/relationships/oleObject" Target="embeddings/oleObject90.bin"/><Relationship Id="rId253" Type="http://schemas.openxmlformats.org/officeDocument/2006/relationships/image" Target="media/image137.wmf"/><Relationship Id="rId274" Type="http://schemas.openxmlformats.org/officeDocument/2006/relationships/oleObject" Target="embeddings/oleObject111.bin"/><Relationship Id="rId27" Type="http://schemas.openxmlformats.org/officeDocument/2006/relationships/image" Target="media/image9.wmf"/><Relationship Id="rId48" Type="http://schemas.openxmlformats.org/officeDocument/2006/relationships/image" Target="media/image26.wmf"/><Relationship Id="rId69" Type="http://schemas.openxmlformats.org/officeDocument/2006/relationships/image" Target="media/image46.wmf"/><Relationship Id="rId113" Type="http://schemas.openxmlformats.org/officeDocument/2006/relationships/image" Target="media/image71.wmf"/><Relationship Id="rId134" Type="http://schemas.openxmlformats.org/officeDocument/2006/relationships/oleObject" Target="embeddings/oleObject38.bin"/><Relationship Id="rId80" Type="http://schemas.openxmlformats.org/officeDocument/2006/relationships/oleObject" Target="embeddings/oleObject10.bin"/><Relationship Id="rId155" Type="http://schemas.openxmlformats.org/officeDocument/2006/relationships/oleObject" Target="embeddings/oleObject49.bin"/><Relationship Id="rId176" Type="http://schemas.openxmlformats.org/officeDocument/2006/relationships/image" Target="media/image97.wmf"/><Relationship Id="rId197" Type="http://schemas.openxmlformats.org/officeDocument/2006/relationships/image" Target="media/image109.wmf"/><Relationship Id="rId201" Type="http://schemas.openxmlformats.org/officeDocument/2006/relationships/image" Target="media/image111.wmf"/><Relationship Id="rId222" Type="http://schemas.openxmlformats.org/officeDocument/2006/relationships/oleObject" Target="embeddings/oleObject85.bin"/><Relationship Id="rId243" Type="http://schemas.openxmlformats.org/officeDocument/2006/relationships/image" Target="media/image132.wmf"/><Relationship Id="rId264" Type="http://schemas.openxmlformats.org/officeDocument/2006/relationships/oleObject" Target="embeddings/oleObject106.bin"/><Relationship Id="rId285" Type="http://schemas.openxmlformats.org/officeDocument/2006/relationships/image" Target="media/image153.wmf"/><Relationship Id="rId17" Type="http://schemas.openxmlformats.org/officeDocument/2006/relationships/image" Target="media/image1.wmf"/><Relationship Id="rId38" Type="http://schemas.openxmlformats.org/officeDocument/2006/relationships/image" Target="media/image16.wmf"/><Relationship Id="rId59" Type="http://schemas.openxmlformats.org/officeDocument/2006/relationships/image" Target="media/image36.wmf"/><Relationship Id="rId103" Type="http://schemas.openxmlformats.org/officeDocument/2006/relationships/image" Target="media/image66.wmf"/><Relationship Id="rId124" Type="http://schemas.openxmlformats.org/officeDocument/2006/relationships/image" Target="media/image76.wmf"/><Relationship Id="rId70" Type="http://schemas.openxmlformats.org/officeDocument/2006/relationships/image" Target="media/image47.wmf"/><Relationship Id="rId91" Type="http://schemas.openxmlformats.org/officeDocument/2006/relationships/image" Target="media/image60.wmf"/><Relationship Id="rId145" Type="http://schemas.openxmlformats.org/officeDocument/2006/relationships/image" Target="media/image87.wmf"/><Relationship Id="rId166" Type="http://schemas.openxmlformats.org/officeDocument/2006/relationships/image" Target="media/image92.wmf"/><Relationship Id="rId187" Type="http://schemas.openxmlformats.org/officeDocument/2006/relationships/image" Target="media/image104.wmf"/><Relationship Id="rId1" Type="http://schemas.openxmlformats.org/officeDocument/2006/relationships/customXml" Target="../customXml/item1.xml"/><Relationship Id="rId212" Type="http://schemas.openxmlformats.org/officeDocument/2006/relationships/oleObject" Target="embeddings/oleObject80.bin"/><Relationship Id="rId233" Type="http://schemas.openxmlformats.org/officeDocument/2006/relationships/image" Target="media/image127.wmf"/><Relationship Id="rId254" Type="http://schemas.openxmlformats.org/officeDocument/2006/relationships/oleObject" Target="embeddings/oleObject101.bin"/><Relationship Id="rId28" Type="http://schemas.openxmlformats.org/officeDocument/2006/relationships/oleObject" Target="embeddings/oleObject3.bin"/><Relationship Id="rId49" Type="http://schemas.openxmlformats.org/officeDocument/2006/relationships/image" Target="media/image27.wmf"/><Relationship Id="rId114" Type="http://schemas.openxmlformats.org/officeDocument/2006/relationships/oleObject" Target="embeddings/oleObject27.bin"/><Relationship Id="rId275" Type="http://schemas.openxmlformats.org/officeDocument/2006/relationships/image" Target="media/image148.wmf"/><Relationship Id="rId60" Type="http://schemas.openxmlformats.org/officeDocument/2006/relationships/image" Target="media/image37.wmf"/><Relationship Id="rId81" Type="http://schemas.openxmlformats.org/officeDocument/2006/relationships/image" Target="media/image55.wmf"/><Relationship Id="rId135" Type="http://schemas.openxmlformats.org/officeDocument/2006/relationships/image" Target="media/image81.wmf"/><Relationship Id="rId156" Type="http://schemas.openxmlformats.org/officeDocument/2006/relationships/oleObject" Target="embeddings/oleObject50.bin"/><Relationship Id="rId177" Type="http://schemas.openxmlformats.org/officeDocument/2006/relationships/oleObject" Target="embeddings/oleObject64.bin"/><Relationship Id="rId198" Type="http://schemas.openxmlformats.org/officeDocument/2006/relationships/oleObject" Target="embeddings/oleObject73.bin"/><Relationship Id="rId202" Type="http://schemas.openxmlformats.org/officeDocument/2006/relationships/oleObject" Target="embeddings/oleObject75.bin"/><Relationship Id="rId223" Type="http://schemas.openxmlformats.org/officeDocument/2006/relationships/image" Target="media/image122.wmf"/><Relationship Id="rId244" Type="http://schemas.openxmlformats.org/officeDocument/2006/relationships/oleObject" Target="embeddings/oleObject96.bin"/><Relationship Id="rId18" Type="http://schemas.openxmlformats.org/officeDocument/2006/relationships/image" Target="media/image2.wmf"/><Relationship Id="rId39" Type="http://schemas.openxmlformats.org/officeDocument/2006/relationships/image" Target="media/image17.wmf"/><Relationship Id="rId265" Type="http://schemas.openxmlformats.org/officeDocument/2006/relationships/image" Target="media/image143.wmf"/><Relationship Id="rId286" Type="http://schemas.openxmlformats.org/officeDocument/2006/relationships/oleObject" Target="embeddings/oleObject117.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黑体"/>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宋体"/>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26823A05-D938-45D4-8600-CCA052F827F4}">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1541</TotalTime>
  <Pages>44</Pages>
  <Words>6428</Words>
  <Characters>36645</Characters>
  <Application>Microsoft Office Word</Application>
  <DocSecurity>0</DocSecurity>
  <Lines>305</Lines>
  <Paragraphs>85</Paragraphs>
  <ScaleCrop>false</ScaleCrop>
  <Company>zle</Company>
  <LinksUpToDate>false</LinksUpToDate>
  <CharactersWithSpaces>42988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creator>sdis</dc:creator>
  <cp:lastModifiedBy>gnemer2019@outlook.com</cp:lastModifiedBy>
  <cp:revision>57</cp:revision>
  <cp:lastPrinted>2021-07-05T01:22:00Z</cp:lastPrinted>
  <dcterms:created xsi:type="dcterms:W3CDTF">2024-02-17T15:16:00Z</dcterms:created>
  <dcterms:modified xsi:type="dcterms:W3CDTF">2024-03-11T00:42:00Z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C7CFCEBA171242558C80FFBFC7E92046_13</vt:lpwstr>
  </property>
</Properties>
</file>